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W w:w="10650" w:type="dxa"/>
        <w:jc w:val="right"/>
        <w:tblBorders>
          <w:top w:val="single" w:color="auto" w:sz="4" w:space="0"/>
          <w:left w:val="single" w:color="auto" w:sz="4" w:space="0"/>
          <w:bottom w:val="single" w:color="auto" w:sz="4" w:space="0"/>
          <w:right w:val="single" w:color="auto" w:sz="4" w:space="0"/>
        </w:tblBorders>
        <w:shd w:val="clear" w:color="auto" w:fill="FFFFFF"/>
        <w:tblLayout w:type="fixed"/>
        <w:tblCellMar>
          <w:top w:w="57" w:type="dxa"/>
          <w:left w:w="85" w:type="dxa"/>
          <w:bottom w:w="57" w:type="dxa"/>
          <w:right w:w="85" w:type="dxa"/>
        </w:tblCellMar>
        <w:tblLook w:val="0000" w:firstRow="0" w:lastRow="0" w:firstColumn="0" w:lastColumn="0" w:noHBand="0" w:noVBand="0"/>
      </w:tblPr>
      <w:tblGrid>
        <w:gridCol w:w="3550"/>
        <w:gridCol w:w="3550"/>
        <w:gridCol w:w="3550"/>
      </w:tblGrid>
      <w:tr w:rsidRPr="00781E2A" w:rsidR="005C4522" w:rsidTr="434AD3B1" w14:paraId="28A555F2" w14:textId="77777777">
        <w:trPr>
          <w:trHeight w:val="97"/>
        </w:trPr>
        <w:tc>
          <w:tcPr>
            <w:tcW w:w="3550" w:type="dxa"/>
            <w:tcBorders>
              <w:top w:val="single" w:color="auto" w:sz="4" w:space="0"/>
              <w:bottom w:val="single" w:color="auto" w:sz="4" w:space="0"/>
              <w:right w:val="single" w:color="auto" w:sz="4" w:space="0"/>
            </w:tcBorders>
            <w:shd w:val="clear" w:color="auto" w:fill="154A8A"/>
            <w:tcMar/>
            <w:vAlign w:val="center"/>
          </w:tcPr>
          <w:p w:rsidRPr="00781E2A" w:rsidR="0026513E" w:rsidP="007D6C5F" w:rsidRDefault="00846C51" w14:paraId="33C2BAA2" w14:textId="77777777">
            <w:pPr>
              <w:pStyle w:val="Ttulo2"/>
              <w:ind w:right="72"/>
              <w:jc w:val="left"/>
              <w:rPr>
                <w:rFonts w:ascii="Arial Narrow" w:hAnsi="Arial Narrow" w:cs="Arial"/>
                <w:bCs/>
                <w:color w:val="FFFFFF"/>
                <w:sz w:val="22"/>
                <w:szCs w:val="22"/>
              </w:rPr>
            </w:pPr>
            <w:r w:rsidRPr="00781E2A">
              <w:rPr>
                <w:rFonts w:ascii="Arial Narrow" w:hAnsi="Arial Narrow" w:cs="Arial"/>
                <w:color w:val="FFFFFF"/>
                <w:sz w:val="22"/>
                <w:szCs w:val="22"/>
              </w:rPr>
              <w:t xml:space="preserve"> </w:t>
            </w:r>
            <w:r w:rsidRPr="00781E2A" w:rsidR="00795C6B">
              <w:rPr>
                <w:rFonts w:ascii="Arial Narrow" w:hAnsi="Arial Narrow" w:cs="Arial"/>
                <w:color w:val="FFFFFF"/>
                <w:sz w:val="22"/>
                <w:szCs w:val="22"/>
              </w:rPr>
              <w:t>Entidad</w:t>
            </w:r>
            <w:r w:rsidRPr="00781E2A" w:rsidR="00086B16">
              <w:rPr>
                <w:rFonts w:ascii="Arial Narrow" w:hAnsi="Arial Narrow" w:cs="Arial"/>
                <w:color w:val="FFFFFF"/>
                <w:sz w:val="22"/>
                <w:szCs w:val="22"/>
              </w:rPr>
              <w:t xml:space="preserve"> </w:t>
            </w:r>
            <w:r w:rsidRPr="00781E2A" w:rsidR="00795C6B">
              <w:rPr>
                <w:rFonts w:ascii="Arial Narrow" w:hAnsi="Arial Narrow" w:cs="Arial"/>
                <w:color w:val="FFFFFF"/>
                <w:sz w:val="22"/>
                <w:szCs w:val="22"/>
              </w:rPr>
              <w:t>originadora</w:t>
            </w:r>
            <w:r w:rsidRPr="00781E2A" w:rsidR="00293F29">
              <w:rPr>
                <w:rFonts w:ascii="Arial Narrow" w:hAnsi="Arial Narrow" w:cs="Arial"/>
                <w:color w:val="FFFFFF"/>
                <w:sz w:val="22"/>
                <w:szCs w:val="22"/>
              </w:rPr>
              <w:t>:</w:t>
            </w:r>
          </w:p>
        </w:tc>
        <w:tc>
          <w:tcPr>
            <w:tcW w:w="7100" w:type="dxa"/>
            <w:gridSpan w:val="2"/>
            <w:tcBorders>
              <w:top w:val="single" w:color="auto" w:sz="4" w:space="0"/>
              <w:left w:val="single" w:color="auto" w:sz="4" w:space="0"/>
              <w:bottom w:val="single" w:color="auto" w:sz="4" w:space="0"/>
            </w:tcBorders>
            <w:shd w:val="clear" w:color="auto" w:fill="FFFFFF" w:themeFill="background1"/>
            <w:tcMar/>
            <w:vAlign w:val="center"/>
          </w:tcPr>
          <w:p w:rsidRPr="00781E2A" w:rsidR="0026513E" w:rsidP="007D6C5F" w:rsidRDefault="0056498F" w14:paraId="507EB9A9" w14:textId="77777777">
            <w:pPr>
              <w:pStyle w:val="Ttulo2"/>
              <w:ind w:left="72" w:right="72"/>
              <w:jc w:val="left"/>
              <w:rPr>
                <w:rFonts w:ascii="Arial Narrow" w:hAnsi="Arial Narrow" w:cs="Arial"/>
                <w:b w:val="0"/>
                <w:iCs/>
                <w:sz w:val="22"/>
                <w:szCs w:val="22"/>
              </w:rPr>
            </w:pPr>
            <w:r w:rsidRPr="00781E2A">
              <w:rPr>
                <w:rFonts w:ascii="Arial Narrow" w:hAnsi="Arial Narrow" w:cs="Arial"/>
                <w:b w:val="0"/>
                <w:iCs/>
                <w:sz w:val="22"/>
                <w:szCs w:val="22"/>
              </w:rPr>
              <w:t>Ministerio de Ambiente y Desarrollo Sostenible</w:t>
            </w:r>
          </w:p>
        </w:tc>
      </w:tr>
      <w:tr w:rsidRPr="00781E2A" w:rsidR="005C4522" w:rsidTr="434AD3B1" w14:paraId="00B7A586" w14:textId="77777777">
        <w:trPr>
          <w:trHeight w:val="97"/>
        </w:trPr>
        <w:tc>
          <w:tcPr>
            <w:tcW w:w="3550" w:type="dxa"/>
            <w:tcBorders>
              <w:top w:val="single" w:color="auto" w:sz="4" w:space="0"/>
              <w:bottom w:val="single" w:color="auto" w:sz="4" w:space="0"/>
              <w:right w:val="single" w:color="auto" w:sz="4" w:space="0"/>
            </w:tcBorders>
            <w:shd w:val="clear" w:color="auto" w:fill="154A8A"/>
            <w:tcMar/>
            <w:vAlign w:val="center"/>
          </w:tcPr>
          <w:p w:rsidRPr="00781E2A" w:rsidR="00C47F73" w:rsidP="007D6C5F" w:rsidRDefault="0026513E" w14:paraId="69DEFEAD" w14:textId="77777777">
            <w:pPr>
              <w:pStyle w:val="Ttulo2"/>
              <w:ind w:right="72"/>
              <w:jc w:val="left"/>
              <w:rPr>
                <w:rFonts w:ascii="Arial Narrow" w:hAnsi="Arial Narrow" w:cs="Arial"/>
                <w:bCs/>
                <w:color w:val="FFFFFF"/>
                <w:sz w:val="22"/>
                <w:szCs w:val="22"/>
              </w:rPr>
            </w:pPr>
            <w:r w:rsidRPr="00781E2A">
              <w:rPr>
                <w:rFonts w:ascii="Arial Narrow" w:hAnsi="Arial Narrow" w:cs="Arial"/>
                <w:bCs/>
                <w:color w:val="FFFFFF"/>
                <w:sz w:val="22"/>
                <w:szCs w:val="22"/>
              </w:rPr>
              <w:t>Fecha</w:t>
            </w:r>
            <w:r w:rsidRPr="00781E2A" w:rsidR="00BB545F">
              <w:rPr>
                <w:rFonts w:ascii="Arial Narrow" w:hAnsi="Arial Narrow" w:cs="Arial"/>
                <w:bCs/>
                <w:color w:val="FFFFFF"/>
                <w:sz w:val="22"/>
                <w:szCs w:val="22"/>
              </w:rPr>
              <w:t xml:space="preserve"> (</w:t>
            </w:r>
            <w:proofErr w:type="spellStart"/>
            <w:r w:rsidRPr="00781E2A" w:rsidR="00BB545F">
              <w:rPr>
                <w:rFonts w:ascii="Arial Narrow" w:hAnsi="Arial Narrow" w:cs="Arial"/>
                <w:bCs/>
                <w:color w:val="FFFFFF"/>
                <w:sz w:val="22"/>
                <w:szCs w:val="22"/>
              </w:rPr>
              <w:t>dd</w:t>
            </w:r>
            <w:proofErr w:type="spellEnd"/>
            <w:r w:rsidRPr="00781E2A" w:rsidR="00BB545F">
              <w:rPr>
                <w:rFonts w:ascii="Arial Narrow" w:hAnsi="Arial Narrow" w:cs="Arial"/>
                <w:bCs/>
                <w:color w:val="FFFFFF"/>
                <w:sz w:val="22"/>
                <w:szCs w:val="22"/>
              </w:rPr>
              <w:t>/mm/</w:t>
            </w:r>
            <w:proofErr w:type="spellStart"/>
            <w:r w:rsidRPr="00781E2A" w:rsidR="00BB545F">
              <w:rPr>
                <w:rFonts w:ascii="Arial Narrow" w:hAnsi="Arial Narrow" w:cs="Arial"/>
                <w:bCs/>
                <w:color w:val="FFFFFF"/>
                <w:sz w:val="22"/>
                <w:szCs w:val="22"/>
              </w:rPr>
              <w:t>aa</w:t>
            </w:r>
            <w:proofErr w:type="spellEnd"/>
            <w:r w:rsidRPr="00781E2A" w:rsidR="00BB545F">
              <w:rPr>
                <w:rFonts w:ascii="Arial Narrow" w:hAnsi="Arial Narrow" w:cs="Arial"/>
                <w:bCs/>
                <w:color w:val="FFFFFF"/>
                <w:sz w:val="22"/>
                <w:szCs w:val="22"/>
              </w:rPr>
              <w:t>)</w:t>
            </w:r>
            <w:r w:rsidRPr="00781E2A" w:rsidR="00293F29">
              <w:rPr>
                <w:rFonts w:ascii="Arial Narrow" w:hAnsi="Arial Narrow" w:cs="Arial"/>
                <w:bCs/>
                <w:color w:val="FFFFFF"/>
                <w:sz w:val="22"/>
                <w:szCs w:val="22"/>
              </w:rPr>
              <w:t>:</w:t>
            </w:r>
          </w:p>
        </w:tc>
        <w:tc>
          <w:tcPr>
            <w:tcW w:w="7100" w:type="dxa"/>
            <w:gridSpan w:val="2"/>
            <w:tcBorders>
              <w:top w:val="single" w:color="auto" w:sz="4" w:space="0"/>
              <w:left w:val="single" w:color="auto" w:sz="4" w:space="0"/>
              <w:bottom w:val="single" w:color="auto" w:sz="4" w:space="0"/>
            </w:tcBorders>
            <w:shd w:val="clear" w:color="auto" w:fill="FFFFFF" w:themeFill="background1"/>
            <w:tcMar/>
            <w:vAlign w:val="center"/>
          </w:tcPr>
          <w:p w:rsidRPr="00781E2A" w:rsidR="00C47F73" w:rsidP="434AD3B1" w:rsidRDefault="0056498F" w14:paraId="2ADD23EB" w14:textId="383A9BAB">
            <w:pPr>
              <w:pStyle w:val="Ttulo2"/>
              <w:ind w:left="72" w:right="72"/>
              <w:jc w:val="left"/>
              <w:rPr>
                <w:rFonts w:ascii="Arial Narrow" w:hAnsi="Arial Narrow" w:cs="Arial"/>
                <w:b w:val="0"/>
                <w:bCs w:val="0"/>
                <w:sz w:val="22"/>
                <w:szCs w:val="22"/>
              </w:rPr>
            </w:pPr>
            <w:r w:rsidRPr="434AD3B1" w:rsidR="7B9E5A86">
              <w:rPr>
                <w:rFonts w:ascii="Arial Narrow" w:hAnsi="Arial Narrow" w:cs="Arial"/>
                <w:b w:val="0"/>
                <w:bCs w:val="0"/>
                <w:sz w:val="22"/>
                <w:szCs w:val="22"/>
              </w:rPr>
              <w:t>17</w:t>
            </w:r>
            <w:r w:rsidRPr="434AD3B1" w:rsidR="0056498F">
              <w:rPr>
                <w:rFonts w:ascii="Arial Narrow" w:hAnsi="Arial Narrow" w:cs="Arial"/>
                <w:b w:val="0"/>
                <w:bCs w:val="0"/>
                <w:sz w:val="22"/>
                <w:szCs w:val="22"/>
              </w:rPr>
              <w:t>/</w:t>
            </w:r>
            <w:r w:rsidRPr="434AD3B1" w:rsidR="4DBEA93B">
              <w:rPr>
                <w:rFonts w:ascii="Arial Narrow" w:hAnsi="Arial Narrow" w:cs="Arial"/>
                <w:b w:val="0"/>
                <w:bCs w:val="0"/>
                <w:sz w:val="22"/>
                <w:szCs w:val="22"/>
              </w:rPr>
              <w:t>02</w:t>
            </w:r>
            <w:r w:rsidRPr="434AD3B1" w:rsidR="0056498F">
              <w:rPr>
                <w:rFonts w:ascii="Arial Narrow" w:hAnsi="Arial Narrow" w:cs="Arial"/>
                <w:b w:val="0"/>
                <w:bCs w:val="0"/>
                <w:sz w:val="22"/>
                <w:szCs w:val="22"/>
              </w:rPr>
              <w:t>/202</w:t>
            </w:r>
            <w:r w:rsidRPr="434AD3B1" w:rsidR="4FC1820C">
              <w:rPr>
                <w:rFonts w:ascii="Arial Narrow" w:hAnsi="Arial Narrow" w:cs="Arial"/>
                <w:b w:val="0"/>
                <w:bCs w:val="0"/>
                <w:sz w:val="22"/>
                <w:szCs w:val="22"/>
              </w:rPr>
              <w:t>6</w:t>
            </w:r>
          </w:p>
        </w:tc>
      </w:tr>
      <w:tr w:rsidRPr="00781E2A" w:rsidR="005C4522" w:rsidTr="434AD3B1" w14:paraId="03AB5248" w14:textId="77777777">
        <w:trPr>
          <w:trHeight w:val="97"/>
        </w:trPr>
        <w:tc>
          <w:tcPr>
            <w:tcW w:w="3550" w:type="dxa"/>
            <w:tcBorders>
              <w:top w:val="single" w:color="auto" w:sz="4" w:space="0"/>
              <w:bottom w:val="single" w:color="auto" w:sz="4" w:space="0"/>
              <w:right w:val="single" w:color="auto" w:sz="4" w:space="0"/>
            </w:tcBorders>
            <w:shd w:val="clear" w:color="auto" w:fill="154A8A"/>
            <w:tcMar/>
            <w:vAlign w:val="center"/>
          </w:tcPr>
          <w:p w:rsidRPr="00781E2A" w:rsidR="0059316B" w:rsidP="007D6C5F" w:rsidRDefault="00A55DB6" w14:paraId="2055AD2B" w14:textId="77777777">
            <w:pPr>
              <w:pStyle w:val="Ttulo2"/>
              <w:ind w:right="72"/>
              <w:jc w:val="left"/>
              <w:rPr>
                <w:rFonts w:ascii="Arial Narrow" w:hAnsi="Arial Narrow" w:cs="Arial"/>
                <w:bCs/>
                <w:color w:val="FFFFFF"/>
                <w:sz w:val="22"/>
                <w:szCs w:val="22"/>
              </w:rPr>
            </w:pPr>
            <w:r w:rsidRPr="00781E2A">
              <w:rPr>
                <w:rFonts w:ascii="Arial Narrow" w:hAnsi="Arial Narrow" w:cs="Arial"/>
                <w:bCs/>
                <w:color w:val="FFFFFF"/>
                <w:sz w:val="22"/>
                <w:szCs w:val="22"/>
              </w:rPr>
              <w:t xml:space="preserve">Proyecto de </w:t>
            </w:r>
            <w:r w:rsidRPr="00781E2A" w:rsidR="00587695">
              <w:rPr>
                <w:rFonts w:ascii="Arial Narrow" w:hAnsi="Arial Narrow" w:cs="Arial"/>
                <w:bCs/>
                <w:color w:val="FFFFFF"/>
                <w:sz w:val="22"/>
                <w:szCs w:val="22"/>
              </w:rPr>
              <w:t>D</w:t>
            </w:r>
            <w:r w:rsidRPr="00781E2A">
              <w:rPr>
                <w:rFonts w:ascii="Arial Narrow" w:hAnsi="Arial Narrow" w:cs="Arial"/>
                <w:bCs/>
                <w:color w:val="FFFFFF"/>
                <w:sz w:val="22"/>
                <w:szCs w:val="22"/>
              </w:rPr>
              <w:t>ecreto</w:t>
            </w:r>
            <w:r w:rsidRPr="00781E2A" w:rsidR="00795C6B">
              <w:rPr>
                <w:rFonts w:ascii="Arial Narrow" w:hAnsi="Arial Narrow" w:cs="Arial"/>
                <w:bCs/>
                <w:color w:val="FFFFFF"/>
                <w:sz w:val="22"/>
                <w:szCs w:val="22"/>
              </w:rPr>
              <w:t>/Resolución</w:t>
            </w:r>
            <w:r w:rsidRPr="00781E2A" w:rsidR="00293F29">
              <w:rPr>
                <w:rFonts w:ascii="Arial Narrow" w:hAnsi="Arial Narrow" w:cs="Arial"/>
                <w:bCs/>
                <w:color w:val="FFFFFF"/>
                <w:sz w:val="22"/>
                <w:szCs w:val="22"/>
              </w:rPr>
              <w:t>:</w:t>
            </w:r>
          </w:p>
        </w:tc>
        <w:tc>
          <w:tcPr>
            <w:tcW w:w="7100" w:type="dxa"/>
            <w:gridSpan w:val="2"/>
            <w:tcBorders>
              <w:top w:val="single" w:color="auto" w:sz="4" w:space="0"/>
              <w:left w:val="single" w:color="auto" w:sz="4" w:space="0"/>
              <w:bottom w:val="single" w:color="auto" w:sz="4" w:space="0"/>
            </w:tcBorders>
            <w:shd w:val="clear" w:color="auto" w:fill="FFFFFF" w:themeFill="background1"/>
            <w:tcMar/>
            <w:vAlign w:val="center"/>
          </w:tcPr>
          <w:p w:rsidRPr="00781E2A" w:rsidR="001F238A" w:rsidP="007D6C5F" w:rsidRDefault="0056498F" w14:paraId="11E119E6" w14:textId="7EC5156E">
            <w:pPr>
              <w:pStyle w:val="Ttulo2"/>
              <w:ind w:left="72" w:right="72"/>
              <w:jc w:val="both"/>
              <w:rPr>
                <w:rFonts w:ascii="Arial Narrow" w:hAnsi="Arial Narrow" w:cs="Arial"/>
                <w:spacing w:val="-3"/>
                <w:sz w:val="22"/>
                <w:szCs w:val="22"/>
              </w:rPr>
            </w:pPr>
            <w:r w:rsidRPr="00781E2A">
              <w:rPr>
                <w:rFonts w:ascii="Arial Narrow" w:hAnsi="Arial Narrow" w:cs="Arial"/>
                <w:b w:val="0"/>
                <w:iCs/>
                <w:sz w:val="22"/>
                <w:szCs w:val="22"/>
              </w:rPr>
              <w:t>“</w:t>
            </w:r>
            <w:r w:rsidRPr="000E606F" w:rsidR="000E606F">
              <w:rPr>
                <w:rFonts w:ascii="Arial Narrow" w:hAnsi="Arial Narrow" w:cs="Arial"/>
                <w:b w:val="0"/>
                <w:iCs/>
                <w:sz w:val="22"/>
                <w:szCs w:val="22"/>
              </w:rPr>
              <w:t>Por la cual se deroga la Resolución 0071 de 2021 y se adoptan disposiciones para el monitoreo y seguimiento preventivo de la calidad del aire ambiente en la zona carbonífera del Cesar</w:t>
            </w:r>
            <w:r w:rsidRPr="00781E2A">
              <w:rPr>
                <w:rFonts w:ascii="Arial Narrow" w:hAnsi="Arial Narrow" w:cs="Arial"/>
                <w:b w:val="0"/>
                <w:iCs/>
                <w:sz w:val="22"/>
                <w:szCs w:val="22"/>
              </w:rPr>
              <w:t>”.</w:t>
            </w:r>
          </w:p>
        </w:tc>
      </w:tr>
      <w:tr w:rsidRPr="00781E2A" w:rsidR="00DF60FD" w:rsidTr="434AD3B1" w14:paraId="09FC43AE" w14:textId="77777777">
        <w:tblPrEx>
          <w:tblCellMar>
            <w:left w:w="70" w:type="dxa"/>
            <w:right w:w="70" w:type="dxa"/>
          </w:tblCellMar>
        </w:tblPrEx>
        <w:trPr>
          <w:trHeight w:val="674"/>
        </w:trPr>
        <w:tc>
          <w:tcPr>
            <w:tcW w:w="10650" w:type="dxa"/>
            <w:gridSpan w:val="3"/>
            <w:tcBorders>
              <w:top w:val="single" w:color="auto" w:sz="4" w:space="0"/>
            </w:tcBorders>
            <w:shd w:val="clear" w:color="auto" w:fill="FFFFFF" w:themeFill="background1"/>
            <w:tcMar/>
            <w:vAlign w:val="center"/>
          </w:tcPr>
          <w:p w:rsidRPr="00781E2A" w:rsidR="0095690D" w:rsidP="007D6C5F" w:rsidRDefault="0095690D" w14:paraId="5E803516" w14:textId="77777777">
            <w:pPr>
              <w:numPr>
                <w:ilvl w:val="0"/>
                <w:numId w:val="1"/>
              </w:numPr>
              <w:spacing w:before="120" w:after="120"/>
              <w:rPr>
                <w:rFonts w:ascii="Arial Narrow" w:hAnsi="Arial Narrow" w:cs="Arial"/>
                <w:b/>
                <w:color w:val="000000"/>
                <w:sz w:val="22"/>
                <w:szCs w:val="22"/>
              </w:rPr>
            </w:pPr>
            <w:r w:rsidRPr="00781E2A">
              <w:rPr>
                <w:rFonts w:ascii="Arial Narrow" w:hAnsi="Arial Narrow" w:cs="Arial"/>
                <w:b/>
                <w:color w:val="000000"/>
                <w:sz w:val="22"/>
                <w:szCs w:val="22"/>
              </w:rPr>
              <w:t>ANTECEDENTES Y RAZONES DE OPORTUNIDAD Y CONVENIENCIA QUE JUSTIFICAN SU EXPEDICIÓN.</w:t>
            </w:r>
          </w:p>
          <w:p w:rsidRPr="00781E2A" w:rsidR="005A3397" w:rsidP="007D6C5F" w:rsidRDefault="005A3397" w14:paraId="77817387" w14:textId="77777777">
            <w:pPr>
              <w:spacing w:before="120" w:after="120"/>
              <w:ind w:left="360"/>
              <w:rPr>
                <w:rFonts w:ascii="Arial Narrow" w:hAnsi="Arial Narrow" w:cs="Arial"/>
                <w:b/>
                <w:color w:val="000000"/>
                <w:sz w:val="22"/>
                <w:szCs w:val="22"/>
              </w:rPr>
            </w:pPr>
            <w:r w:rsidRPr="00781E2A">
              <w:rPr>
                <w:rFonts w:ascii="Arial Narrow" w:hAnsi="Arial Narrow" w:cs="Arial"/>
                <w:i/>
                <w:color w:val="808080"/>
                <w:sz w:val="18"/>
              </w:rPr>
              <w:t>(Por favor explique de manera amplia y detallada: la necesidad de regulación, alcance, fin que se pretende y sus implicaciones con otras disposiciones, por favor no transcriba con considerandos)</w:t>
            </w:r>
          </w:p>
          <w:p w:rsidRPr="00781E2A" w:rsidR="0001703D" w:rsidP="007D6C5F" w:rsidRDefault="00043573" w14:paraId="3C3A052B" w14:textId="77777777">
            <w:pPr>
              <w:pStyle w:val="Listavistosa-nfasis11"/>
              <w:spacing w:before="120" w:after="120" w:line="240" w:lineRule="auto"/>
              <w:ind w:left="363"/>
              <w:contextualSpacing w:val="0"/>
              <w:jc w:val="both"/>
              <w:rPr>
                <w:rFonts w:ascii="Arial Narrow" w:hAnsi="Arial Narrow" w:cs="Arial"/>
                <w:iCs/>
                <w:szCs w:val="28"/>
              </w:rPr>
            </w:pPr>
            <w:r w:rsidRPr="00781E2A">
              <w:rPr>
                <w:rFonts w:ascii="Arial Narrow" w:hAnsi="Arial Narrow" w:cs="Arial"/>
                <w:iCs/>
                <w:szCs w:val="28"/>
              </w:rPr>
              <w:t xml:space="preserve">Con la expedición del </w:t>
            </w:r>
            <w:r w:rsidRPr="00781E2A" w:rsidR="00D97291">
              <w:rPr>
                <w:rFonts w:ascii="Arial Narrow" w:hAnsi="Arial Narrow" w:cs="Arial"/>
                <w:iCs/>
                <w:szCs w:val="28"/>
              </w:rPr>
              <w:t>Título</w:t>
            </w:r>
            <w:r w:rsidRPr="00781E2A">
              <w:rPr>
                <w:rFonts w:ascii="Arial Narrow" w:hAnsi="Arial Narrow" w:cs="Arial"/>
                <w:iCs/>
                <w:szCs w:val="28"/>
              </w:rPr>
              <w:t xml:space="preserve"> 5 del Decreto 1076 de 2015</w:t>
            </w:r>
            <w:r w:rsidRPr="00781E2A" w:rsidR="00D97291">
              <w:rPr>
                <w:rFonts w:ascii="Arial Narrow" w:hAnsi="Arial Narrow" w:cs="Arial"/>
                <w:iCs/>
                <w:szCs w:val="28"/>
              </w:rPr>
              <w:t xml:space="preserve"> “Por medio del cual se expide el Decreto Único Reglamentario del Sector Ambiente y Desarrollo Sostenible” (</w:t>
            </w:r>
            <w:r w:rsidRPr="00781E2A" w:rsidR="00F05545">
              <w:rPr>
                <w:rFonts w:ascii="Arial Narrow" w:hAnsi="Arial Narrow" w:cs="Arial"/>
                <w:iCs/>
                <w:szCs w:val="28"/>
              </w:rPr>
              <w:t xml:space="preserve">compilatorio </w:t>
            </w:r>
            <w:r w:rsidRPr="00781E2A" w:rsidR="00D97291">
              <w:rPr>
                <w:rFonts w:ascii="Arial Narrow" w:hAnsi="Arial Narrow" w:cs="Arial"/>
                <w:iCs/>
                <w:szCs w:val="28"/>
              </w:rPr>
              <w:t xml:space="preserve">del Decreto </w:t>
            </w:r>
            <w:r w:rsidRPr="00781E2A" w:rsidR="00AB6C80">
              <w:rPr>
                <w:rFonts w:ascii="Arial Narrow" w:hAnsi="Arial Narrow" w:cs="Arial"/>
                <w:iCs/>
                <w:szCs w:val="28"/>
              </w:rPr>
              <w:t>0</w:t>
            </w:r>
            <w:r w:rsidRPr="00781E2A" w:rsidR="00D97291">
              <w:rPr>
                <w:rFonts w:ascii="Arial Narrow" w:hAnsi="Arial Narrow" w:cs="Arial"/>
                <w:iCs/>
                <w:szCs w:val="28"/>
              </w:rPr>
              <w:t>948 de 1995)</w:t>
            </w:r>
            <w:r w:rsidRPr="00781E2A">
              <w:rPr>
                <w:rFonts w:ascii="Arial Narrow" w:hAnsi="Arial Narrow" w:cs="Arial"/>
                <w:iCs/>
                <w:szCs w:val="28"/>
              </w:rPr>
              <w:t xml:space="preserve">, el Ministerio de Ambiente y Desarrollo Sostenible </w:t>
            </w:r>
            <w:r w:rsidRPr="00781E2A" w:rsidR="00D97291">
              <w:rPr>
                <w:rFonts w:ascii="Arial Narrow" w:hAnsi="Arial Narrow" w:cs="Arial"/>
                <w:iCs/>
                <w:szCs w:val="28"/>
              </w:rPr>
              <w:t>estableció</w:t>
            </w:r>
            <w:r w:rsidRPr="00781E2A">
              <w:rPr>
                <w:rFonts w:ascii="Arial Narrow" w:hAnsi="Arial Narrow" w:cs="Arial"/>
                <w:iCs/>
                <w:szCs w:val="28"/>
              </w:rPr>
              <w:t>, entre otros aspectos, disposiciones orientadas a la protección de la calidad del aire ambiente</w:t>
            </w:r>
            <w:r w:rsidRPr="00781E2A" w:rsidR="00D97291">
              <w:rPr>
                <w:rFonts w:ascii="Arial Narrow" w:hAnsi="Arial Narrow" w:cs="Arial"/>
                <w:iCs/>
                <w:szCs w:val="28"/>
              </w:rPr>
              <w:t>,</w:t>
            </w:r>
            <w:r w:rsidRPr="00781E2A">
              <w:rPr>
                <w:rFonts w:ascii="Arial Narrow" w:hAnsi="Arial Narrow" w:cs="Arial"/>
                <w:iCs/>
                <w:szCs w:val="28"/>
              </w:rPr>
              <w:t xml:space="preserve"> </w:t>
            </w:r>
            <w:r w:rsidRPr="00781E2A" w:rsidR="00D97291">
              <w:rPr>
                <w:rFonts w:ascii="Arial Narrow" w:hAnsi="Arial Narrow" w:cs="Arial"/>
                <w:iCs/>
                <w:szCs w:val="28"/>
              </w:rPr>
              <w:t xml:space="preserve">definiendo normas y principios para </w:t>
            </w:r>
            <w:r w:rsidRPr="00781E2A" w:rsidR="0001703D">
              <w:rPr>
                <w:rFonts w:ascii="Arial Narrow" w:hAnsi="Arial Narrow" w:cs="Arial"/>
                <w:iCs/>
                <w:szCs w:val="28"/>
              </w:rPr>
              <w:t>la reducción,</w:t>
            </w:r>
            <w:r w:rsidRPr="00781E2A" w:rsidR="00D97291">
              <w:rPr>
                <w:rFonts w:ascii="Arial Narrow" w:hAnsi="Arial Narrow" w:cs="Arial"/>
                <w:iCs/>
                <w:szCs w:val="28"/>
              </w:rPr>
              <w:t xml:space="preserve"> monitoreo, seguimiento, evaluación y control de la contaminación atmosférica en el territorio nacional.</w:t>
            </w:r>
          </w:p>
          <w:p w:rsidR="00792D49" w:rsidP="434AD3B1" w:rsidRDefault="00311DF1" w14:paraId="18E517AB" w14:textId="3BA9F0A4">
            <w:pPr>
              <w:pStyle w:val="Listavistosa-nfasis11"/>
              <w:spacing w:before="120" w:after="120" w:line="240" w:lineRule="auto"/>
              <w:ind w:left="363"/>
              <w:contextualSpacing w:val="0"/>
              <w:jc w:val="both"/>
              <w:rPr>
                <w:rFonts w:ascii="Arial Narrow" w:hAnsi="Arial Narrow" w:cs="Arial"/>
              </w:rPr>
            </w:pPr>
            <w:bookmarkStart w:name="_Hlk212202865" w:id="0"/>
            <w:r w:rsidRPr="434AD3B1" w:rsidR="00311DF1">
              <w:rPr>
                <w:rFonts w:ascii="Arial Narrow" w:hAnsi="Arial Narrow" w:cs="Arial"/>
              </w:rPr>
              <w:t>Un</w:t>
            </w:r>
            <w:r w:rsidRPr="434AD3B1" w:rsidR="00792D49">
              <w:rPr>
                <w:rFonts w:ascii="Arial Narrow" w:hAnsi="Arial Narrow" w:cs="Arial"/>
              </w:rPr>
              <w:t xml:space="preserve"> instrumento fundamenta</w:t>
            </w:r>
            <w:r w:rsidRPr="434AD3B1" w:rsidR="00A04EED">
              <w:rPr>
                <w:rFonts w:ascii="Arial Narrow" w:hAnsi="Arial Narrow" w:cs="Arial"/>
              </w:rPr>
              <w:t>l</w:t>
            </w:r>
            <w:r w:rsidRPr="434AD3B1" w:rsidR="00792D49">
              <w:rPr>
                <w:rFonts w:ascii="Arial Narrow" w:hAnsi="Arial Narrow" w:cs="Arial"/>
              </w:rPr>
              <w:t xml:space="preserve"> en la </w:t>
            </w:r>
            <w:r w:rsidRPr="434AD3B1" w:rsidR="005A3397">
              <w:rPr>
                <w:rFonts w:ascii="Arial Narrow" w:hAnsi="Arial Narrow" w:cs="Arial"/>
              </w:rPr>
              <w:t>protección</w:t>
            </w:r>
            <w:r w:rsidRPr="434AD3B1" w:rsidR="00792D49">
              <w:rPr>
                <w:rFonts w:ascii="Arial Narrow" w:hAnsi="Arial Narrow" w:cs="Arial"/>
              </w:rPr>
              <w:t xml:space="preserve"> de </w:t>
            </w:r>
            <w:r w:rsidRPr="434AD3B1" w:rsidR="005A3397">
              <w:rPr>
                <w:rFonts w:ascii="Arial Narrow" w:hAnsi="Arial Narrow" w:cs="Arial"/>
              </w:rPr>
              <w:t xml:space="preserve">la </w:t>
            </w:r>
            <w:r w:rsidRPr="434AD3B1" w:rsidR="00792D49">
              <w:rPr>
                <w:rFonts w:ascii="Arial Narrow" w:hAnsi="Arial Narrow" w:cs="Arial"/>
              </w:rPr>
              <w:t xml:space="preserve">calidad del aire ambiente es la </w:t>
            </w:r>
            <w:r w:rsidRPr="434AD3B1" w:rsidR="00311DF1">
              <w:rPr>
                <w:rFonts w:ascii="Arial Narrow" w:hAnsi="Arial Narrow" w:cs="Arial"/>
              </w:rPr>
              <w:t>declaratoria de</w:t>
            </w:r>
            <w:r w:rsidRPr="434AD3B1" w:rsidR="00792D49">
              <w:rPr>
                <w:rFonts w:ascii="Arial Narrow" w:hAnsi="Arial Narrow" w:cs="Arial"/>
              </w:rPr>
              <w:t xml:space="preserve"> área</w:t>
            </w:r>
            <w:r w:rsidRPr="434AD3B1" w:rsidR="00311DF1">
              <w:rPr>
                <w:rFonts w:ascii="Arial Narrow" w:hAnsi="Arial Narrow" w:cs="Arial"/>
              </w:rPr>
              <w:t>s</w:t>
            </w:r>
            <w:r w:rsidRPr="434AD3B1" w:rsidR="00792D49">
              <w:rPr>
                <w:rFonts w:ascii="Arial Narrow" w:hAnsi="Arial Narrow" w:cs="Arial"/>
              </w:rPr>
              <w:t xml:space="preserve">-fuente de contaminación </w:t>
            </w:r>
            <w:r w:rsidRPr="434AD3B1" w:rsidR="262C9FB9">
              <w:rPr>
                <w:rFonts w:ascii="Arial Narrow" w:hAnsi="Arial Narrow" w:cs="Arial"/>
              </w:rPr>
              <w:t>atmosférica</w:t>
            </w:r>
            <w:r w:rsidRPr="434AD3B1" w:rsidR="00792D49">
              <w:rPr>
                <w:rFonts w:ascii="Arial Narrow" w:hAnsi="Arial Narrow" w:cs="Arial"/>
              </w:rPr>
              <w:t xml:space="preserve">. </w:t>
            </w:r>
            <w:r w:rsidRPr="434AD3B1" w:rsidR="00311DF1">
              <w:rPr>
                <w:rFonts w:ascii="Arial Narrow" w:hAnsi="Arial Narrow" w:cs="Arial"/>
              </w:rPr>
              <w:t xml:space="preserve">Dicho instrumento </w:t>
            </w:r>
            <w:r w:rsidRPr="434AD3B1" w:rsidR="00792D49">
              <w:rPr>
                <w:rFonts w:ascii="Arial Narrow" w:hAnsi="Arial Narrow" w:cs="Arial"/>
              </w:rPr>
              <w:t>permite a las autoridades ambientales clasificar</w:t>
            </w:r>
            <w:r w:rsidRPr="434AD3B1" w:rsidR="00311DF1">
              <w:rPr>
                <w:rFonts w:ascii="Arial Narrow" w:hAnsi="Arial Narrow" w:cs="Arial"/>
              </w:rPr>
              <w:t xml:space="preserve"> y </w:t>
            </w:r>
            <w:r w:rsidRPr="434AD3B1" w:rsidR="00792D49">
              <w:rPr>
                <w:rFonts w:ascii="Arial Narrow" w:hAnsi="Arial Narrow" w:cs="Arial"/>
              </w:rPr>
              <w:t xml:space="preserve">delimitar zonas del territorio nacional donde las concentraciones de contaminantes atmosféricos </w:t>
            </w:r>
            <w:r w:rsidRPr="434AD3B1" w:rsidR="00A04EED">
              <w:rPr>
                <w:rFonts w:ascii="Arial Narrow" w:hAnsi="Arial Narrow" w:cs="Arial"/>
              </w:rPr>
              <w:t>exceden</w:t>
            </w:r>
            <w:r w:rsidRPr="434AD3B1" w:rsidR="00792D49">
              <w:rPr>
                <w:rFonts w:ascii="Arial Narrow" w:hAnsi="Arial Narrow" w:cs="Arial"/>
              </w:rPr>
              <w:t xml:space="preserve"> los niveles máximos permisibles establecidos </w:t>
            </w:r>
            <w:r w:rsidRPr="434AD3B1" w:rsidR="00311DF1">
              <w:rPr>
                <w:rFonts w:ascii="Arial Narrow" w:hAnsi="Arial Narrow" w:cs="Arial"/>
              </w:rPr>
              <w:t>en</w:t>
            </w:r>
            <w:r w:rsidRPr="434AD3B1" w:rsidR="00792D49">
              <w:rPr>
                <w:rFonts w:ascii="Arial Narrow" w:hAnsi="Arial Narrow" w:cs="Arial"/>
              </w:rPr>
              <w:t xml:space="preserve"> la norma nacional de calidad del aire ambiente</w:t>
            </w:r>
            <w:r w:rsidRPr="434AD3B1" w:rsidR="00A04EED">
              <w:rPr>
                <w:rFonts w:ascii="Arial Narrow" w:hAnsi="Arial Narrow" w:cs="Arial"/>
              </w:rPr>
              <w:t>,</w:t>
            </w:r>
            <w:r w:rsidRPr="434AD3B1" w:rsidR="00792D49">
              <w:rPr>
                <w:rFonts w:ascii="Arial Narrow" w:hAnsi="Arial Narrow" w:cs="Arial"/>
              </w:rPr>
              <w:t xml:space="preserve"> con el propósito de implementar medidas </w:t>
            </w:r>
            <w:r w:rsidRPr="434AD3B1" w:rsidR="00A04EED">
              <w:rPr>
                <w:rFonts w:ascii="Arial Narrow" w:hAnsi="Arial Narrow" w:cs="Arial"/>
              </w:rPr>
              <w:t xml:space="preserve">específicas </w:t>
            </w:r>
            <w:r w:rsidRPr="434AD3B1" w:rsidR="00792D49">
              <w:rPr>
                <w:rFonts w:ascii="Arial Narrow" w:hAnsi="Arial Narrow" w:cs="Arial"/>
              </w:rPr>
              <w:t xml:space="preserve">de </w:t>
            </w:r>
            <w:r w:rsidRPr="434AD3B1" w:rsidR="00A04EED">
              <w:rPr>
                <w:rFonts w:ascii="Arial Narrow" w:hAnsi="Arial Narrow" w:cs="Arial"/>
              </w:rPr>
              <w:t>reducción, monitoreo, seguimiento</w:t>
            </w:r>
            <w:r w:rsidRPr="434AD3B1" w:rsidR="0001703D">
              <w:rPr>
                <w:rFonts w:ascii="Arial Narrow" w:hAnsi="Arial Narrow" w:cs="Arial"/>
              </w:rPr>
              <w:t>, evaluación</w:t>
            </w:r>
            <w:r w:rsidRPr="434AD3B1" w:rsidR="00A04EED">
              <w:rPr>
                <w:rFonts w:ascii="Arial Narrow" w:hAnsi="Arial Narrow" w:cs="Arial"/>
              </w:rPr>
              <w:t xml:space="preserve"> y </w:t>
            </w:r>
            <w:r w:rsidRPr="434AD3B1" w:rsidR="00792D49">
              <w:rPr>
                <w:rFonts w:ascii="Arial Narrow" w:hAnsi="Arial Narrow" w:cs="Arial"/>
              </w:rPr>
              <w:t>control</w:t>
            </w:r>
            <w:r w:rsidRPr="434AD3B1" w:rsidR="00311DF1">
              <w:rPr>
                <w:rFonts w:ascii="Arial Narrow" w:hAnsi="Arial Narrow" w:cs="Arial"/>
              </w:rPr>
              <w:t xml:space="preserve"> sobre las fuentes de emisión</w:t>
            </w:r>
            <w:r w:rsidRPr="434AD3B1" w:rsidR="00A04EED">
              <w:rPr>
                <w:rFonts w:ascii="Arial Narrow" w:hAnsi="Arial Narrow" w:cs="Arial"/>
              </w:rPr>
              <w:t>.</w:t>
            </w:r>
            <w:bookmarkEnd w:id="0"/>
          </w:p>
          <w:p w:rsidR="00D97291" w:rsidP="007D6C5F" w:rsidRDefault="00311DF1" w14:paraId="27C9B4D1" w14:textId="77777777">
            <w:pPr>
              <w:pStyle w:val="Listavistosa-nfasis11"/>
              <w:spacing w:before="120" w:after="120" w:line="240" w:lineRule="auto"/>
              <w:ind w:left="363"/>
              <w:contextualSpacing w:val="0"/>
              <w:jc w:val="both"/>
              <w:rPr>
                <w:rFonts w:ascii="Arial Narrow" w:hAnsi="Arial Narrow" w:cs="Arial"/>
                <w:iCs/>
                <w:szCs w:val="28"/>
              </w:rPr>
            </w:pPr>
            <w:r w:rsidRPr="00781E2A">
              <w:rPr>
                <w:rFonts w:ascii="Arial Narrow" w:hAnsi="Arial Narrow" w:cs="Arial"/>
                <w:iCs/>
                <w:szCs w:val="28"/>
              </w:rPr>
              <w:t>Puntualmente, e</w:t>
            </w:r>
            <w:r w:rsidRPr="00781E2A" w:rsidR="00D97291">
              <w:rPr>
                <w:rFonts w:ascii="Arial Narrow" w:hAnsi="Arial Narrow" w:cs="Arial"/>
                <w:iCs/>
                <w:szCs w:val="28"/>
              </w:rPr>
              <w:t>l Decreto 1076 de 2015</w:t>
            </w:r>
            <w:r w:rsidRPr="00781E2A" w:rsidR="00BF37EA">
              <w:rPr>
                <w:rFonts w:ascii="Arial Narrow" w:hAnsi="Arial Narrow" w:cs="Arial"/>
                <w:iCs/>
                <w:szCs w:val="28"/>
              </w:rPr>
              <w:t>,</w:t>
            </w:r>
            <w:r w:rsidRPr="00781E2A" w:rsidR="00D97291">
              <w:rPr>
                <w:rFonts w:ascii="Arial Narrow" w:hAnsi="Arial Narrow" w:cs="Arial"/>
                <w:iCs/>
                <w:szCs w:val="28"/>
              </w:rPr>
              <w:t xml:space="preserve"> </w:t>
            </w:r>
            <w:r w:rsidRPr="00781E2A" w:rsidR="00BF37EA">
              <w:rPr>
                <w:rFonts w:ascii="Arial Narrow" w:hAnsi="Arial Narrow" w:cs="Arial"/>
                <w:iCs/>
                <w:szCs w:val="28"/>
              </w:rPr>
              <w:t xml:space="preserve">en su </w:t>
            </w:r>
            <w:r w:rsidRPr="00781E2A" w:rsidR="00F05545">
              <w:rPr>
                <w:rFonts w:ascii="Arial Narrow" w:hAnsi="Arial Narrow" w:cs="Arial"/>
                <w:iCs/>
                <w:szCs w:val="28"/>
              </w:rPr>
              <w:t>a</w:t>
            </w:r>
            <w:r w:rsidRPr="00781E2A" w:rsidR="00D97291">
              <w:rPr>
                <w:rFonts w:ascii="Arial Narrow" w:hAnsi="Arial Narrow" w:cs="Arial"/>
                <w:iCs/>
                <w:szCs w:val="28"/>
              </w:rPr>
              <w:t>rtículo 2.2.5.1.1.</w:t>
            </w:r>
            <w:r w:rsidRPr="00781E2A" w:rsidR="00F05545">
              <w:rPr>
                <w:rFonts w:ascii="Arial Narrow" w:hAnsi="Arial Narrow" w:cs="Arial"/>
                <w:iCs/>
                <w:szCs w:val="28"/>
              </w:rPr>
              <w:t>2</w:t>
            </w:r>
            <w:r w:rsidRPr="00781E2A" w:rsidR="00BF37EA">
              <w:rPr>
                <w:rFonts w:ascii="Arial Narrow" w:hAnsi="Arial Narrow" w:cs="Arial"/>
                <w:iCs/>
                <w:szCs w:val="28"/>
              </w:rPr>
              <w:t>,</w:t>
            </w:r>
            <w:r w:rsidRPr="00781E2A" w:rsidR="00D97291">
              <w:rPr>
                <w:rFonts w:ascii="Arial Narrow" w:hAnsi="Arial Narrow" w:cs="Arial"/>
                <w:iCs/>
                <w:szCs w:val="28"/>
              </w:rPr>
              <w:t xml:space="preserve"> define </w:t>
            </w:r>
            <w:r w:rsidRPr="00781E2A" w:rsidR="00BF37EA">
              <w:rPr>
                <w:rFonts w:ascii="Arial Narrow" w:hAnsi="Arial Narrow" w:cs="Arial"/>
                <w:iCs/>
                <w:szCs w:val="28"/>
              </w:rPr>
              <w:t xml:space="preserve">el concepto de área-fuente de contaminación atmosférica </w:t>
            </w:r>
            <w:r w:rsidRPr="00781E2A" w:rsidR="00D97291">
              <w:rPr>
                <w:rFonts w:ascii="Arial Narrow" w:hAnsi="Arial Narrow" w:cs="Arial"/>
                <w:iCs/>
                <w:szCs w:val="28"/>
              </w:rPr>
              <w:t xml:space="preserve">como una zona específica (urbana, suburbana o rural) que, debido a la presencia de múltiples fuentes fijas de emisión, es considerada área generadora de sustancias contaminantes al aire. </w:t>
            </w:r>
            <w:r w:rsidRPr="00781E2A" w:rsidR="00BF37EA">
              <w:rPr>
                <w:rFonts w:ascii="Arial Narrow" w:hAnsi="Arial Narrow" w:cs="Arial"/>
                <w:iCs/>
                <w:szCs w:val="28"/>
              </w:rPr>
              <w:t>En complemento</w:t>
            </w:r>
            <w:r w:rsidRPr="00781E2A" w:rsidR="00D97291">
              <w:rPr>
                <w:rFonts w:ascii="Arial Narrow" w:hAnsi="Arial Narrow" w:cs="Arial"/>
                <w:iCs/>
                <w:szCs w:val="28"/>
              </w:rPr>
              <w:t xml:space="preserve">, el </w:t>
            </w:r>
            <w:r w:rsidRPr="00781E2A" w:rsidR="00F05545">
              <w:rPr>
                <w:rFonts w:ascii="Arial Narrow" w:hAnsi="Arial Narrow" w:cs="Arial"/>
                <w:iCs/>
                <w:szCs w:val="28"/>
              </w:rPr>
              <w:t>a</w:t>
            </w:r>
            <w:r w:rsidRPr="00781E2A" w:rsidR="00D97291">
              <w:rPr>
                <w:rFonts w:ascii="Arial Narrow" w:hAnsi="Arial Narrow" w:cs="Arial"/>
                <w:iCs/>
                <w:szCs w:val="28"/>
              </w:rPr>
              <w:t xml:space="preserve">rtículo 2.2.5.1.10.4 </w:t>
            </w:r>
            <w:r w:rsidRPr="00781E2A" w:rsidR="00BF37EA">
              <w:rPr>
                <w:rFonts w:ascii="Arial Narrow" w:hAnsi="Arial Narrow" w:cs="Arial"/>
                <w:iCs/>
                <w:szCs w:val="28"/>
              </w:rPr>
              <w:t>establece</w:t>
            </w:r>
            <w:r w:rsidRPr="00781E2A" w:rsidR="00D97291">
              <w:rPr>
                <w:rFonts w:ascii="Arial Narrow" w:hAnsi="Arial Narrow" w:cs="Arial"/>
                <w:iCs/>
                <w:szCs w:val="28"/>
              </w:rPr>
              <w:t xml:space="preserve"> que, la determinación y clasificación de las áreas fuente de contaminación atmosférica no solo depende de la cantidad y características de las emisiones, sino también de los niveles de concentración de contaminantes presentes en aire ambiente.</w:t>
            </w:r>
          </w:p>
          <w:p w:rsidR="00311DF1" w:rsidP="007D6C5F" w:rsidRDefault="00DB6BD4" w14:paraId="002A8A86" w14:textId="77777777">
            <w:pPr>
              <w:pStyle w:val="Listavistosa-nfasis11"/>
              <w:spacing w:before="120" w:after="120" w:line="240" w:lineRule="auto"/>
              <w:ind w:left="363"/>
              <w:contextualSpacing w:val="0"/>
              <w:jc w:val="both"/>
              <w:rPr>
                <w:rFonts w:ascii="Arial Narrow" w:hAnsi="Arial Narrow" w:cs="Arial"/>
                <w:iCs/>
                <w:szCs w:val="28"/>
              </w:rPr>
            </w:pPr>
            <w:r w:rsidRPr="00781E2A">
              <w:rPr>
                <w:rFonts w:ascii="Arial Narrow" w:hAnsi="Arial Narrow" w:cs="Arial"/>
                <w:iCs/>
                <w:szCs w:val="28"/>
              </w:rPr>
              <w:t xml:space="preserve">Dicho esto, las áreas-fuente de contaminación atmosférica </w:t>
            </w:r>
            <w:r w:rsidRPr="00781E2A" w:rsidR="00BF37EA">
              <w:rPr>
                <w:rFonts w:ascii="Arial Narrow" w:hAnsi="Arial Narrow" w:cs="Arial"/>
                <w:iCs/>
                <w:szCs w:val="28"/>
              </w:rPr>
              <w:t xml:space="preserve">se clasifican </w:t>
            </w:r>
            <w:r w:rsidRPr="00781E2A">
              <w:rPr>
                <w:rFonts w:ascii="Arial Narrow" w:hAnsi="Arial Narrow" w:cs="Arial"/>
                <w:iCs/>
                <w:szCs w:val="28"/>
              </w:rPr>
              <w:t>en cuatro (4) categorías,</w:t>
            </w:r>
            <w:r w:rsidRPr="00781E2A">
              <w:rPr>
                <w:rFonts w:ascii="Arial Narrow" w:hAnsi="Arial Narrow"/>
              </w:rPr>
              <w:t xml:space="preserve"> </w:t>
            </w:r>
            <w:r w:rsidRPr="00781E2A">
              <w:rPr>
                <w:rFonts w:ascii="Arial Narrow" w:hAnsi="Arial Narrow" w:cs="Arial"/>
                <w:iCs/>
                <w:szCs w:val="28"/>
              </w:rPr>
              <w:t>según la frecuencia con que las concentraciones de contaminantes exceden el nivel máximo permisible anual establecido en la norma nacional de calidad del aire ambiente ─Clase I o área-fuente de contaminación atmosférica alta (frecuencia ≥75%), Clase II o área-fuente de contaminación atmosférica media (frecuencia ≥50% y &lt;75%), Clase III o área-fuente de contaminación atmosférica moderada (frecuencia ≥25% y &lt;50%), y Clase IV o área-fuente de contaminación atmosférica marginal (frecuencia ≥10% y &lt;25%)─.</w:t>
            </w:r>
            <w:r w:rsidRPr="00781E2A" w:rsidR="00601D2A">
              <w:rPr>
                <w:rFonts w:ascii="Arial Narrow" w:hAnsi="Arial Narrow" w:cs="Arial"/>
                <w:iCs/>
                <w:szCs w:val="28"/>
              </w:rPr>
              <w:t xml:space="preserve"> </w:t>
            </w:r>
            <w:r w:rsidRPr="00781E2A">
              <w:rPr>
                <w:rFonts w:ascii="Arial Narrow" w:hAnsi="Arial Narrow" w:cs="Arial"/>
                <w:iCs/>
                <w:szCs w:val="28"/>
              </w:rPr>
              <w:t xml:space="preserve">Cabe señalar que, </w:t>
            </w:r>
            <w:r w:rsidRPr="00781E2A" w:rsidR="00111332">
              <w:rPr>
                <w:rFonts w:ascii="Arial Narrow" w:hAnsi="Arial Narrow" w:cs="Arial"/>
                <w:iCs/>
                <w:szCs w:val="28"/>
              </w:rPr>
              <w:t>una vez declarada el área-fuente de contaminación atmosférica, corresponde a la autoridad ambiental competente formular el respectivo Programa de Reducción de la Contaminación Atmosférica, en concordancia con lo establecido en el artículo 15 de la Resolución 2254 de 2017.</w:t>
            </w:r>
          </w:p>
          <w:p w:rsidR="00FC78A6" w:rsidP="007D6C5F" w:rsidRDefault="005A3397" w14:paraId="7B10ECED" w14:textId="77777777">
            <w:pPr>
              <w:pStyle w:val="Listavistosa-nfasis11"/>
              <w:spacing w:before="120" w:after="120" w:line="240" w:lineRule="auto"/>
              <w:ind w:left="363"/>
              <w:contextualSpacing w:val="0"/>
              <w:jc w:val="both"/>
              <w:rPr>
                <w:rFonts w:ascii="Arial Narrow" w:hAnsi="Arial Narrow" w:cs="Arial"/>
                <w:iCs/>
                <w:szCs w:val="28"/>
              </w:rPr>
            </w:pPr>
            <w:r w:rsidRPr="00781E2A">
              <w:rPr>
                <w:rFonts w:ascii="Arial Narrow" w:hAnsi="Arial Narrow" w:cs="Arial"/>
                <w:iCs/>
                <w:szCs w:val="28"/>
              </w:rPr>
              <w:t>C</w:t>
            </w:r>
            <w:r w:rsidRPr="00781E2A" w:rsidR="00DB6BD4">
              <w:rPr>
                <w:rFonts w:ascii="Arial Narrow" w:hAnsi="Arial Narrow" w:cs="Arial"/>
                <w:iCs/>
                <w:szCs w:val="28"/>
              </w:rPr>
              <w:t xml:space="preserve">onforme a lo dispuesto </w:t>
            </w:r>
            <w:bookmarkStart w:name="_Hlk212202919" w:id="1"/>
            <w:r w:rsidRPr="00781E2A" w:rsidR="00DB6BD4">
              <w:rPr>
                <w:rFonts w:ascii="Arial Narrow" w:hAnsi="Arial Narrow" w:cs="Arial"/>
                <w:iCs/>
                <w:szCs w:val="28"/>
              </w:rPr>
              <w:t xml:space="preserve">en </w:t>
            </w:r>
            <w:r w:rsidRPr="00781E2A">
              <w:rPr>
                <w:rFonts w:ascii="Arial Narrow" w:hAnsi="Arial Narrow" w:cs="Arial"/>
                <w:iCs/>
                <w:szCs w:val="28"/>
              </w:rPr>
              <w:t xml:space="preserve">el </w:t>
            </w:r>
            <w:r w:rsidRPr="00781E2A" w:rsidR="00F12724">
              <w:rPr>
                <w:rFonts w:ascii="Arial Narrow" w:hAnsi="Arial Narrow" w:cs="Arial"/>
                <w:iCs/>
                <w:szCs w:val="28"/>
              </w:rPr>
              <w:t>a</w:t>
            </w:r>
            <w:r w:rsidRPr="00781E2A">
              <w:rPr>
                <w:rFonts w:ascii="Arial Narrow" w:hAnsi="Arial Narrow" w:cs="Arial"/>
                <w:iCs/>
                <w:szCs w:val="28"/>
              </w:rPr>
              <w:t>rtículo 2.2.5.1.2.</w:t>
            </w:r>
            <w:r w:rsidRPr="00781E2A" w:rsidR="00F12724">
              <w:rPr>
                <w:rFonts w:ascii="Arial Narrow" w:hAnsi="Arial Narrow" w:cs="Arial"/>
                <w:iCs/>
                <w:szCs w:val="28"/>
              </w:rPr>
              <w:t>4</w:t>
            </w:r>
            <w:bookmarkEnd w:id="1"/>
            <w:r w:rsidRPr="00781E2A">
              <w:rPr>
                <w:rFonts w:ascii="Arial Narrow" w:hAnsi="Arial Narrow" w:cs="Arial"/>
                <w:iCs/>
                <w:szCs w:val="28"/>
              </w:rPr>
              <w:t xml:space="preserve"> </w:t>
            </w:r>
            <w:r w:rsidRPr="00781E2A" w:rsidR="00DB6BD4">
              <w:rPr>
                <w:rFonts w:ascii="Arial Narrow" w:hAnsi="Arial Narrow" w:cs="Arial"/>
                <w:iCs/>
                <w:szCs w:val="28"/>
              </w:rPr>
              <w:t xml:space="preserve">del Decreto 1076 de 2015, el Ministerio de Ambiente y Desarrollo Sostenible expidió la Resolución 2254 de 2017, la cual constituye la norma nacional vigente en materia de calidad del aire ambiente. Dicha resolución derogó las Resoluciones 0601 de 2006 y 0610 de 2010, consolidando en un único instrumento </w:t>
            </w:r>
            <w:r w:rsidRPr="00781E2A">
              <w:rPr>
                <w:rFonts w:ascii="Arial Narrow" w:hAnsi="Arial Narrow" w:cs="Arial"/>
                <w:iCs/>
                <w:szCs w:val="28"/>
              </w:rPr>
              <w:t xml:space="preserve">normativo </w:t>
            </w:r>
            <w:r w:rsidRPr="00781E2A" w:rsidR="00DB6BD4">
              <w:rPr>
                <w:rFonts w:ascii="Arial Narrow" w:hAnsi="Arial Narrow" w:cs="Arial"/>
                <w:iCs/>
                <w:szCs w:val="28"/>
              </w:rPr>
              <w:t>las disposiciones orientadas al mejoramiento y protección de la calidad del aire ambiente en Colombia</w:t>
            </w:r>
            <w:r w:rsidRPr="00781E2A">
              <w:rPr>
                <w:rFonts w:ascii="Arial Narrow" w:hAnsi="Arial Narrow" w:cs="Arial"/>
                <w:iCs/>
                <w:szCs w:val="28"/>
              </w:rPr>
              <w:t xml:space="preserve">. </w:t>
            </w:r>
            <w:bookmarkStart w:name="_Hlk212204004" w:id="2"/>
          </w:p>
          <w:p w:rsidR="00311DF1" w:rsidP="007D6C5F" w:rsidRDefault="00976EA9" w14:paraId="535E2D6B" w14:textId="77777777">
            <w:pPr>
              <w:pStyle w:val="Listavistosa-nfasis11"/>
              <w:spacing w:before="120" w:after="120" w:line="240" w:lineRule="auto"/>
              <w:ind w:left="363"/>
              <w:contextualSpacing w:val="0"/>
              <w:jc w:val="both"/>
              <w:rPr>
                <w:rFonts w:ascii="Arial Narrow" w:hAnsi="Arial Narrow" w:cs="Arial"/>
                <w:iCs/>
                <w:szCs w:val="28"/>
              </w:rPr>
            </w:pPr>
            <w:r w:rsidRPr="00781E2A">
              <w:rPr>
                <w:rFonts w:ascii="Arial Narrow" w:hAnsi="Arial Narrow" w:cs="Arial"/>
                <w:iCs/>
                <w:szCs w:val="28"/>
              </w:rPr>
              <w:t>Debe destacarse que, la Resolución 2254 de 2017 establece el marco operativo para la gestión integral de áreas-fuente de contaminación atmosférica en tres componentes fundamentales:</w:t>
            </w:r>
            <w:bookmarkEnd w:id="2"/>
            <w:r w:rsidRPr="00781E2A">
              <w:rPr>
                <w:rFonts w:ascii="Arial Narrow" w:hAnsi="Arial Narrow" w:cs="Arial"/>
                <w:iCs/>
                <w:szCs w:val="28"/>
              </w:rPr>
              <w:t xml:space="preserve"> </w:t>
            </w:r>
            <w:r w:rsidRPr="00781E2A" w:rsidR="00FC78A6">
              <w:rPr>
                <w:rFonts w:ascii="Arial Narrow" w:hAnsi="Arial Narrow" w:cs="Arial"/>
                <w:iCs/>
                <w:szCs w:val="28"/>
              </w:rPr>
              <w:t xml:space="preserve">i) </w:t>
            </w:r>
            <w:r w:rsidRPr="00781E2A">
              <w:rPr>
                <w:rFonts w:ascii="Arial Narrow" w:hAnsi="Arial Narrow" w:cs="Arial"/>
                <w:iCs/>
                <w:szCs w:val="28"/>
              </w:rPr>
              <w:t>e</w:t>
            </w:r>
            <w:r w:rsidRPr="00781E2A" w:rsidR="0001703D">
              <w:rPr>
                <w:rFonts w:ascii="Arial Narrow" w:hAnsi="Arial Narrow" w:cs="Arial"/>
                <w:iCs/>
                <w:szCs w:val="28"/>
              </w:rPr>
              <w:t>l</w:t>
            </w:r>
            <w:r w:rsidRPr="00781E2A" w:rsidR="005A3397">
              <w:rPr>
                <w:rFonts w:ascii="Arial Narrow" w:hAnsi="Arial Narrow" w:cs="Arial"/>
                <w:iCs/>
                <w:szCs w:val="28"/>
              </w:rPr>
              <w:t xml:space="preserve"> </w:t>
            </w:r>
            <w:r w:rsidRPr="00781E2A" w:rsidR="00FC78A6">
              <w:rPr>
                <w:rFonts w:ascii="Arial Narrow" w:hAnsi="Arial Narrow" w:cs="Arial"/>
                <w:iCs/>
                <w:szCs w:val="28"/>
              </w:rPr>
              <w:t>Artículo</w:t>
            </w:r>
            <w:r w:rsidRPr="00781E2A" w:rsidR="005A3397">
              <w:rPr>
                <w:rFonts w:ascii="Arial Narrow" w:hAnsi="Arial Narrow" w:cs="Arial"/>
                <w:iCs/>
                <w:szCs w:val="28"/>
              </w:rPr>
              <w:t xml:space="preserve"> 2 establece niveles máximos permisibles de contaminantes criterio en aire ambiente, los cuales constituyen la base normativa para la determinación y clasificación de áreas-fuente de contaminación atmosferica en el territorio nacional</w:t>
            </w:r>
            <w:r w:rsidRPr="00781E2A" w:rsidR="00FC78A6">
              <w:rPr>
                <w:rFonts w:ascii="Arial Narrow" w:hAnsi="Arial Narrow" w:cs="Arial"/>
                <w:iCs/>
                <w:szCs w:val="28"/>
              </w:rPr>
              <w:t xml:space="preserve">; </w:t>
            </w:r>
            <w:proofErr w:type="spellStart"/>
            <w:r w:rsidRPr="00781E2A" w:rsidR="00FC78A6">
              <w:rPr>
                <w:rFonts w:ascii="Arial Narrow" w:hAnsi="Arial Narrow" w:cs="Arial"/>
                <w:iCs/>
                <w:szCs w:val="28"/>
              </w:rPr>
              <w:t>ii</w:t>
            </w:r>
            <w:proofErr w:type="spellEnd"/>
            <w:r w:rsidRPr="00781E2A" w:rsidR="00FC78A6">
              <w:rPr>
                <w:rFonts w:ascii="Arial Narrow" w:hAnsi="Arial Narrow" w:cs="Arial"/>
                <w:iCs/>
                <w:szCs w:val="28"/>
              </w:rPr>
              <w:t xml:space="preserve">) </w:t>
            </w:r>
            <w:r w:rsidRPr="00781E2A" w:rsidR="0001703D">
              <w:rPr>
                <w:rFonts w:ascii="Arial Narrow" w:hAnsi="Arial Narrow" w:cs="Arial"/>
                <w:iCs/>
                <w:szCs w:val="28"/>
              </w:rPr>
              <w:t xml:space="preserve">el Artículo 16 reglamentó la metodología de cálculo para la </w:t>
            </w:r>
            <w:r w:rsidRPr="00781E2A" w:rsidR="00F12724">
              <w:rPr>
                <w:rFonts w:ascii="Arial Narrow" w:hAnsi="Arial Narrow" w:cs="Arial"/>
                <w:iCs/>
                <w:szCs w:val="28"/>
              </w:rPr>
              <w:t xml:space="preserve"> </w:t>
            </w:r>
            <w:r w:rsidRPr="00781E2A" w:rsidR="0001703D">
              <w:rPr>
                <w:rFonts w:ascii="Arial Narrow" w:hAnsi="Arial Narrow" w:cs="Arial"/>
                <w:iCs/>
                <w:szCs w:val="28"/>
              </w:rPr>
              <w:t>clasificación de áreas-fuente de contaminación atmosférica, la cual se fundamenta en la valoración de medias móviles trianuales de concentración, para cada día del año evaluado, en cada estación de monitoreo de calidad del aire ambiente</w:t>
            </w:r>
            <w:r w:rsidRPr="00781E2A" w:rsidR="00FC78A6">
              <w:rPr>
                <w:rFonts w:ascii="Arial Narrow" w:hAnsi="Arial Narrow" w:cs="Arial"/>
                <w:iCs/>
                <w:szCs w:val="28"/>
              </w:rPr>
              <w:t xml:space="preserve">; y </w:t>
            </w:r>
            <w:proofErr w:type="spellStart"/>
            <w:r w:rsidRPr="00781E2A" w:rsidR="00FC78A6">
              <w:rPr>
                <w:rFonts w:ascii="Arial Narrow" w:hAnsi="Arial Narrow" w:cs="Arial"/>
                <w:iCs/>
                <w:szCs w:val="28"/>
              </w:rPr>
              <w:t>iii</w:t>
            </w:r>
            <w:proofErr w:type="spellEnd"/>
            <w:r w:rsidRPr="00781E2A" w:rsidR="00FC78A6">
              <w:rPr>
                <w:rFonts w:ascii="Arial Narrow" w:hAnsi="Arial Narrow" w:cs="Arial"/>
                <w:iCs/>
                <w:szCs w:val="28"/>
              </w:rPr>
              <w:t>)</w:t>
            </w:r>
            <w:r w:rsidRPr="00781E2A" w:rsidR="0001703D">
              <w:rPr>
                <w:rFonts w:ascii="Arial Narrow" w:hAnsi="Arial Narrow" w:cs="Arial"/>
                <w:iCs/>
                <w:szCs w:val="28"/>
              </w:rPr>
              <w:t xml:space="preserve"> el </w:t>
            </w:r>
            <w:r w:rsidRPr="00781E2A" w:rsidR="00F12724">
              <w:rPr>
                <w:rFonts w:ascii="Arial Narrow" w:hAnsi="Arial Narrow" w:cs="Arial"/>
                <w:iCs/>
                <w:szCs w:val="28"/>
              </w:rPr>
              <w:t>a</w:t>
            </w:r>
            <w:r w:rsidRPr="00781E2A" w:rsidR="0001703D">
              <w:rPr>
                <w:rFonts w:ascii="Arial Narrow" w:hAnsi="Arial Narrow" w:cs="Arial"/>
                <w:iCs/>
                <w:szCs w:val="28"/>
              </w:rPr>
              <w:t xml:space="preserve">rticulo 17 estableció que, la delimitación de áreas-fuente de contaminación atmosférica se desarrolla con base en ejercicios de modelación de calidad del aire ambiente. Para ello, y en función de su capacidad técnico-operativa, las autoridades ambientales </w:t>
            </w:r>
            <w:r w:rsidRPr="00781E2A" w:rsidR="0001703D">
              <w:rPr>
                <w:rFonts w:ascii="Arial Narrow" w:hAnsi="Arial Narrow" w:cs="Arial"/>
                <w:iCs/>
                <w:szCs w:val="28"/>
              </w:rPr>
              <w:t>pueden emplear diversos sistemas de modelación, siempre que estos representen con precisión los fenómenos de dispersión, transporte y transformación de contaminantes atmosféricos en el territorio.</w:t>
            </w:r>
          </w:p>
          <w:p w:rsidR="00DC2592" w:rsidP="434AD3B1" w:rsidRDefault="00DC2592" w14:paraId="5F014AB2" w14:textId="0B1AC106">
            <w:pPr>
              <w:pStyle w:val="Listavistosa-nfasis11"/>
              <w:spacing w:before="120" w:after="120" w:line="240" w:lineRule="auto"/>
              <w:ind w:left="360"/>
              <w:contextualSpacing w:val="0"/>
              <w:jc w:val="both"/>
              <w:rPr>
                <w:rFonts w:ascii="Arial Narrow" w:hAnsi="Arial Narrow" w:cs="Arial"/>
              </w:rPr>
            </w:pPr>
            <w:r w:rsidRPr="434AD3B1" w:rsidR="768948EE">
              <w:rPr>
                <w:rFonts w:ascii="Arial Narrow" w:hAnsi="Arial Narrow" w:cs="Arial"/>
              </w:rPr>
              <w:t xml:space="preserve">En este </w:t>
            </w:r>
            <w:r w:rsidRPr="434AD3B1" w:rsidR="00DC2592">
              <w:rPr>
                <w:rFonts w:ascii="Arial Narrow" w:hAnsi="Arial Narrow" w:cs="Arial"/>
              </w:rPr>
              <w:t xml:space="preserve">contexto normativo, es importante mencionar que, </w:t>
            </w:r>
            <w:r w:rsidRPr="434AD3B1" w:rsidR="002370DD">
              <w:rPr>
                <w:rFonts w:ascii="Arial Narrow" w:hAnsi="Arial Narrow" w:cs="Arial"/>
              </w:rPr>
              <w:t xml:space="preserve">con el </w:t>
            </w:r>
            <w:r w:rsidRPr="434AD3B1" w:rsidR="00FC78A6">
              <w:rPr>
                <w:rFonts w:ascii="Arial Narrow" w:hAnsi="Arial Narrow" w:cs="Arial"/>
              </w:rPr>
              <w:t>propósito</w:t>
            </w:r>
            <w:r w:rsidRPr="434AD3B1" w:rsidR="002370DD">
              <w:rPr>
                <w:rFonts w:ascii="Arial Narrow" w:hAnsi="Arial Narrow" w:cs="Arial"/>
              </w:rPr>
              <w:t xml:space="preserve"> de evaluar de forma integral los impactos acumulativos de la minería de carbón sobre el ambiente y la salud pública en el departamento del Cesar,</w:t>
            </w:r>
            <w:r w:rsidRPr="434AD3B1" w:rsidR="002370DD">
              <w:rPr>
                <w:rFonts w:ascii="Arial Narrow" w:hAnsi="Arial Narrow"/>
              </w:rPr>
              <w:t xml:space="preserve"> </w:t>
            </w:r>
            <w:r w:rsidRPr="434AD3B1" w:rsidR="002370DD">
              <w:rPr>
                <w:rFonts w:ascii="Arial Narrow" w:hAnsi="Arial Narrow" w:cs="Arial"/>
              </w:rPr>
              <w:t xml:space="preserve">específicamente en los municipios de Agustín Codazzi, Becerril, Chiriguaná, El Paso, La Jagua de Ibirico y Tamalameque, </w:t>
            </w:r>
            <w:r w:rsidRPr="434AD3B1" w:rsidR="00DC2592">
              <w:rPr>
                <w:rFonts w:ascii="Arial Narrow" w:hAnsi="Arial Narrow" w:cs="Arial"/>
              </w:rPr>
              <w:t>el Ministerio de Ambiente y Desarrollo Sostenible, mediante Resolución 0295 de 2007, asumió temporalmente la función de evaluación, control y seguimiento ambiental de licencias</w:t>
            </w:r>
            <w:r w:rsidRPr="434AD3B1" w:rsidR="00A51139">
              <w:rPr>
                <w:rFonts w:ascii="Arial Narrow" w:hAnsi="Arial Narrow" w:cs="Arial"/>
              </w:rPr>
              <w:t xml:space="preserve"> ambientales</w:t>
            </w:r>
            <w:r w:rsidRPr="434AD3B1" w:rsidR="00DC2592">
              <w:rPr>
                <w:rFonts w:ascii="Arial Narrow" w:hAnsi="Arial Narrow" w:cs="Arial"/>
              </w:rPr>
              <w:t xml:space="preserve">, planes de manejo, permisos, concesiones y demás autorizaciones </w:t>
            </w:r>
            <w:r w:rsidRPr="434AD3B1" w:rsidR="00A51139">
              <w:rPr>
                <w:rFonts w:ascii="Arial Narrow" w:hAnsi="Arial Narrow" w:cs="Arial"/>
              </w:rPr>
              <w:t xml:space="preserve">ambientales </w:t>
            </w:r>
            <w:r w:rsidRPr="434AD3B1" w:rsidR="00DC2592">
              <w:rPr>
                <w:rFonts w:ascii="Arial Narrow" w:hAnsi="Arial Narrow" w:cs="Arial"/>
              </w:rPr>
              <w:t xml:space="preserve">de los proyectos carboníferos localizados en la zona centro del departamento del Cesar (función originalmente asignada a la Corporación Autónoma Regional del Cesar – CORPOCESAR). </w:t>
            </w:r>
            <w:r w:rsidRPr="434AD3B1" w:rsidR="00111332">
              <w:rPr>
                <w:rFonts w:ascii="Arial Narrow" w:hAnsi="Arial Narrow" w:cs="Arial"/>
              </w:rPr>
              <w:t>Dicha atribución temporal de competencias se estableció hasta tanto se determina</w:t>
            </w:r>
            <w:r w:rsidRPr="434AD3B1" w:rsidR="709ACCE7">
              <w:rPr>
                <w:rFonts w:ascii="Arial Narrow" w:hAnsi="Arial Narrow" w:cs="Arial"/>
              </w:rPr>
              <w:t>se</w:t>
            </w:r>
            <w:r w:rsidRPr="434AD3B1" w:rsidR="00111332">
              <w:rPr>
                <w:rFonts w:ascii="Arial Narrow" w:hAnsi="Arial Narrow" w:cs="Arial"/>
              </w:rPr>
              <w:t xml:space="preserve"> que se habían adoptado los mecanismos necesarios para asegurar un manejo integral y armónico de la problemática ambiental asociada a los proyectos de minería en la zona centro del departamento del Cesar.</w:t>
            </w:r>
          </w:p>
          <w:p w:rsidR="002370DD" w:rsidP="434AD3B1" w:rsidRDefault="002370DD" w14:paraId="4F9B6CEC" w14:textId="042EF9EA">
            <w:pPr>
              <w:pStyle w:val="Listavistosa-nfasis11"/>
              <w:spacing w:before="120" w:after="120" w:line="240" w:lineRule="auto"/>
              <w:ind w:left="360"/>
              <w:contextualSpacing w:val="0"/>
              <w:jc w:val="both"/>
              <w:rPr>
                <w:rFonts w:ascii="Arial Narrow" w:hAnsi="Arial Narrow" w:cs="Arial"/>
              </w:rPr>
            </w:pPr>
            <w:r w:rsidRPr="434AD3B1" w:rsidR="002370DD">
              <w:rPr>
                <w:rFonts w:ascii="Arial Narrow" w:hAnsi="Arial Narrow" w:cs="Arial"/>
              </w:rPr>
              <w:t>Desde entonces</w:t>
            </w:r>
            <w:r w:rsidRPr="434AD3B1" w:rsidR="002370DD">
              <w:rPr>
                <w:rFonts w:ascii="Arial Narrow" w:hAnsi="Arial Narrow" w:cs="Arial"/>
              </w:rPr>
              <w:t xml:space="preserve"> el Ministerio de Ambiente y Desarrollo Sostenible</w:t>
            </w:r>
            <w:r w:rsidRPr="434AD3B1" w:rsidR="005E19D6">
              <w:rPr>
                <w:rFonts w:ascii="Arial Narrow" w:hAnsi="Arial Narrow" w:cs="Arial"/>
              </w:rPr>
              <w:t xml:space="preserve"> expidió</w:t>
            </w:r>
            <w:r w:rsidRPr="434AD3B1" w:rsidR="00F41A23">
              <w:rPr>
                <w:rFonts w:ascii="Arial Narrow" w:hAnsi="Arial Narrow" w:cs="Arial"/>
              </w:rPr>
              <w:t>, de manera progresiva,</w:t>
            </w:r>
            <w:r w:rsidRPr="434AD3B1" w:rsidR="002370DD">
              <w:rPr>
                <w:rFonts w:ascii="Arial Narrow" w:hAnsi="Arial Narrow" w:cs="Arial"/>
              </w:rPr>
              <w:t xml:space="preserve"> seis (6) actos administrativos en relación con la reclasificación de áreas-fuente de contaminación atmosférica por material particulado en la zona centro del departamento del Cesar, a saber: Resolución 0386 de 2007</w:t>
            </w:r>
            <w:r w:rsidRPr="434AD3B1" w:rsidR="005E19D6">
              <w:rPr>
                <w:rStyle w:val="Refdenotaalpie"/>
                <w:rFonts w:ascii="Arial Narrow" w:hAnsi="Arial Narrow" w:cs="Arial"/>
              </w:rPr>
              <w:footnoteReference w:id="1"/>
            </w:r>
            <w:r w:rsidRPr="434AD3B1" w:rsidR="002370DD">
              <w:rPr>
                <w:rFonts w:ascii="Arial Narrow" w:hAnsi="Arial Narrow" w:cs="Arial"/>
              </w:rPr>
              <w:t>, Resolución 0412 de 2008</w:t>
            </w:r>
            <w:r w:rsidRPr="434AD3B1" w:rsidR="005E19D6">
              <w:rPr>
                <w:rStyle w:val="Refdenotaalpie"/>
                <w:rFonts w:ascii="Arial Narrow" w:hAnsi="Arial Narrow" w:cs="Arial"/>
              </w:rPr>
              <w:footnoteReference w:id="2"/>
            </w:r>
            <w:r w:rsidRPr="434AD3B1" w:rsidR="002370DD">
              <w:rPr>
                <w:rFonts w:ascii="Arial Narrow" w:hAnsi="Arial Narrow" w:cs="Arial"/>
              </w:rPr>
              <w:t>, Resolución 1560 de 2009</w:t>
            </w:r>
            <w:r w:rsidRPr="434AD3B1" w:rsidR="005E19D6">
              <w:rPr>
                <w:rStyle w:val="Refdenotaalpie"/>
                <w:rFonts w:ascii="Arial Narrow" w:hAnsi="Arial Narrow" w:cs="Arial"/>
              </w:rPr>
              <w:footnoteReference w:id="3"/>
            </w:r>
            <w:r w:rsidRPr="434AD3B1" w:rsidR="002370DD">
              <w:rPr>
                <w:rFonts w:ascii="Arial Narrow" w:hAnsi="Arial Narrow" w:cs="Arial"/>
              </w:rPr>
              <w:t>, Resolución 1732 de 2010</w:t>
            </w:r>
            <w:r w:rsidRPr="434AD3B1" w:rsidR="005E19D6">
              <w:rPr>
                <w:rStyle w:val="Refdenotaalpie"/>
                <w:rFonts w:ascii="Arial Narrow" w:hAnsi="Arial Narrow" w:cs="Arial"/>
              </w:rPr>
              <w:footnoteReference w:id="4"/>
            </w:r>
            <w:r w:rsidRPr="434AD3B1" w:rsidR="002370DD">
              <w:rPr>
                <w:rFonts w:ascii="Arial Narrow" w:hAnsi="Arial Narrow" w:cs="Arial"/>
              </w:rPr>
              <w:t>, Resolución 0335 de 2011</w:t>
            </w:r>
            <w:r w:rsidRPr="434AD3B1" w:rsidR="005E19D6">
              <w:rPr>
                <w:rStyle w:val="Refdenotaalpie"/>
                <w:rFonts w:ascii="Arial Narrow" w:hAnsi="Arial Narrow" w:cs="Arial"/>
              </w:rPr>
              <w:footnoteReference w:id="5"/>
            </w:r>
            <w:r w:rsidRPr="434AD3B1" w:rsidR="002370DD">
              <w:rPr>
                <w:rFonts w:ascii="Arial Narrow" w:hAnsi="Arial Narrow" w:cs="Arial"/>
              </w:rPr>
              <w:t xml:space="preserve"> y Resolución 0071 de 2021.</w:t>
            </w:r>
            <w:r w:rsidRPr="434AD3B1" w:rsidR="005E19D6">
              <w:rPr>
                <w:rFonts w:ascii="Arial Narrow" w:hAnsi="Arial Narrow" w:cs="Arial"/>
              </w:rPr>
              <w:t xml:space="preserve"> </w:t>
            </w:r>
            <w:r w:rsidRPr="434AD3B1" w:rsidR="005E19D6">
              <w:rPr>
                <w:rFonts w:ascii="Arial Narrow" w:hAnsi="Arial Narrow" w:cs="Arial"/>
                <w:lang w:val="es-ES"/>
              </w:rPr>
              <w:t>Cabe señalar que cada instrumento normativo fue expedido de forma sucesiva, con derogatoria expresa del acto administrativo precedente.</w:t>
            </w:r>
            <w:r w:rsidRPr="434AD3B1" w:rsidR="002370DD">
              <w:rPr>
                <w:rFonts w:ascii="Arial Narrow" w:hAnsi="Arial Narrow" w:cs="Arial"/>
              </w:rPr>
              <w:t xml:space="preserve"> Esta evolución normativa </w:t>
            </w:r>
            <w:r w:rsidRPr="434AD3B1" w:rsidR="008B13F7">
              <w:rPr>
                <w:rFonts w:ascii="Arial Narrow" w:hAnsi="Arial Narrow" w:cs="Arial"/>
              </w:rPr>
              <w:t>fue</w:t>
            </w:r>
            <w:r w:rsidRPr="434AD3B1" w:rsidR="002370DD">
              <w:rPr>
                <w:rFonts w:ascii="Arial Narrow" w:hAnsi="Arial Narrow" w:cs="Arial"/>
              </w:rPr>
              <w:t xml:space="preserve"> impulsada, no solo por consideraciones técnicas y científicas, sino también por pronunciamientos judiciales, particularmente la Sentencia T-154 de 2013 de la Corte Constitucional</w:t>
            </w:r>
            <w:r w:rsidRPr="434AD3B1" w:rsidR="008B13F7">
              <w:rPr>
                <w:rFonts w:ascii="Arial Narrow" w:hAnsi="Arial Narrow" w:cs="Arial"/>
              </w:rPr>
              <w:t>.</w:t>
            </w:r>
          </w:p>
          <w:p w:rsidR="008B13F7" w:rsidP="007D6C5F" w:rsidRDefault="008B13F7" w14:paraId="18AE86E8" w14:textId="79BB10FF">
            <w:pPr>
              <w:pStyle w:val="Listavistosa-nfasis11"/>
              <w:spacing w:before="120" w:after="120" w:line="240" w:lineRule="auto"/>
              <w:ind w:left="360"/>
              <w:contextualSpacing w:val="0"/>
              <w:jc w:val="both"/>
              <w:rPr>
                <w:rFonts w:ascii="Arial Narrow" w:hAnsi="Arial Narrow" w:cs="Arial"/>
              </w:rPr>
            </w:pPr>
            <w:r w:rsidRPr="434AD3B1" w:rsidR="008B13F7">
              <w:rPr>
                <w:rFonts w:ascii="Arial Narrow" w:hAnsi="Arial Narrow" w:cs="Arial"/>
              </w:rPr>
              <w:t xml:space="preserve">A través de la Sentencia T-154 de 2013, la Corte Constitucional de la República de Colombia ordenó al Ministerio de Ambiente y Desarrollo Sostenible la adopción de medidas orientadas a “erradicar” efectos adversos en el ambiente y la salud pública, derivados de la explotación carbonífera a gran escala en la zona minera del Cesar. </w:t>
            </w:r>
            <w:r w:rsidRPr="434AD3B1" w:rsidR="407F42DC">
              <w:rPr>
                <w:rFonts w:ascii="Arial Narrow" w:hAnsi="Arial Narrow" w:cs="Arial"/>
              </w:rPr>
              <w:t xml:space="preserve">Para dar cumplimiento a dicha orden, </w:t>
            </w:r>
            <w:r w:rsidRPr="434AD3B1" w:rsidR="008B13F7">
              <w:rPr>
                <w:rFonts w:ascii="Arial Narrow" w:hAnsi="Arial Narrow" w:cs="Arial"/>
              </w:rPr>
              <w:t>entre otros aspectos</w:t>
            </w:r>
            <w:r w:rsidRPr="434AD3B1" w:rsidR="604D326D">
              <w:rPr>
                <w:rFonts w:ascii="Arial Narrow" w:hAnsi="Arial Narrow" w:cs="Arial"/>
              </w:rPr>
              <w:t xml:space="preserve"> se consideró</w:t>
            </w:r>
            <w:r w:rsidRPr="434AD3B1" w:rsidR="008B13F7">
              <w:rPr>
                <w:rFonts w:ascii="Arial Narrow" w:hAnsi="Arial Narrow" w:cs="Arial"/>
              </w:rPr>
              <w:t xml:space="preserve"> la actualización del proceso de reclasificación y delimitación del área-fuente de contaminación atmosférica conforme, no solo a la normatividad ambiental nacional, </w:t>
            </w:r>
            <w:r w:rsidRPr="434AD3B1" w:rsidR="00027A49">
              <w:rPr>
                <w:rFonts w:ascii="Arial Narrow" w:hAnsi="Arial Narrow" w:cs="Arial"/>
              </w:rPr>
              <w:t>sino también a las directrices internacionales sobre calidad del aire ambiente establecidas por la Organización Mundial de la Salud (OMS)</w:t>
            </w:r>
            <w:r w:rsidRPr="434AD3B1" w:rsidR="00027A49">
              <w:rPr>
                <w:rFonts w:ascii="Arial Narrow" w:hAnsi="Arial Narrow" w:cs="Arial"/>
              </w:rPr>
              <w:t>.</w:t>
            </w:r>
          </w:p>
          <w:p w:rsidR="00FC78A6" w:rsidP="007D6C5F" w:rsidRDefault="008B13F7" w14:paraId="7A7A3EB4" w14:textId="77777777">
            <w:pPr>
              <w:pStyle w:val="Listavistosa-nfasis11"/>
              <w:spacing w:before="120" w:after="120" w:line="240" w:lineRule="auto"/>
              <w:ind w:left="360"/>
              <w:contextualSpacing w:val="0"/>
              <w:jc w:val="both"/>
              <w:rPr>
                <w:rFonts w:ascii="Arial Narrow" w:hAnsi="Arial Narrow" w:cs="Arial"/>
                <w:iCs/>
                <w:szCs w:val="28"/>
              </w:rPr>
            </w:pPr>
            <w:r w:rsidRPr="00781E2A">
              <w:rPr>
                <w:rFonts w:ascii="Arial Narrow" w:hAnsi="Arial Narrow" w:cs="Arial"/>
                <w:iCs/>
                <w:szCs w:val="28"/>
              </w:rPr>
              <w:t xml:space="preserve">En consecuencia, el Ministerio de Ambiente y Desarrollo Sostenible, mediante Resolución 0071 de 2021, </w:t>
            </w:r>
            <w:r w:rsidRPr="00781E2A" w:rsidR="00BD4DCD">
              <w:rPr>
                <w:rFonts w:ascii="Arial Narrow" w:hAnsi="Arial Narrow" w:cs="Arial"/>
                <w:iCs/>
                <w:szCs w:val="28"/>
              </w:rPr>
              <w:t>derogó la Resolución 0335 de 2011 y re-clasificó</w:t>
            </w:r>
            <w:r w:rsidRPr="00781E2A">
              <w:rPr>
                <w:rFonts w:ascii="Arial Narrow" w:hAnsi="Arial Narrow" w:cs="Arial"/>
                <w:iCs/>
                <w:szCs w:val="28"/>
              </w:rPr>
              <w:t xml:space="preserve"> las áreas-fuente de contaminación atmosférica por</w:t>
            </w:r>
            <w:r w:rsidRPr="00781E2A" w:rsidR="00FC78A6">
              <w:rPr>
                <w:rFonts w:ascii="Arial Narrow" w:hAnsi="Arial Narrow" w:cs="Arial"/>
                <w:iCs/>
                <w:szCs w:val="28"/>
              </w:rPr>
              <w:t xml:space="preserve"> material particulado de diámetro aerodinámico igual o inferior a 10 micrómetros</w:t>
            </w:r>
            <w:r w:rsidRPr="00781E2A">
              <w:rPr>
                <w:rFonts w:ascii="Arial Narrow" w:hAnsi="Arial Narrow" w:cs="Arial"/>
                <w:iCs/>
                <w:szCs w:val="28"/>
              </w:rPr>
              <w:t xml:space="preserve"> </w:t>
            </w:r>
            <w:r w:rsidRPr="00781E2A" w:rsidR="00FC78A6">
              <w:rPr>
                <w:rFonts w:ascii="Arial Narrow" w:hAnsi="Arial Narrow" w:cs="Arial"/>
                <w:iCs/>
                <w:szCs w:val="28"/>
              </w:rPr>
              <w:t>(</w:t>
            </w:r>
            <w:r w:rsidRPr="00781E2A">
              <w:rPr>
                <w:rFonts w:ascii="Arial Narrow" w:hAnsi="Arial Narrow" w:cs="Arial"/>
                <w:iCs/>
                <w:szCs w:val="28"/>
              </w:rPr>
              <w:t>PM</w:t>
            </w:r>
            <w:r w:rsidRPr="00781E2A">
              <w:rPr>
                <w:rFonts w:ascii="Arial Narrow" w:hAnsi="Arial Narrow" w:cs="Arial"/>
                <w:iCs/>
                <w:szCs w:val="28"/>
                <w:vertAlign w:val="subscript"/>
              </w:rPr>
              <w:t>10</w:t>
            </w:r>
            <w:r w:rsidRPr="00781E2A" w:rsidR="00FC78A6">
              <w:rPr>
                <w:rFonts w:ascii="Arial Narrow" w:hAnsi="Arial Narrow" w:cs="Arial"/>
                <w:iCs/>
                <w:szCs w:val="28"/>
              </w:rPr>
              <w:t>)</w:t>
            </w:r>
            <w:r w:rsidRPr="00781E2A">
              <w:rPr>
                <w:rFonts w:ascii="Arial Narrow" w:hAnsi="Arial Narrow" w:cs="Arial"/>
                <w:iCs/>
                <w:szCs w:val="28"/>
              </w:rPr>
              <w:t xml:space="preserve"> en la zona carbonífera del Cesar (con información trianual 2017-2019). En este proceso, las estaciones de monitoreo “ZM13 – El Hatillo” (ubicada en el municipio de El Paso) y “ZM20 – Costa Hermosa” (ubicada en el municipio de La Jagua de Ibirico) fueron reclasificadas como área-fuente de contaminación atmosférica alta. </w:t>
            </w:r>
          </w:p>
          <w:p w:rsidR="00FC78A6" w:rsidP="007D6C5F" w:rsidRDefault="008B13F7" w14:paraId="3EC48A15" w14:textId="77777777">
            <w:pPr>
              <w:pStyle w:val="Listavistosa-nfasis11"/>
              <w:spacing w:before="120" w:after="120" w:line="240" w:lineRule="auto"/>
              <w:ind w:left="360"/>
              <w:contextualSpacing w:val="0"/>
              <w:jc w:val="both"/>
              <w:rPr>
                <w:rFonts w:ascii="Arial Narrow" w:hAnsi="Arial Narrow" w:cs="Arial"/>
                <w:iCs/>
                <w:szCs w:val="28"/>
              </w:rPr>
            </w:pPr>
            <w:r w:rsidRPr="00781E2A">
              <w:rPr>
                <w:rFonts w:ascii="Arial Narrow" w:hAnsi="Arial Narrow" w:cs="Arial"/>
                <w:iCs/>
                <w:szCs w:val="28"/>
              </w:rPr>
              <w:t>No obstante, cabe señalar que</w:t>
            </w:r>
            <w:r w:rsidRPr="00781E2A" w:rsidR="00815D92">
              <w:rPr>
                <w:rFonts w:ascii="Arial Narrow" w:hAnsi="Arial Narrow" w:cs="Arial"/>
                <w:iCs/>
                <w:szCs w:val="28"/>
              </w:rPr>
              <w:t>,</w:t>
            </w:r>
            <w:r w:rsidRPr="00781E2A" w:rsidR="00F12724">
              <w:rPr>
                <w:rFonts w:ascii="Arial Narrow" w:hAnsi="Arial Narrow" w:cs="Arial"/>
                <w:iCs/>
                <w:szCs w:val="28"/>
              </w:rPr>
              <w:t xml:space="preserve"> la par</w:t>
            </w:r>
            <w:r w:rsidRPr="00781E2A" w:rsidR="005D5EAB">
              <w:rPr>
                <w:rFonts w:ascii="Arial Narrow" w:hAnsi="Arial Narrow" w:cs="Arial"/>
                <w:iCs/>
                <w:szCs w:val="28"/>
              </w:rPr>
              <w:t>t</w:t>
            </w:r>
            <w:r w:rsidRPr="00781E2A" w:rsidR="00F12724">
              <w:rPr>
                <w:rFonts w:ascii="Arial Narrow" w:hAnsi="Arial Narrow" w:cs="Arial"/>
                <w:iCs/>
                <w:szCs w:val="28"/>
              </w:rPr>
              <w:t>e considerativa</w:t>
            </w:r>
            <w:r w:rsidRPr="00781E2A">
              <w:rPr>
                <w:rFonts w:ascii="Arial Narrow" w:hAnsi="Arial Narrow" w:cs="Arial"/>
                <w:iCs/>
                <w:szCs w:val="28"/>
              </w:rPr>
              <w:t xml:space="preserve"> de la Resolución 0071 de 2021 mencionó:</w:t>
            </w:r>
            <w:r w:rsidRPr="00781E2A" w:rsidR="00FC78A6">
              <w:rPr>
                <w:rFonts w:ascii="Arial Narrow" w:hAnsi="Arial Narrow" w:cs="Arial"/>
                <w:iCs/>
                <w:szCs w:val="28"/>
              </w:rPr>
              <w:t xml:space="preserve"> “</w:t>
            </w:r>
            <w:r w:rsidRPr="00781E2A" w:rsidR="00FC78A6">
              <w:rPr>
                <w:rFonts w:ascii="Arial Narrow" w:hAnsi="Arial Narrow" w:cs="Arial"/>
                <w:i/>
                <w:szCs w:val="28"/>
              </w:rPr>
              <w:t>Que mientras se delimitan las áreas fuente de contaminación correspondientes a las estaciones ZM13 y ZM20 con base en modelización de contaminantes y las áreas de cobertura en cada punto de monitoreo definidas en el diseño del SVCA, utilizando la metodología y algoritmos matemáticos que representen el fenómeno a modelizar dándole cumplimiento al artículo 17 de la Resolución 2254 de 2017 es necesario mantener el polígono representativo de la estación ZM13 únicamente</w:t>
            </w:r>
            <w:r w:rsidRPr="00781E2A" w:rsidR="00FC78A6">
              <w:rPr>
                <w:rFonts w:ascii="Arial Narrow" w:hAnsi="Arial Narrow" w:cs="Arial"/>
                <w:iCs/>
                <w:szCs w:val="28"/>
              </w:rPr>
              <w:t>”.</w:t>
            </w:r>
          </w:p>
          <w:p w:rsidRPr="00781E2A" w:rsidR="00DC2592" w:rsidP="007D6C5F" w:rsidRDefault="00FC78A6" w14:paraId="14F229DD" w14:textId="77777777">
            <w:pPr>
              <w:pStyle w:val="Listavistosa-nfasis11"/>
              <w:spacing w:before="120" w:after="120" w:line="240" w:lineRule="auto"/>
              <w:ind w:left="360"/>
              <w:contextualSpacing w:val="0"/>
              <w:jc w:val="both"/>
              <w:rPr>
                <w:rFonts w:ascii="Arial Narrow" w:hAnsi="Arial Narrow" w:cs="Arial"/>
                <w:iCs/>
                <w:szCs w:val="28"/>
              </w:rPr>
            </w:pPr>
            <w:r w:rsidRPr="00781E2A">
              <w:rPr>
                <w:rFonts w:ascii="Arial Narrow" w:hAnsi="Arial Narrow" w:cs="Arial"/>
                <w:iCs/>
                <w:szCs w:val="28"/>
              </w:rPr>
              <w:t xml:space="preserve">Dicho esto, el artículo segundo de la citada resolución estableció, de manera transitoria, la delimitación del área-fuente de contaminación atmosférica, en los siguientes términos: </w:t>
            </w:r>
            <w:r w:rsidRPr="00781E2A">
              <w:rPr>
                <w:rFonts w:ascii="Arial Narrow" w:hAnsi="Arial Narrow" w:cs="Arial"/>
                <w:i/>
                <w:szCs w:val="28"/>
              </w:rPr>
              <w:t xml:space="preserve">“ARTÍCULO SEGUNDO. Transitorio. Entre tanto el Ministerio de Ambiente y Desarrollo Sostenible, con el apoyo de la Corporación Autónoma Regional del Cesar – </w:t>
            </w:r>
            <w:proofErr w:type="spellStart"/>
            <w:r w:rsidRPr="00781E2A">
              <w:rPr>
                <w:rFonts w:ascii="Arial Narrow" w:hAnsi="Arial Narrow" w:cs="Arial"/>
                <w:i/>
                <w:szCs w:val="28"/>
              </w:rPr>
              <w:t>Corpocesar</w:t>
            </w:r>
            <w:proofErr w:type="spellEnd"/>
            <w:r w:rsidRPr="00781E2A">
              <w:rPr>
                <w:rFonts w:ascii="Arial Narrow" w:hAnsi="Arial Narrow" w:cs="Arial"/>
                <w:i/>
                <w:szCs w:val="28"/>
              </w:rPr>
              <w:t xml:space="preserve">, realiza la nueva delimitación </w:t>
            </w:r>
            <w:r w:rsidRPr="00781E2A">
              <w:rPr>
                <w:rFonts w:ascii="Arial Narrow" w:hAnsi="Arial Narrow" w:cs="Arial"/>
                <w:i/>
                <w:szCs w:val="28"/>
              </w:rPr>
              <w:t xml:space="preserve">de las áreas fuente de contaminación representativas de las estaciones ZM13 El Hatillo y ZM20 Costa Hermosa, se mantendrá el polígono </w:t>
            </w:r>
            <w:r w:rsidRPr="00781E2A" w:rsidR="00B54CE4">
              <w:rPr>
                <w:rFonts w:ascii="Arial Narrow" w:hAnsi="Arial Narrow" w:cs="Arial"/>
                <w:i/>
                <w:szCs w:val="28"/>
              </w:rPr>
              <w:t>(</w:t>
            </w:r>
            <w:r w:rsidRPr="00781E2A">
              <w:rPr>
                <w:rFonts w:ascii="Arial Narrow" w:hAnsi="Arial Narrow" w:cs="Arial"/>
                <w:i/>
                <w:szCs w:val="28"/>
              </w:rPr>
              <w:t>…</w:t>
            </w:r>
            <w:r w:rsidRPr="00781E2A" w:rsidR="00815D92">
              <w:rPr>
                <w:rFonts w:ascii="Arial Narrow" w:hAnsi="Arial Narrow" w:cs="Arial"/>
                <w:i/>
                <w:szCs w:val="28"/>
              </w:rPr>
              <w:t>)”</w:t>
            </w:r>
            <w:r w:rsidRPr="00781E2A" w:rsidR="00815D92">
              <w:rPr>
                <w:rFonts w:ascii="Arial Narrow" w:hAnsi="Arial Narrow"/>
                <w:i/>
                <w:szCs w:val="18"/>
              </w:rPr>
              <w:t xml:space="preserve"> previamente</w:t>
            </w:r>
            <w:r w:rsidRPr="00781E2A" w:rsidR="00B54CE4">
              <w:rPr>
                <w:rFonts w:ascii="Arial Narrow" w:hAnsi="Arial Narrow"/>
                <w:i/>
                <w:szCs w:val="18"/>
              </w:rPr>
              <w:t xml:space="preserve"> definido (polígono representativo de la estación de monitoreo “ZM13 – El Hatillo</w:t>
            </w:r>
            <w:r w:rsidRPr="00781E2A" w:rsidR="00B54CE4">
              <w:rPr>
                <w:rFonts w:ascii="Arial Narrow" w:hAnsi="Arial Narrow"/>
                <w:szCs w:val="18"/>
              </w:rPr>
              <w:t>”)</w:t>
            </w:r>
            <w:r w:rsidRPr="00781E2A">
              <w:rPr>
                <w:rFonts w:ascii="Arial Narrow" w:hAnsi="Arial Narrow" w:cs="Arial"/>
                <w:iCs/>
                <w:szCs w:val="28"/>
              </w:rPr>
              <w:t xml:space="preserve">. </w:t>
            </w:r>
          </w:p>
          <w:p w:rsidRPr="00781E2A" w:rsidR="005B168A" w:rsidP="434AD3B1" w:rsidRDefault="006C72A7" w14:paraId="293CBBC8" w14:textId="043321B3">
            <w:pPr>
              <w:pStyle w:val="Listavistosa-nfasis11"/>
              <w:spacing w:before="120" w:after="120" w:line="240" w:lineRule="auto"/>
              <w:ind w:left="360"/>
              <w:contextualSpacing w:val="0"/>
              <w:jc w:val="both"/>
              <w:rPr>
                <w:rFonts w:ascii="Arial Narrow" w:hAnsi="Arial Narrow" w:cs="Arial"/>
              </w:rPr>
            </w:pPr>
            <w:r w:rsidRPr="434AD3B1" w:rsidR="006C72A7">
              <w:rPr>
                <w:rFonts w:ascii="Arial Narrow" w:hAnsi="Arial Narrow" w:cs="Arial"/>
              </w:rPr>
              <w:t xml:space="preserve">En cumplimiento de lo establecido en el Artículo 2 de la Resolución 0071 de 2021, el Ministerio de Ambiente y Desarrollo Sostenible </w:t>
            </w:r>
            <w:r w:rsidRPr="434AD3B1" w:rsidR="003D4423">
              <w:rPr>
                <w:rFonts w:ascii="Arial Narrow" w:hAnsi="Arial Narrow" w:cs="Arial"/>
              </w:rPr>
              <w:t>actualizó</w:t>
            </w:r>
            <w:r w:rsidRPr="434AD3B1" w:rsidR="006C72A7">
              <w:rPr>
                <w:rFonts w:ascii="Arial Narrow" w:hAnsi="Arial Narrow" w:cs="Arial"/>
              </w:rPr>
              <w:t xml:space="preserve"> </w:t>
            </w:r>
            <w:r w:rsidRPr="434AD3B1" w:rsidR="003D4423">
              <w:rPr>
                <w:rFonts w:ascii="Arial Narrow" w:hAnsi="Arial Narrow" w:cs="Arial"/>
              </w:rPr>
              <w:t xml:space="preserve">el proceso </w:t>
            </w:r>
            <w:r w:rsidRPr="434AD3B1" w:rsidR="00111332">
              <w:rPr>
                <w:rFonts w:ascii="Arial Narrow" w:hAnsi="Arial Narrow" w:cs="Arial"/>
              </w:rPr>
              <w:t xml:space="preserve">de </w:t>
            </w:r>
            <w:r w:rsidRPr="434AD3B1" w:rsidR="00111332">
              <w:rPr>
                <w:rFonts w:ascii="Arial Narrow" w:hAnsi="Arial Narrow"/>
              </w:rPr>
              <w:t xml:space="preserve">evaluación de condiciones de calidad del aire ambiente asociadas a la </w:t>
            </w:r>
            <w:r w:rsidRPr="434AD3B1" w:rsidR="003D4423">
              <w:rPr>
                <w:rFonts w:ascii="Arial Narrow" w:hAnsi="Arial Narrow" w:cs="Arial"/>
              </w:rPr>
              <w:t>clasificación de áreas-fuente de contaminación atmosf</w:t>
            </w:r>
            <w:r w:rsidRPr="434AD3B1" w:rsidR="3B605A13">
              <w:rPr>
                <w:rFonts w:ascii="Arial Narrow" w:hAnsi="Arial Narrow" w:cs="Arial"/>
              </w:rPr>
              <w:t>é</w:t>
            </w:r>
            <w:r w:rsidRPr="434AD3B1" w:rsidR="003D4423">
              <w:rPr>
                <w:rFonts w:ascii="Arial Narrow" w:hAnsi="Arial Narrow" w:cs="Arial"/>
              </w:rPr>
              <w:t>rica en la zona carbonífera del Cesar. Esta actualización incorpor</w:t>
            </w:r>
            <w:r w:rsidRPr="434AD3B1" w:rsidR="590CF5AF">
              <w:rPr>
                <w:rFonts w:ascii="Arial Narrow" w:hAnsi="Arial Narrow" w:cs="Arial"/>
              </w:rPr>
              <w:t>ó</w:t>
            </w:r>
            <w:r w:rsidRPr="434AD3B1" w:rsidR="00111332">
              <w:rPr>
                <w:rFonts w:ascii="Arial Narrow" w:hAnsi="Arial Narrow"/>
              </w:rPr>
              <w:t>, entre otros elementos técnicos, los siguientes</w:t>
            </w:r>
            <w:r w:rsidRPr="434AD3B1" w:rsidR="003D4423">
              <w:rPr>
                <w:rFonts w:ascii="Arial Narrow" w:hAnsi="Arial Narrow" w:cs="Arial"/>
              </w:rPr>
              <w:t>:</w:t>
            </w:r>
          </w:p>
          <w:p w:rsidRPr="00781E2A" w:rsidR="005B168A" w:rsidP="007D6C5F" w:rsidRDefault="005B168A" w14:paraId="19FCBFD9" w14:textId="77777777">
            <w:pPr>
              <w:pStyle w:val="Listavistosa-nfasis11"/>
              <w:numPr>
                <w:ilvl w:val="0"/>
                <w:numId w:val="2"/>
              </w:numPr>
              <w:spacing w:before="120" w:after="120" w:line="240" w:lineRule="auto"/>
              <w:contextualSpacing w:val="0"/>
              <w:jc w:val="both"/>
              <w:rPr>
                <w:rFonts w:ascii="Arial Narrow" w:hAnsi="Arial Narrow" w:cs="Arial"/>
                <w:iCs/>
                <w:szCs w:val="28"/>
              </w:rPr>
            </w:pPr>
            <w:r w:rsidRPr="00781E2A">
              <w:rPr>
                <w:rFonts w:ascii="Arial Narrow" w:hAnsi="Arial Narrow" w:cs="Arial"/>
                <w:iCs/>
                <w:szCs w:val="28"/>
              </w:rPr>
              <w:t>Evaluación</w:t>
            </w:r>
            <w:r w:rsidRPr="00781E2A" w:rsidR="003D4423">
              <w:rPr>
                <w:rFonts w:ascii="Arial Narrow" w:hAnsi="Arial Narrow" w:cs="Arial"/>
                <w:iCs/>
                <w:szCs w:val="28"/>
              </w:rPr>
              <w:t xml:space="preserve"> de</w:t>
            </w:r>
            <w:r w:rsidRPr="00781E2A">
              <w:rPr>
                <w:rFonts w:ascii="Arial Narrow" w:hAnsi="Arial Narrow" w:cs="Arial"/>
                <w:iCs/>
                <w:szCs w:val="28"/>
              </w:rPr>
              <w:t xml:space="preserve"> medias móviles trianuales </w:t>
            </w:r>
            <w:r w:rsidRPr="00781E2A" w:rsidR="009E22A7">
              <w:rPr>
                <w:rFonts w:ascii="Arial Narrow" w:hAnsi="Arial Narrow" w:cs="Arial"/>
                <w:iCs/>
                <w:szCs w:val="28"/>
              </w:rPr>
              <w:t>de concentración de PM</w:t>
            </w:r>
            <w:r w:rsidRPr="00781E2A" w:rsidR="009E22A7">
              <w:rPr>
                <w:rFonts w:ascii="Arial Narrow" w:hAnsi="Arial Narrow" w:cs="Arial"/>
                <w:iCs/>
                <w:szCs w:val="28"/>
                <w:vertAlign w:val="subscript"/>
              </w:rPr>
              <w:t>10</w:t>
            </w:r>
            <w:r w:rsidRPr="00781E2A" w:rsidR="009E22A7">
              <w:rPr>
                <w:rFonts w:ascii="Arial Narrow" w:hAnsi="Arial Narrow" w:cs="Arial"/>
                <w:iCs/>
                <w:szCs w:val="28"/>
              </w:rPr>
              <w:t xml:space="preserve"> para los años </w:t>
            </w:r>
            <w:r w:rsidRPr="00781E2A" w:rsidR="00781A00">
              <w:rPr>
                <w:rFonts w:ascii="Arial Narrow" w:hAnsi="Arial Narrow" w:cs="Arial"/>
                <w:iCs/>
                <w:szCs w:val="28"/>
              </w:rPr>
              <w:t xml:space="preserve">base </w:t>
            </w:r>
            <w:r w:rsidRPr="00781E2A" w:rsidR="009E22A7">
              <w:rPr>
                <w:rFonts w:ascii="Arial Narrow" w:hAnsi="Arial Narrow" w:cs="Arial"/>
                <w:iCs/>
                <w:szCs w:val="28"/>
              </w:rPr>
              <w:t>2020, 2021, 2022 y 2023, con base en</w:t>
            </w:r>
            <w:r w:rsidRPr="00781E2A" w:rsidR="003D4423">
              <w:rPr>
                <w:rFonts w:ascii="Arial Narrow" w:hAnsi="Arial Narrow" w:cs="Arial"/>
                <w:iCs/>
                <w:szCs w:val="28"/>
              </w:rPr>
              <w:t xml:space="preserve"> </w:t>
            </w:r>
            <w:r w:rsidRPr="00781E2A" w:rsidR="00F72DFC">
              <w:rPr>
                <w:rFonts w:ascii="Arial Narrow" w:hAnsi="Arial Narrow" w:cs="Arial"/>
                <w:iCs/>
                <w:szCs w:val="28"/>
              </w:rPr>
              <w:t xml:space="preserve">los </w:t>
            </w:r>
            <w:r w:rsidRPr="00781E2A" w:rsidR="009E22A7">
              <w:rPr>
                <w:rFonts w:ascii="Arial Narrow" w:hAnsi="Arial Narrow" w:cs="Arial"/>
                <w:iCs/>
                <w:szCs w:val="28"/>
              </w:rPr>
              <w:t>registros d</w:t>
            </w:r>
            <w:r w:rsidRPr="00781E2A">
              <w:rPr>
                <w:rFonts w:ascii="Arial Narrow" w:hAnsi="Arial Narrow" w:cs="Arial"/>
                <w:iCs/>
                <w:szCs w:val="28"/>
              </w:rPr>
              <w:t>e</w:t>
            </w:r>
            <w:r w:rsidRPr="00781E2A" w:rsidR="003D4423">
              <w:rPr>
                <w:rFonts w:ascii="Arial Narrow" w:hAnsi="Arial Narrow" w:cs="Arial"/>
                <w:iCs/>
                <w:szCs w:val="28"/>
              </w:rPr>
              <w:t>l Sistema Especial de Vigilancia de la Calidad del Aire (SEVCA) de CORPOCESAR, conforme a los criterios técnicos dispuestos en el Artículo 2.2.5.1.10.4 del Decreto 1076 y la metodología de cálculo establecida en el Artículo 16 de la Resolución 2254 de 2017</w:t>
            </w:r>
            <w:r w:rsidRPr="00781E2A">
              <w:rPr>
                <w:rFonts w:ascii="Arial Narrow" w:hAnsi="Arial Narrow" w:cs="Arial"/>
                <w:iCs/>
                <w:szCs w:val="28"/>
              </w:rPr>
              <w:t>.</w:t>
            </w:r>
          </w:p>
          <w:p w:rsidRPr="00781E2A" w:rsidR="003D4423" w:rsidP="007D6C5F" w:rsidRDefault="005B168A" w14:paraId="1058B9A8" w14:textId="77777777">
            <w:pPr>
              <w:pStyle w:val="Listavistosa-nfasis11"/>
              <w:numPr>
                <w:ilvl w:val="0"/>
                <w:numId w:val="2"/>
              </w:numPr>
              <w:spacing w:before="120" w:after="120" w:line="240" w:lineRule="auto"/>
              <w:contextualSpacing w:val="0"/>
              <w:jc w:val="both"/>
              <w:rPr>
                <w:rFonts w:ascii="Arial Narrow" w:hAnsi="Arial Narrow" w:cs="Arial"/>
                <w:iCs/>
                <w:szCs w:val="28"/>
              </w:rPr>
            </w:pPr>
            <w:r w:rsidRPr="00781E2A">
              <w:rPr>
                <w:rFonts w:ascii="Arial Narrow" w:hAnsi="Arial Narrow" w:cs="Arial"/>
                <w:iCs/>
                <w:szCs w:val="28"/>
              </w:rPr>
              <w:t>Modelación de dispersión de contaminantes atmosféricos en la zona carbonífera del Cesar, mediante</w:t>
            </w:r>
            <w:r w:rsidRPr="00781E2A" w:rsidR="00111332">
              <w:rPr>
                <w:rFonts w:ascii="Arial Narrow" w:hAnsi="Arial Narrow" w:cs="Arial"/>
                <w:iCs/>
                <w:szCs w:val="28"/>
              </w:rPr>
              <w:t xml:space="preserve"> la aplicación</w:t>
            </w:r>
            <w:r w:rsidRPr="00781E2A">
              <w:rPr>
                <w:rFonts w:ascii="Arial Narrow" w:hAnsi="Arial Narrow" w:cs="Arial"/>
                <w:iCs/>
                <w:szCs w:val="28"/>
              </w:rPr>
              <w:t xml:space="preserve"> </w:t>
            </w:r>
            <w:r w:rsidRPr="00781E2A" w:rsidR="00111332">
              <w:rPr>
                <w:rFonts w:ascii="Arial Narrow" w:hAnsi="Arial Narrow" w:cs="Arial"/>
                <w:iCs/>
                <w:szCs w:val="28"/>
              </w:rPr>
              <w:t>d</w:t>
            </w:r>
            <w:r w:rsidRPr="00781E2A">
              <w:rPr>
                <w:rFonts w:ascii="Arial Narrow" w:hAnsi="Arial Narrow" w:cs="Arial"/>
                <w:iCs/>
                <w:szCs w:val="28"/>
              </w:rPr>
              <w:t xml:space="preserve">el modelo AERMOD (AMS/EPA </w:t>
            </w:r>
            <w:proofErr w:type="spellStart"/>
            <w:r w:rsidRPr="00781E2A">
              <w:rPr>
                <w:rFonts w:ascii="Arial Narrow" w:hAnsi="Arial Narrow" w:cs="Arial"/>
                <w:iCs/>
                <w:szCs w:val="28"/>
              </w:rPr>
              <w:t>Regulatory</w:t>
            </w:r>
            <w:proofErr w:type="spellEnd"/>
            <w:r w:rsidRPr="00781E2A">
              <w:rPr>
                <w:rFonts w:ascii="Arial Narrow" w:hAnsi="Arial Narrow" w:cs="Arial"/>
                <w:iCs/>
                <w:szCs w:val="28"/>
              </w:rPr>
              <w:t xml:space="preserve"> Model); herramienta desarrollada por la Agencia de Protección Ambiental de los Estados Unidos (U.S. EPA) y la Sociedad Meteorológica Americana (AMS), </w:t>
            </w:r>
            <w:r w:rsidRPr="00781E2A" w:rsidR="00F72DFC">
              <w:rPr>
                <w:rFonts w:ascii="Arial Narrow" w:hAnsi="Arial Narrow" w:cs="Arial"/>
                <w:iCs/>
                <w:szCs w:val="28"/>
              </w:rPr>
              <w:t xml:space="preserve">internacionalmente reconocida por </w:t>
            </w:r>
            <w:r w:rsidRPr="00781E2A" w:rsidR="00C90177">
              <w:rPr>
                <w:rFonts w:ascii="Arial Narrow" w:hAnsi="Arial Narrow" w:cs="Arial"/>
                <w:iCs/>
                <w:szCs w:val="28"/>
              </w:rPr>
              <w:t>establecer criterios científicos</w:t>
            </w:r>
            <w:r w:rsidRPr="00781E2A" w:rsidR="00F72DFC">
              <w:rPr>
                <w:rFonts w:ascii="Arial Narrow" w:hAnsi="Arial Narrow" w:cs="Arial"/>
                <w:iCs/>
                <w:szCs w:val="28"/>
              </w:rPr>
              <w:t xml:space="preserve"> para evaluar el impacto de las emisiones contaminantes en la calidad del aire ambiente.</w:t>
            </w:r>
          </w:p>
          <w:p w:rsidRPr="00781E2A" w:rsidR="00601AF0" w:rsidP="007D6C5F" w:rsidRDefault="00601AF0" w14:paraId="36D722FF" w14:textId="77777777">
            <w:pPr>
              <w:pStyle w:val="Listavistosa-nfasis11"/>
              <w:spacing w:before="120" w:after="120" w:line="240" w:lineRule="auto"/>
              <w:ind w:left="360"/>
              <w:contextualSpacing w:val="0"/>
              <w:jc w:val="both"/>
              <w:rPr>
                <w:rFonts w:ascii="Arial Narrow" w:hAnsi="Arial Narrow" w:cs="Arial"/>
                <w:iCs/>
                <w:szCs w:val="28"/>
              </w:rPr>
            </w:pPr>
            <w:r w:rsidRPr="00781E2A">
              <w:rPr>
                <w:rFonts w:ascii="Arial Narrow" w:hAnsi="Arial Narrow" w:cs="Arial"/>
                <w:iCs/>
                <w:szCs w:val="28"/>
              </w:rPr>
              <w:t>Los resultados evidencian que</w:t>
            </w:r>
            <w:r w:rsidRPr="00781E2A" w:rsidR="00AC5B1D">
              <w:rPr>
                <w:rFonts w:ascii="Arial Narrow" w:hAnsi="Arial Narrow" w:cs="Arial"/>
                <w:iCs/>
                <w:szCs w:val="28"/>
              </w:rPr>
              <w:t>,</w:t>
            </w:r>
            <w:r w:rsidRPr="00781E2A">
              <w:rPr>
                <w:rFonts w:ascii="Arial Narrow" w:hAnsi="Arial Narrow" w:cs="Arial"/>
                <w:iCs/>
                <w:szCs w:val="28"/>
              </w:rPr>
              <w:t xml:space="preserve"> </w:t>
            </w:r>
            <w:r w:rsidRPr="00781E2A" w:rsidR="00BD4DCD">
              <w:rPr>
                <w:rFonts w:ascii="Arial Narrow" w:hAnsi="Arial Narrow" w:cs="Arial"/>
                <w:iCs/>
                <w:szCs w:val="28"/>
              </w:rPr>
              <w:t xml:space="preserve">a partir del año base 2022, ninguna estación de monitoreo registró una frecuencia de excedencia del nivel máximo permisible anual igual o superior al 10%. Particularmente, </w:t>
            </w:r>
            <w:r w:rsidRPr="00781E2A">
              <w:rPr>
                <w:rFonts w:ascii="Arial Narrow" w:hAnsi="Arial Narrow" w:cs="Arial"/>
                <w:iCs/>
                <w:szCs w:val="28"/>
              </w:rPr>
              <w:t xml:space="preserve">las estaciones de monitoreo "ZM13 El Hatillo" y "ZM20 Costa Hermosa", clasificadas como área-fuente de contaminación atmosférica alta (Clase I) mediante Resolución 0071 de 2021, </w:t>
            </w:r>
            <w:r w:rsidRPr="00781E2A" w:rsidR="00C90177">
              <w:rPr>
                <w:rFonts w:ascii="Arial Narrow" w:hAnsi="Arial Narrow" w:cs="Arial"/>
                <w:iCs/>
                <w:szCs w:val="28"/>
              </w:rPr>
              <w:t>alcanzaron el</w:t>
            </w:r>
            <w:r w:rsidRPr="00781E2A">
              <w:rPr>
                <w:rFonts w:ascii="Arial Narrow" w:hAnsi="Arial Narrow" w:cs="Arial"/>
                <w:iCs/>
                <w:szCs w:val="28"/>
              </w:rPr>
              <w:t xml:space="preserve"> cumplimiento sostenido del nivel máximo permisible anual de PM</w:t>
            </w:r>
            <w:r w:rsidRPr="00781E2A">
              <w:rPr>
                <w:rFonts w:ascii="Arial Narrow" w:hAnsi="Arial Narrow" w:cs="Arial"/>
                <w:iCs/>
                <w:szCs w:val="28"/>
                <w:vertAlign w:val="subscript"/>
              </w:rPr>
              <w:t>10</w:t>
            </w:r>
            <w:r w:rsidRPr="00781E2A" w:rsidR="003D33D3">
              <w:rPr>
                <w:rFonts w:ascii="Arial Narrow" w:hAnsi="Arial Narrow" w:cs="Arial"/>
                <w:iCs/>
                <w:szCs w:val="28"/>
              </w:rPr>
              <w:t xml:space="preserve"> </w:t>
            </w:r>
            <w:r w:rsidRPr="00781E2A" w:rsidR="00BD4DCD">
              <w:rPr>
                <w:rFonts w:ascii="Arial Narrow" w:hAnsi="Arial Narrow" w:cs="Arial"/>
                <w:iCs/>
                <w:szCs w:val="28"/>
              </w:rPr>
              <w:t>en el año</w:t>
            </w:r>
            <w:r w:rsidRPr="00781E2A">
              <w:rPr>
                <w:rFonts w:ascii="Arial Narrow" w:hAnsi="Arial Narrow" w:cs="Arial"/>
                <w:iCs/>
                <w:szCs w:val="28"/>
              </w:rPr>
              <w:t xml:space="preserve"> base 2023</w:t>
            </w:r>
            <w:r w:rsidRPr="00781E2A" w:rsidR="00C90177">
              <w:rPr>
                <w:rFonts w:ascii="Arial Narrow" w:hAnsi="Arial Narrow" w:cs="Arial"/>
                <w:iCs/>
                <w:szCs w:val="28"/>
              </w:rPr>
              <w:t xml:space="preserve"> ─registrando </w:t>
            </w:r>
            <w:r w:rsidRPr="00781E2A" w:rsidR="00BD4DCD">
              <w:rPr>
                <w:rFonts w:ascii="Arial Narrow" w:hAnsi="Arial Narrow" w:cs="Arial"/>
                <w:iCs/>
                <w:szCs w:val="28"/>
              </w:rPr>
              <w:t xml:space="preserve">una </w:t>
            </w:r>
            <w:r w:rsidRPr="00781E2A" w:rsidR="00C90177">
              <w:rPr>
                <w:rFonts w:ascii="Arial Narrow" w:hAnsi="Arial Narrow" w:cs="Arial"/>
                <w:iCs/>
                <w:szCs w:val="28"/>
              </w:rPr>
              <w:t>frecuencia de excedencia del 0%─</w:t>
            </w:r>
            <w:r w:rsidRPr="00781E2A" w:rsidR="002233C4">
              <w:rPr>
                <w:rFonts w:ascii="Arial Narrow" w:hAnsi="Arial Narrow" w:cs="Arial"/>
                <w:iCs/>
                <w:szCs w:val="28"/>
              </w:rPr>
              <w:t xml:space="preserve"> (Ver </w:t>
            </w:r>
            <w:r w:rsidRPr="00781E2A" w:rsidR="002233C4">
              <w:rPr>
                <w:rFonts w:ascii="Arial Narrow" w:hAnsi="Arial Narrow" w:cs="Arial"/>
                <w:iCs/>
                <w:szCs w:val="28"/>
              </w:rPr>
              <w:fldChar w:fldCharType="begin"/>
            </w:r>
            <w:r w:rsidRPr="00781E2A" w:rsidR="002233C4">
              <w:rPr>
                <w:rFonts w:ascii="Arial Narrow" w:hAnsi="Arial Narrow" w:cs="Arial"/>
                <w:iCs/>
                <w:szCs w:val="28"/>
              </w:rPr>
              <w:instrText xml:space="preserve"> REF _Ref214010433 \h  \* MERGEFORMAT </w:instrText>
            </w:r>
            <w:r w:rsidRPr="00781E2A" w:rsidR="002233C4">
              <w:rPr>
                <w:rFonts w:ascii="Arial Narrow" w:hAnsi="Arial Narrow" w:cs="Arial"/>
                <w:iCs/>
                <w:szCs w:val="28"/>
              </w:rPr>
            </w:r>
            <w:r w:rsidRPr="00781E2A" w:rsidR="002233C4">
              <w:rPr>
                <w:rFonts w:ascii="Arial Narrow" w:hAnsi="Arial Narrow" w:cs="Arial"/>
                <w:iCs/>
                <w:szCs w:val="28"/>
              </w:rPr>
              <w:fldChar w:fldCharType="separate"/>
            </w:r>
            <w:r w:rsidRPr="00781E2A" w:rsidR="007777B5">
              <w:rPr>
                <w:rFonts w:ascii="Arial Narrow" w:hAnsi="Arial Narrow"/>
                <w:iCs/>
              </w:rPr>
              <w:t xml:space="preserve">Ilustración </w:t>
            </w:r>
            <w:r w:rsidRPr="00781E2A" w:rsidR="007777B5">
              <w:rPr>
                <w:rFonts w:ascii="Arial Narrow" w:hAnsi="Arial Narrow"/>
                <w:iCs/>
                <w:noProof/>
              </w:rPr>
              <w:t>1</w:t>
            </w:r>
            <w:r w:rsidRPr="00781E2A" w:rsidR="002233C4">
              <w:rPr>
                <w:rFonts w:ascii="Arial Narrow" w:hAnsi="Arial Narrow" w:cs="Arial"/>
                <w:iCs/>
                <w:szCs w:val="28"/>
              </w:rPr>
              <w:fldChar w:fldCharType="end"/>
            </w:r>
            <w:r w:rsidRPr="00781E2A" w:rsidR="002233C4">
              <w:rPr>
                <w:rFonts w:ascii="Arial Narrow" w:hAnsi="Arial Narrow" w:cs="Arial"/>
                <w:iCs/>
                <w:szCs w:val="28"/>
              </w:rPr>
              <w:t xml:space="preserve"> y</w:t>
            </w:r>
            <w:r w:rsidRPr="00781E2A" w:rsidR="00874F92">
              <w:rPr>
                <w:rFonts w:ascii="Arial Narrow" w:hAnsi="Arial Narrow" w:cs="Arial"/>
                <w:iCs/>
                <w:szCs w:val="28"/>
              </w:rPr>
              <w:t xml:space="preserve"> </w:t>
            </w:r>
            <w:r w:rsidRPr="00781E2A" w:rsidR="00874F92">
              <w:rPr>
                <w:rFonts w:ascii="Arial Narrow" w:hAnsi="Arial Narrow" w:cs="Arial"/>
                <w:iCs/>
                <w:szCs w:val="28"/>
              </w:rPr>
              <w:fldChar w:fldCharType="begin"/>
            </w:r>
            <w:r w:rsidRPr="00781E2A" w:rsidR="00874F92">
              <w:rPr>
                <w:rFonts w:ascii="Arial Narrow" w:hAnsi="Arial Narrow" w:cs="Arial"/>
                <w:iCs/>
                <w:szCs w:val="28"/>
              </w:rPr>
              <w:instrText xml:space="preserve"> REF _Ref214012522 \h  \* MERGEFORMAT </w:instrText>
            </w:r>
            <w:r w:rsidRPr="00781E2A" w:rsidR="00874F92">
              <w:rPr>
                <w:rFonts w:ascii="Arial Narrow" w:hAnsi="Arial Narrow" w:cs="Arial"/>
                <w:iCs/>
                <w:szCs w:val="28"/>
              </w:rPr>
            </w:r>
            <w:r w:rsidRPr="00781E2A" w:rsidR="00874F92">
              <w:rPr>
                <w:rFonts w:ascii="Arial Narrow" w:hAnsi="Arial Narrow" w:cs="Arial"/>
                <w:iCs/>
                <w:szCs w:val="28"/>
              </w:rPr>
              <w:fldChar w:fldCharType="separate"/>
            </w:r>
            <w:r w:rsidRPr="00781E2A" w:rsidR="007777B5">
              <w:rPr>
                <w:rFonts w:ascii="Arial Narrow" w:hAnsi="Arial Narrow"/>
                <w:iCs/>
              </w:rPr>
              <w:t xml:space="preserve">Tabla </w:t>
            </w:r>
            <w:r w:rsidRPr="00781E2A" w:rsidR="007777B5">
              <w:rPr>
                <w:rFonts w:ascii="Arial Narrow" w:hAnsi="Arial Narrow"/>
                <w:iCs/>
                <w:noProof/>
              </w:rPr>
              <w:t>1</w:t>
            </w:r>
            <w:r w:rsidRPr="00781E2A" w:rsidR="00874F92">
              <w:rPr>
                <w:rFonts w:ascii="Arial Narrow" w:hAnsi="Arial Narrow" w:cs="Arial"/>
                <w:iCs/>
                <w:szCs w:val="28"/>
              </w:rPr>
              <w:fldChar w:fldCharType="end"/>
            </w:r>
            <w:r w:rsidRPr="00781E2A" w:rsidR="002233C4">
              <w:rPr>
                <w:rFonts w:ascii="Arial Narrow" w:hAnsi="Arial Narrow" w:cs="Arial"/>
                <w:iCs/>
                <w:szCs w:val="28"/>
              </w:rPr>
              <w:t>)</w:t>
            </w:r>
            <w:r w:rsidRPr="00781E2A" w:rsidR="00AC5B1D">
              <w:rPr>
                <w:rFonts w:ascii="Arial Narrow" w:hAnsi="Arial Narrow" w:cs="Arial"/>
                <w:iCs/>
                <w:szCs w:val="28"/>
              </w:rPr>
              <w:t xml:space="preserve">. </w:t>
            </w:r>
            <w:r w:rsidRPr="00781E2A">
              <w:rPr>
                <w:rFonts w:ascii="Arial Narrow" w:hAnsi="Arial Narrow" w:cs="Arial"/>
                <w:iCs/>
                <w:szCs w:val="28"/>
              </w:rPr>
              <w:t xml:space="preserve">Conforme al Artículo 2.2.5.1.10.4 del Decreto 1076 de 2015, </w:t>
            </w:r>
            <w:r w:rsidRPr="00781E2A" w:rsidR="009E22A7">
              <w:rPr>
                <w:rFonts w:ascii="Arial Narrow" w:hAnsi="Arial Narrow" w:cs="Arial"/>
                <w:iCs/>
                <w:szCs w:val="28"/>
              </w:rPr>
              <w:t>la verificación del cumplimiento del nivel máximo permisible anual en una zona previamente declarada como área-fuente de contaminación atmosférica justifica la revocatoria de su clasificación, lo cual constituye el fundamento principal de la presente resolución.</w:t>
            </w:r>
          </w:p>
          <w:p w:rsidRPr="00781E2A" w:rsidR="007B4842" w:rsidP="007D6C5F" w:rsidRDefault="00ED2104" w14:paraId="7666569E" w14:textId="6A9D6B17">
            <w:pPr>
              <w:pStyle w:val="Listavistosa-nfasis11"/>
              <w:keepNext/>
              <w:spacing w:before="120" w:after="0" w:line="240" w:lineRule="auto"/>
              <w:ind w:left="0"/>
              <w:contextualSpacing w:val="0"/>
              <w:jc w:val="center"/>
              <w:rPr>
                <w:rFonts w:ascii="Arial Narrow" w:hAnsi="Arial Narrow"/>
              </w:rPr>
            </w:pPr>
            <w:r w:rsidRPr="00781E2A">
              <w:rPr>
                <w:rFonts w:ascii="Arial Narrow" w:hAnsi="Arial Narrow"/>
                <w:noProof/>
              </w:rPr>
              <w:drawing>
                <wp:inline distT="0" distB="0" distL="0" distR="0" wp14:anchorId="3612B604" wp14:editId="57239517">
                  <wp:extent cx="6663055" cy="3312000"/>
                  <wp:effectExtent l="0" t="0" r="4445" b="3175"/>
                  <wp:docPr id="1"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3055" cy="3312000"/>
                          </a:xfrm>
                          <a:prstGeom prst="rect">
                            <a:avLst/>
                          </a:prstGeom>
                          <a:noFill/>
                          <a:ln>
                            <a:noFill/>
                          </a:ln>
                        </pic:spPr>
                      </pic:pic>
                    </a:graphicData>
                  </a:graphic>
                </wp:inline>
              </w:drawing>
            </w:r>
          </w:p>
          <w:p w:rsidRPr="00781E2A" w:rsidR="007B4842" w:rsidP="007D6C5F" w:rsidRDefault="007B4842" w14:paraId="4F15DE43" w14:textId="77777777">
            <w:pPr>
              <w:pStyle w:val="Descripcin"/>
              <w:spacing w:after="240"/>
              <w:ind w:left="363"/>
              <w:jc w:val="left"/>
              <w:rPr>
                <w:rFonts w:ascii="Arial Narrow" w:hAnsi="Arial Narrow"/>
                <w:i w:val="0"/>
                <w:iCs w:val="0"/>
                <w:color w:val="auto"/>
                <w:sz w:val="22"/>
                <w:szCs w:val="22"/>
              </w:rPr>
            </w:pPr>
            <w:bookmarkStart w:name="_Ref214010433" w:id="3"/>
            <w:r w:rsidRPr="00781E2A">
              <w:rPr>
                <w:rFonts w:ascii="Arial Narrow" w:hAnsi="Arial Narrow"/>
                <w:b/>
                <w:bCs/>
                <w:i w:val="0"/>
                <w:iCs w:val="0"/>
                <w:color w:val="auto"/>
                <w:sz w:val="22"/>
                <w:szCs w:val="22"/>
              </w:rPr>
              <w:t xml:space="preserve">Ilustración </w:t>
            </w:r>
            <w:r w:rsidRPr="00781E2A">
              <w:rPr>
                <w:rFonts w:ascii="Arial Narrow" w:hAnsi="Arial Narrow"/>
                <w:b/>
                <w:bCs/>
                <w:i w:val="0"/>
                <w:iCs w:val="0"/>
                <w:color w:val="auto"/>
                <w:sz w:val="22"/>
                <w:szCs w:val="22"/>
              </w:rPr>
              <w:fldChar w:fldCharType="begin"/>
            </w:r>
            <w:r w:rsidRPr="00781E2A">
              <w:rPr>
                <w:rFonts w:ascii="Arial Narrow" w:hAnsi="Arial Narrow"/>
                <w:b/>
                <w:bCs/>
                <w:i w:val="0"/>
                <w:iCs w:val="0"/>
                <w:color w:val="auto"/>
                <w:sz w:val="22"/>
                <w:szCs w:val="22"/>
              </w:rPr>
              <w:instrText xml:space="preserve"> SEQ Ilustración \* ARABIC </w:instrText>
            </w:r>
            <w:r w:rsidRPr="00781E2A">
              <w:rPr>
                <w:rFonts w:ascii="Arial Narrow" w:hAnsi="Arial Narrow"/>
                <w:b/>
                <w:bCs/>
                <w:i w:val="0"/>
                <w:iCs w:val="0"/>
                <w:color w:val="auto"/>
                <w:sz w:val="22"/>
                <w:szCs w:val="22"/>
              </w:rPr>
              <w:fldChar w:fldCharType="separate"/>
            </w:r>
            <w:r w:rsidRPr="00781E2A" w:rsidR="007777B5">
              <w:rPr>
                <w:rFonts w:ascii="Arial Narrow" w:hAnsi="Arial Narrow"/>
                <w:b/>
                <w:bCs/>
                <w:i w:val="0"/>
                <w:iCs w:val="0"/>
                <w:noProof/>
                <w:color w:val="auto"/>
                <w:sz w:val="22"/>
                <w:szCs w:val="22"/>
              </w:rPr>
              <w:t>1</w:t>
            </w:r>
            <w:r w:rsidRPr="00781E2A">
              <w:rPr>
                <w:rFonts w:ascii="Arial Narrow" w:hAnsi="Arial Narrow"/>
                <w:b/>
                <w:bCs/>
                <w:i w:val="0"/>
                <w:iCs w:val="0"/>
                <w:color w:val="auto"/>
                <w:sz w:val="22"/>
                <w:szCs w:val="22"/>
              </w:rPr>
              <w:fldChar w:fldCharType="end"/>
            </w:r>
            <w:bookmarkEnd w:id="3"/>
            <w:r w:rsidRPr="00781E2A">
              <w:rPr>
                <w:rFonts w:ascii="Arial Narrow" w:hAnsi="Arial Narrow"/>
                <w:b/>
                <w:bCs/>
                <w:i w:val="0"/>
                <w:iCs w:val="0"/>
                <w:color w:val="auto"/>
                <w:sz w:val="22"/>
                <w:szCs w:val="22"/>
              </w:rPr>
              <w:t>.</w:t>
            </w:r>
            <w:r w:rsidRPr="00781E2A">
              <w:rPr>
                <w:rFonts w:ascii="Arial Narrow" w:hAnsi="Arial Narrow"/>
                <w:i w:val="0"/>
                <w:iCs w:val="0"/>
                <w:color w:val="auto"/>
                <w:sz w:val="22"/>
                <w:szCs w:val="22"/>
              </w:rPr>
              <w:t xml:space="preserve"> Medias móviles trianuales de concentración de PM</w:t>
            </w:r>
            <w:r w:rsidRPr="00781E2A">
              <w:rPr>
                <w:rFonts w:ascii="Arial Narrow" w:hAnsi="Arial Narrow"/>
                <w:i w:val="0"/>
                <w:iCs w:val="0"/>
                <w:color w:val="auto"/>
                <w:sz w:val="22"/>
                <w:szCs w:val="22"/>
                <w:vertAlign w:val="subscript"/>
              </w:rPr>
              <w:t>10</w:t>
            </w:r>
            <w:r w:rsidRPr="00781E2A">
              <w:rPr>
                <w:rFonts w:ascii="Arial Narrow" w:hAnsi="Arial Narrow"/>
                <w:i w:val="0"/>
                <w:iCs w:val="0"/>
                <w:color w:val="auto"/>
                <w:sz w:val="22"/>
                <w:szCs w:val="22"/>
              </w:rPr>
              <w:t xml:space="preserve"> para </w:t>
            </w:r>
            <w:r w:rsidRPr="00781E2A" w:rsidR="00AF6418">
              <w:rPr>
                <w:rFonts w:ascii="Arial Narrow" w:hAnsi="Arial Narrow"/>
                <w:i w:val="0"/>
                <w:iCs w:val="0"/>
                <w:color w:val="auto"/>
                <w:sz w:val="22"/>
                <w:szCs w:val="22"/>
              </w:rPr>
              <w:t>el periodo 2020-2023</w:t>
            </w:r>
            <w:r w:rsidRPr="00781E2A">
              <w:rPr>
                <w:rFonts w:ascii="Arial Narrow" w:hAnsi="Arial Narrow"/>
                <w:i w:val="0"/>
                <w:iCs w:val="0"/>
                <w:color w:val="auto"/>
                <w:sz w:val="22"/>
                <w:szCs w:val="22"/>
              </w:rPr>
              <w:t>, en la zona carbonífera del Cesar. Fuente: Elaboración propia.</w:t>
            </w:r>
          </w:p>
          <w:p w:rsidRPr="00781E2A" w:rsidR="00AF6418" w:rsidP="434AD3B1" w:rsidRDefault="00AF6418" w14:paraId="14FC9BB7" w14:textId="1B41B814">
            <w:pPr>
              <w:pStyle w:val="Descripcin"/>
              <w:keepNext w:val="1"/>
              <w:ind w:left="363"/>
              <w:jc w:val="left"/>
              <w:rPr>
                <w:rFonts w:ascii="Arial Narrow" w:hAnsi="Arial Narrow"/>
                <w:i w:val="0"/>
                <w:iCs w:val="0"/>
                <w:color w:val="auto"/>
                <w:sz w:val="22"/>
                <w:szCs w:val="22"/>
              </w:rPr>
            </w:pPr>
            <w:bookmarkStart w:name="_Ref214010470" w:id="4"/>
            <w:bookmarkStart w:name="_Ref214012522" w:id="5"/>
            <w:r w:rsidRPr="434AD3B1" w:rsidR="00AF6418">
              <w:rPr>
                <w:rFonts w:ascii="Arial Narrow" w:hAnsi="Arial Narrow"/>
                <w:b w:val="1"/>
                <w:bCs w:val="1"/>
                <w:i w:val="0"/>
                <w:iCs w:val="0"/>
                <w:color w:val="auto"/>
                <w:sz w:val="22"/>
                <w:szCs w:val="22"/>
              </w:rPr>
              <w:t xml:space="preserve">Tabla </w:t>
            </w:r>
            <w:r w:rsidRPr="434AD3B1">
              <w:rPr>
                <w:rFonts w:ascii="Arial Narrow" w:hAnsi="Arial Narrow"/>
                <w:b w:val="1"/>
                <w:bCs w:val="1"/>
                <w:i w:val="0"/>
                <w:iCs w:val="0"/>
                <w:color w:val="auto"/>
                <w:sz w:val="22"/>
                <w:szCs w:val="22"/>
              </w:rPr>
              <w:fldChar w:fldCharType="begin"/>
            </w:r>
            <w:r w:rsidRPr="434AD3B1">
              <w:rPr>
                <w:rFonts w:ascii="Arial Narrow" w:hAnsi="Arial Narrow"/>
                <w:b w:val="1"/>
                <w:bCs w:val="1"/>
                <w:i w:val="0"/>
                <w:iCs w:val="0"/>
                <w:color w:val="auto"/>
                <w:sz w:val="22"/>
                <w:szCs w:val="22"/>
              </w:rPr>
              <w:instrText xml:space="preserve"> SEQ Tabla \* ARABIC </w:instrText>
            </w:r>
            <w:r w:rsidRPr="434AD3B1">
              <w:rPr>
                <w:rFonts w:ascii="Arial Narrow" w:hAnsi="Arial Narrow"/>
                <w:b w:val="1"/>
                <w:bCs w:val="1"/>
                <w:i w:val="0"/>
                <w:iCs w:val="0"/>
                <w:color w:val="auto"/>
                <w:sz w:val="22"/>
                <w:szCs w:val="22"/>
              </w:rPr>
              <w:fldChar w:fldCharType="separate"/>
            </w:r>
            <w:r w:rsidRPr="434AD3B1" w:rsidR="007777B5">
              <w:rPr>
                <w:rFonts w:ascii="Arial Narrow" w:hAnsi="Arial Narrow"/>
                <w:b w:val="1"/>
                <w:bCs w:val="1"/>
                <w:i w:val="0"/>
                <w:iCs w:val="0"/>
                <w:noProof/>
                <w:color w:val="auto"/>
                <w:sz w:val="22"/>
                <w:szCs w:val="22"/>
              </w:rPr>
              <w:t>1</w:t>
            </w:r>
            <w:r w:rsidRPr="434AD3B1">
              <w:rPr>
                <w:rFonts w:ascii="Arial Narrow" w:hAnsi="Arial Narrow"/>
                <w:b w:val="1"/>
                <w:bCs w:val="1"/>
                <w:i w:val="0"/>
                <w:iCs w:val="0"/>
                <w:color w:val="auto"/>
                <w:sz w:val="22"/>
                <w:szCs w:val="22"/>
              </w:rPr>
              <w:fldChar w:fldCharType="end"/>
            </w:r>
            <w:bookmarkEnd w:id="4"/>
            <w:bookmarkEnd w:id="5"/>
            <w:r w:rsidRPr="434AD3B1" w:rsidR="00AF6418">
              <w:rPr>
                <w:rFonts w:ascii="Arial Narrow" w:hAnsi="Arial Narrow"/>
                <w:b w:val="1"/>
                <w:bCs w:val="1"/>
                <w:i w:val="0"/>
                <w:iCs w:val="0"/>
                <w:color w:val="auto"/>
                <w:sz w:val="22"/>
                <w:szCs w:val="22"/>
              </w:rPr>
              <w:t>.</w:t>
            </w:r>
            <w:r w:rsidRPr="434AD3B1" w:rsidR="00AF6418">
              <w:rPr>
                <w:rFonts w:ascii="Arial Narrow" w:hAnsi="Arial Narrow"/>
                <w:i w:val="0"/>
                <w:iCs w:val="0"/>
                <w:color w:val="auto"/>
                <w:sz w:val="22"/>
                <w:szCs w:val="22"/>
              </w:rPr>
              <w:t xml:space="preserve"> Determinación (frecuencia de excedencia) y clasificación de áreas-fuente de contaminación </w:t>
            </w:r>
            <w:r w:rsidRPr="434AD3B1" w:rsidR="724E2E2C">
              <w:rPr>
                <w:rFonts w:ascii="Arial Narrow" w:hAnsi="Arial Narrow"/>
                <w:i w:val="0"/>
                <w:iCs w:val="0"/>
                <w:color w:val="auto"/>
                <w:sz w:val="22"/>
                <w:szCs w:val="22"/>
              </w:rPr>
              <w:t>atmosférica</w:t>
            </w:r>
            <w:r w:rsidRPr="434AD3B1" w:rsidR="00AF6418">
              <w:rPr>
                <w:rFonts w:ascii="Arial Narrow" w:hAnsi="Arial Narrow"/>
                <w:i w:val="0"/>
                <w:iCs w:val="0"/>
                <w:color w:val="auto"/>
                <w:sz w:val="22"/>
                <w:szCs w:val="22"/>
              </w:rPr>
              <w:t xml:space="preserve"> en la zona carbonífera del Cesar, periodo 2020-2023.</w:t>
            </w:r>
          </w:p>
          <w:tbl>
            <w:tblPr>
              <w:tblW w:w="9864" w:type="dxa"/>
              <w:jc w:val="center"/>
              <w:tblBorders>
                <w:top w:val="single" w:color="7F7F7F" w:sz="4" w:space="0"/>
                <w:bottom w:val="single" w:color="7F7F7F" w:sz="4" w:space="0"/>
              </w:tblBorders>
              <w:tblLook w:val="04A0" w:firstRow="1" w:lastRow="0" w:firstColumn="1" w:lastColumn="0" w:noHBand="0" w:noVBand="1"/>
            </w:tblPr>
            <w:tblGrid>
              <w:gridCol w:w="1020"/>
              <w:gridCol w:w="794"/>
              <w:gridCol w:w="1417"/>
              <w:gridCol w:w="794"/>
              <w:gridCol w:w="1417"/>
              <w:gridCol w:w="794"/>
              <w:gridCol w:w="1417"/>
              <w:gridCol w:w="794"/>
              <w:gridCol w:w="1417"/>
            </w:tblGrid>
            <w:tr w:rsidRPr="00781E2A" w:rsidR="007B4842" w:rsidTr="009A1235" w14:paraId="5B9F8AE1" w14:textId="77777777">
              <w:trPr>
                <w:trHeight w:val="255"/>
                <w:tblHeader/>
                <w:jc w:val="center"/>
              </w:trPr>
              <w:tc>
                <w:tcPr>
                  <w:tcW w:w="1020" w:type="dxa"/>
                  <w:vMerge w:val="restart"/>
                  <w:tcBorders>
                    <w:bottom w:val="single" w:color="7F7F7F" w:sz="4" w:space="0"/>
                  </w:tcBorders>
                  <w:shd w:val="clear" w:color="auto" w:fill="F2F2F2"/>
                  <w:noWrap/>
                  <w:vAlign w:val="center"/>
                  <w:hideMark/>
                </w:tcPr>
                <w:p w:rsidRPr="00781E2A" w:rsidR="007B4842" w:rsidP="007D6C5F" w:rsidRDefault="007B4842" w14:paraId="39EE7A1F" w14:textId="77777777">
                  <w:pPr>
                    <w:spacing w:before="40" w:after="40"/>
                    <w:rPr>
                      <w:rFonts w:ascii="Arial Narrow" w:hAnsi="Arial Narrow" w:cs="Calibri"/>
                      <w:b/>
                      <w:bCs/>
                      <w:color w:val="000000"/>
                      <w:sz w:val="22"/>
                      <w:szCs w:val="22"/>
                      <w:lang w:eastAsia="es-CO"/>
                    </w:rPr>
                  </w:pPr>
                  <w:r w:rsidRPr="00781E2A">
                    <w:rPr>
                      <w:rFonts w:ascii="Arial Narrow" w:hAnsi="Arial Narrow" w:cs="Calibri"/>
                      <w:b/>
                      <w:bCs/>
                      <w:color w:val="000000"/>
                      <w:sz w:val="22"/>
                      <w:szCs w:val="22"/>
                      <w:lang w:eastAsia="es-CO"/>
                    </w:rPr>
                    <w:t>Estación</w:t>
                  </w:r>
                </w:p>
              </w:tc>
              <w:tc>
                <w:tcPr>
                  <w:tcW w:w="2211" w:type="dxa"/>
                  <w:gridSpan w:val="2"/>
                  <w:tcBorders>
                    <w:bottom w:val="single" w:color="7F7F7F" w:sz="4" w:space="0"/>
                  </w:tcBorders>
                  <w:shd w:val="clear" w:color="auto" w:fill="F2F2F2"/>
                  <w:noWrap/>
                  <w:vAlign w:val="center"/>
                  <w:hideMark/>
                </w:tcPr>
                <w:p w:rsidRPr="00781E2A" w:rsidR="007B4842" w:rsidP="007D6C5F" w:rsidRDefault="00F058C7" w14:paraId="0CCFCB69" w14:textId="77777777">
                  <w:pPr>
                    <w:spacing w:before="40" w:after="40"/>
                    <w:rPr>
                      <w:rFonts w:ascii="Arial Narrow" w:hAnsi="Arial Narrow" w:cs="Calibri"/>
                      <w:b/>
                      <w:bCs/>
                      <w:color w:val="000000"/>
                      <w:sz w:val="22"/>
                      <w:szCs w:val="22"/>
                      <w:lang w:eastAsia="es-CO"/>
                    </w:rPr>
                  </w:pPr>
                  <w:r w:rsidRPr="00781E2A">
                    <w:rPr>
                      <w:rFonts w:ascii="Arial Narrow" w:hAnsi="Arial Narrow" w:cs="Calibri"/>
                      <w:b/>
                      <w:bCs/>
                      <w:color w:val="000000"/>
                      <w:sz w:val="22"/>
                      <w:szCs w:val="22"/>
                      <w:lang w:eastAsia="es-CO"/>
                    </w:rPr>
                    <w:t xml:space="preserve">Año </w:t>
                  </w:r>
                  <w:r w:rsidRPr="00781E2A" w:rsidR="007B4842">
                    <w:rPr>
                      <w:rFonts w:ascii="Arial Narrow" w:hAnsi="Arial Narrow" w:cs="Calibri"/>
                      <w:b/>
                      <w:bCs/>
                      <w:color w:val="000000"/>
                      <w:sz w:val="22"/>
                      <w:szCs w:val="22"/>
                      <w:lang w:eastAsia="es-CO"/>
                    </w:rPr>
                    <w:t>2020</w:t>
                  </w:r>
                </w:p>
              </w:tc>
              <w:tc>
                <w:tcPr>
                  <w:tcW w:w="2211" w:type="dxa"/>
                  <w:gridSpan w:val="2"/>
                  <w:tcBorders>
                    <w:bottom w:val="single" w:color="7F7F7F" w:sz="4" w:space="0"/>
                  </w:tcBorders>
                  <w:shd w:val="clear" w:color="auto" w:fill="F2F2F2"/>
                  <w:noWrap/>
                  <w:vAlign w:val="center"/>
                  <w:hideMark/>
                </w:tcPr>
                <w:p w:rsidRPr="00781E2A" w:rsidR="007B4842" w:rsidP="007D6C5F" w:rsidRDefault="00F058C7" w14:paraId="1ABB2DF3" w14:textId="77777777">
                  <w:pPr>
                    <w:spacing w:before="40" w:after="40"/>
                    <w:rPr>
                      <w:rFonts w:ascii="Arial Narrow" w:hAnsi="Arial Narrow" w:cs="Calibri"/>
                      <w:b/>
                      <w:bCs/>
                      <w:color w:val="000000"/>
                      <w:sz w:val="22"/>
                      <w:szCs w:val="22"/>
                      <w:lang w:eastAsia="es-CO"/>
                    </w:rPr>
                  </w:pPr>
                  <w:r w:rsidRPr="00781E2A">
                    <w:rPr>
                      <w:rFonts w:ascii="Arial Narrow" w:hAnsi="Arial Narrow" w:cs="Calibri"/>
                      <w:b/>
                      <w:bCs/>
                      <w:color w:val="000000"/>
                      <w:sz w:val="22"/>
                      <w:szCs w:val="22"/>
                      <w:lang w:eastAsia="es-CO"/>
                    </w:rPr>
                    <w:t xml:space="preserve">Año </w:t>
                  </w:r>
                  <w:r w:rsidRPr="00781E2A" w:rsidR="007B4842">
                    <w:rPr>
                      <w:rFonts w:ascii="Arial Narrow" w:hAnsi="Arial Narrow" w:cs="Calibri"/>
                      <w:b/>
                      <w:bCs/>
                      <w:color w:val="000000"/>
                      <w:sz w:val="22"/>
                      <w:szCs w:val="22"/>
                      <w:lang w:eastAsia="es-CO"/>
                    </w:rPr>
                    <w:t>2021</w:t>
                  </w:r>
                </w:p>
              </w:tc>
              <w:tc>
                <w:tcPr>
                  <w:tcW w:w="2211" w:type="dxa"/>
                  <w:gridSpan w:val="2"/>
                  <w:tcBorders>
                    <w:bottom w:val="single" w:color="7F7F7F" w:sz="4" w:space="0"/>
                  </w:tcBorders>
                  <w:shd w:val="clear" w:color="auto" w:fill="F2F2F2"/>
                  <w:noWrap/>
                  <w:vAlign w:val="center"/>
                  <w:hideMark/>
                </w:tcPr>
                <w:p w:rsidRPr="00781E2A" w:rsidR="007B4842" w:rsidP="007D6C5F" w:rsidRDefault="00F058C7" w14:paraId="19DE7C9A" w14:textId="77777777">
                  <w:pPr>
                    <w:spacing w:before="40" w:after="40"/>
                    <w:rPr>
                      <w:rFonts w:ascii="Arial Narrow" w:hAnsi="Arial Narrow" w:cs="Calibri"/>
                      <w:b/>
                      <w:bCs/>
                      <w:color w:val="000000"/>
                      <w:sz w:val="22"/>
                      <w:szCs w:val="22"/>
                      <w:lang w:eastAsia="es-CO"/>
                    </w:rPr>
                  </w:pPr>
                  <w:r w:rsidRPr="00781E2A">
                    <w:rPr>
                      <w:rFonts w:ascii="Arial Narrow" w:hAnsi="Arial Narrow" w:cs="Calibri"/>
                      <w:b/>
                      <w:bCs/>
                      <w:color w:val="000000"/>
                      <w:sz w:val="22"/>
                      <w:szCs w:val="22"/>
                      <w:lang w:eastAsia="es-CO"/>
                    </w:rPr>
                    <w:t xml:space="preserve">Año </w:t>
                  </w:r>
                  <w:r w:rsidRPr="00781E2A" w:rsidR="007B4842">
                    <w:rPr>
                      <w:rFonts w:ascii="Arial Narrow" w:hAnsi="Arial Narrow" w:cs="Calibri"/>
                      <w:b/>
                      <w:bCs/>
                      <w:color w:val="000000"/>
                      <w:sz w:val="22"/>
                      <w:szCs w:val="22"/>
                      <w:lang w:eastAsia="es-CO"/>
                    </w:rPr>
                    <w:t>2022</w:t>
                  </w:r>
                </w:p>
              </w:tc>
              <w:tc>
                <w:tcPr>
                  <w:tcW w:w="2211" w:type="dxa"/>
                  <w:gridSpan w:val="2"/>
                  <w:tcBorders>
                    <w:bottom w:val="single" w:color="7F7F7F" w:sz="4" w:space="0"/>
                  </w:tcBorders>
                  <w:shd w:val="clear" w:color="auto" w:fill="F2F2F2"/>
                  <w:noWrap/>
                  <w:vAlign w:val="center"/>
                  <w:hideMark/>
                </w:tcPr>
                <w:p w:rsidRPr="00781E2A" w:rsidR="007B4842" w:rsidP="007D6C5F" w:rsidRDefault="00F058C7" w14:paraId="075ED1B4" w14:textId="77777777">
                  <w:pPr>
                    <w:spacing w:before="40" w:after="40"/>
                    <w:rPr>
                      <w:rFonts w:ascii="Arial Narrow" w:hAnsi="Arial Narrow" w:cs="Calibri"/>
                      <w:b/>
                      <w:bCs/>
                      <w:color w:val="000000"/>
                      <w:sz w:val="22"/>
                      <w:szCs w:val="22"/>
                      <w:lang w:eastAsia="es-CO"/>
                    </w:rPr>
                  </w:pPr>
                  <w:r w:rsidRPr="00781E2A">
                    <w:rPr>
                      <w:rFonts w:ascii="Arial Narrow" w:hAnsi="Arial Narrow" w:cs="Calibri"/>
                      <w:b/>
                      <w:bCs/>
                      <w:color w:val="000000"/>
                      <w:sz w:val="22"/>
                      <w:szCs w:val="22"/>
                      <w:lang w:eastAsia="es-CO"/>
                    </w:rPr>
                    <w:t xml:space="preserve">Año </w:t>
                  </w:r>
                  <w:r w:rsidRPr="00781E2A" w:rsidR="007B4842">
                    <w:rPr>
                      <w:rFonts w:ascii="Arial Narrow" w:hAnsi="Arial Narrow" w:cs="Calibri"/>
                      <w:b/>
                      <w:bCs/>
                      <w:color w:val="000000"/>
                      <w:sz w:val="22"/>
                      <w:szCs w:val="22"/>
                      <w:lang w:eastAsia="es-CO"/>
                    </w:rPr>
                    <w:t>2023</w:t>
                  </w:r>
                </w:p>
              </w:tc>
            </w:tr>
            <w:tr w:rsidRPr="00781E2A" w:rsidR="007B4842" w:rsidTr="009A1235" w14:paraId="096D85B9" w14:textId="77777777">
              <w:trPr>
                <w:trHeight w:val="255"/>
                <w:tblHeader/>
                <w:jc w:val="center"/>
              </w:trPr>
              <w:tc>
                <w:tcPr>
                  <w:tcW w:w="1020" w:type="dxa"/>
                  <w:vMerge/>
                  <w:tcBorders>
                    <w:bottom w:val="single" w:color="7F7F7F" w:sz="4" w:space="0"/>
                  </w:tcBorders>
                  <w:shd w:val="clear" w:color="auto" w:fill="F2F2F2"/>
                  <w:vAlign w:val="center"/>
                  <w:hideMark/>
                </w:tcPr>
                <w:p w:rsidRPr="00781E2A" w:rsidR="007B4842" w:rsidP="007D6C5F" w:rsidRDefault="007B4842" w14:paraId="129FC530" w14:textId="77777777">
                  <w:pPr>
                    <w:spacing w:before="40" w:after="40"/>
                    <w:rPr>
                      <w:rFonts w:ascii="Arial Narrow" w:hAnsi="Arial Narrow" w:cs="Calibri"/>
                      <w:b/>
                      <w:bCs/>
                      <w:color w:val="000000"/>
                      <w:sz w:val="22"/>
                      <w:szCs w:val="22"/>
                      <w:lang w:eastAsia="es-CO"/>
                    </w:rPr>
                  </w:pPr>
                </w:p>
              </w:tc>
              <w:tc>
                <w:tcPr>
                  <w:tcW w:w="794" w:type="dxa"/>
                  <w:tcBorders>
                    <w:bottom w:val="single" w:color="7F7F7F" w:sz="4" w:space="0"/>
                  </w:tcBorders>
                  <w:shd w:val="clear" w:color="auto" w:fill="F2F2F2"/>
                  <w:noWrap/>
                  <w:vAlign w:val="center"/>
                  <w:hideMark/>
                </w:tcPr>
                <w:p w:rsidRPr="00781E2A" w:rsidR="007B4842" w:rsidP="007D6C5F" w:rsidRDefault="007B4842" w14:paraId="165C880C" w14:textId="77777777">
                  <w:pPr>
                    <w:spacing w:before="40" w:after="40"/>
                    <w:rPr>
                      <w:rFonts w:ascii="Arial Narrow" w:hAnsi="Arial Narrow" w:cs="Calibri"/>
                      <w:b/>
                      <w:bCs/>
                      <w:color w:val="000000"/>
                      <w:sz w:val="22"/>
                      <w:szCs w:val="22"/>
                      <w:lang w:eastAsia="es-CO"/>
                    </w:rPr>
                  </w:pPr>
                  <w:proofErr w:type="spellStart"/>
                  <w:r w:rsidRPr="00781E2A">
                    <w:rPr>
                      <w:rFonts w:ascii="Arial Narrow" w:hAnsi="Arial Narrow" w:cs="Calibri"/>
                      <w:b/>
                      <w:bCs/>
                      <w:color w:val="000000"/>
                      <w:sz w:val="22"/>
                      <w:szCs w:val="22"/>
                      <w:lang w:eastAsia="es-CO"/>
                    </w:rPr>
                    <w:t>Frec</w:t>
                  </w:r>
                  <w:proofErr w:type="spellEnd"/>
                  <w:r w:rsidRPr="00781E2A">
                    <w:rPr>
                      <w:rFonts w:ascii="Arial Narrow" w:hAnsi="Arial Narrow" w:cs="Calibri"/>
                      <w:b/>
                      <w:bCs/>
                      <w:color w:val="000000"/>
                      <w:sz w:val="22"/>
                      <w:szCs w:val="22"/>
                      <w:lang w:eastAsia="es-CO"/>
                    </w:rPr>
                    <w:t>.</w:t>
                  </w:r>
                </w:p>
              </w:tc>
              <w:tc>
                <w:tcPr>
                  <w:tcW w:w="1417" w:type="dxa"/>
                  <w:tcBorders>
                    <w:bottom w:val="single" w:color="7F7F7F" w:sz="4" w:space="0"/>
                  </w:tcBorders>
                  <w:shd w:val="clear" w:color="auto" w:fill="F2F2F2"/>
                  <w:noWrap/>
                  <w:vAlign w:val="center"/>
                  <w:hideMark/>
                </w:tcPr>
                <w:p w:rsidRPr="00781E2A" w:rsidR="007B4842" w:rsidP="007D6C5F" w:rsidRDefault="007B4842" w14:paraId="76DC0461" w14:textId="77777777">
                  <w:pPr>
                    <w:spacing w:before="40" w:after="40"/>
                    <w:rPr>
                      <w:rFonts w:ascii="Arial Narrow" w:hAnsi="Arial Narrow" w:cs="Calibri"/>
                      <w:b/>
                      <w:bCs/>
                      <w:color w:val="000000"/>
                      <w:sz w:val="22"/>
                      <w:szCs w:val="22"/>
                      <w:lang w:eastAsia="es-CO"/>
                    </w:rPr>
                  </w:pPr>
                  <w:r w:rsidRPr="00781E2A">
                    <w:rPr>
                      <w:rFonts w:ascii="Arial Narrow" w:hAnsi="Arial Narrow" w:cs="Calibri"/>
                      <w:b/>
                      <w:bCs/>
                      <w:color w:val="000000"/>
                      <w:sz w:val="22"/>
                      <w:szCs w:val="22"/>
                      <w:lang w:eastAsia="es-CO"/>
                    </w:rPr>
                    <w:t>Clasificación</w:t>
                  </w:r>
                </w:p>
              </w:tc>
              <w:tc>
                <w:tcPr>
                  <w:tcW w:w="794" w:type="dxa"/>
                  <w:tcBorders>
                    <w:bottom w:val="single" w:color="7F7F7F" w:sz="4" w:space="0"/>
                  </w:tcBorders>
                  <w:shd w:val="clear" w:color="auto" w:fill="F2F2F2"/>
                  <w:noWrap/>
                  <w:vAlign w:val="center"/>
                  <w:hideMark/>
                </w:tcPr>
                <w:p w:rsidRPr="00781E2A" w:rsidR="007B4842" w:rsidP="007D6C5F" w:rsidRDefault="007B4842" w14:paraId="71A0FD23" w14:textId="77777777">
                  <w:pPr>
                    <w:spacing w:before="40" w:after="40"/>
                    <w:rPr>
                      <w:rFonts w:ascii="Arial Narrow" w:hAnsi="Arial Narrow" w:cs="Calibri"/>
                      <w:b/>
                      <w:bCs/>
                      <w:color w:val="000000"/>
                      <w:sz w:val="22"/>
                      <w:szCs w:val="22"/>
                      <w:lang w:eastAsia="es-CO"/>
                    </w:rPr>
                  </w:pPr>
                  <w:proofErr w:type="spellStart"/>
                  <w:r w:rsidRPr="00781E2A">
                    <w:rPr>
                      <w:rFonts w:ascii="Arial Narrow" w:hAnsi="Arial Narrow" w:cs="Calibri"/>
                      <w:b/>
                      <w:bCs/>
                      <w:color w:val="000000"/>
                      <w:sz w:val="22"/>
                      <w:szCs w:val="22"/>
                      <w:lang w:eastAsia="es-CO"/>
                    </w:rPr>
                    <w:t>Frec</w:t>
                  </w:r>
                  <w:proofErr w:type="spellEnd"/>
                  <w:r w:rsidRPr="00781E2A">
                    <w:rPr>
                      <w:rFonts w:ascii="Arial Narrow" w:hAnsi="Arial Narrow" w:cs="Calibri"/>
                      <w:b/>
                      <w:bCs/>
                      <w:color w:val="000000"/>
                      <w:sz w:val="22"/>
                      <w:szCs w:val="22"/>
                      <w:lang w:eastAsia="es-CO"/>
                    </w:rPr>
                    <w:t>.</w:t>
                  </w:r>
                </w:p>
              </w:tc>
              <w:tc>
                <w:tcPr>
                  <w:tcW w:w="1417" w:type="dxa"/>
                  <w:tcBorders>
                    <w:bottom w:val="single" w:color="7F7F7F" w:sz="4" w:space="0"/>
                  </w:tcBorders>
                  <w:shd w:val="clear" w:color="auto" w:fill="F2F2F2"/>
                  <w:noWrap/>
                  <w:vAlign w:val="center"/>
                  <w:hideMark/>
                </w:tcPr>
                <w:p w:rsidRPr="00781E2A" w:rsidR="007B4842" w:rsidP="007D6C5F" w:rsidRDefault="007B4842" w14:paraId="481C2A51" w14:textId="77777777">
                  <w:pPr>
                    <w:spacing w:before="40" w:after="40"/>
                    <w:rPr>
                      <w:rFonts w:ascii="Arial Narrow" w:hAnsi="Arial Narrow" w:cs="Calibri"/>
                      <w:b/>
                      <w:bCs/>
                      <w:color w:val="000000"/>
                      <w:sz w:val="22"/>
                      <w:szCs w:val="22"/>
                      <w:lang w:eastAsia="es-CO"/>
                    </w:rPr>
                  </w:pPr>
                  <w:r w:rsidRPr="00781E2A">
                    <w:rPr>
                      <w:rFonts w:ascii="Arial Narrow" w:hAnsi="Arial Narrow" w:cs="Calibri"/>
                      <w:b/>
                      <w:bCs/>
                      <w:color w:val="000000"/>
                      <w:sz w:val="22"/>
                      <w:szCs w:val="22"/>
                      <w:lang w:eastAsia="es-CO"/>
                    </w:rPr>
                    <w:t>Clasificación</w:t>
                  </w:r>
                </w:p>
              </w:tc>
              <w:tc>
                <w:tcPr>
                  <w:tcW w:w="794" w:type="dxa"/>
                  <w:tcBorders>
                    <w:bottom w:val="single" w:color="7F7F7F" w:sz="4" w:space="0"/>
                  </w:tcBorders>
                  <w:shd w:val="clear" w:color="auto" w:fill="F2F2F2"/>
                  <w:noWrap/>
                  <w:vAlign w:val="center"/>
                  <w:hideMark/>
                </w:tcPr>
                <w:p w:rsidRPr="00781E2A" w:rsidR="007B4842" w:rsidP="007D6C5F" w:rsidRDefault="007B4842" w14:paraId="7B902FFA" w14:textId="77777777">
                  <w:pPr>
                    <w:spacing w:before="40" w:after="40"/>
                    <w:rPr>
                      <w:rFonts w:ascii="Arial Narrow" w:hAnsi="Arial Narrow" w:cs="Calibri"/>
                      <w:b/>
                      <w:bCs/>
                      <w:color w:val="000000"/>
                      <w:sz w:val="22"/>
                      <w:szCs w:val="22"/>
                      <w:lang w:eastAsia="es-CO"/>
                    </w:rPr>
                  </w:pPr>
                  <w:proofErr w:type="spellStart"/>
                  <w:r w:rsidRPr="00781E2A">
                    <w:rPr>
                      <w:rFonts w:ascii="Arial Narrow" w:hAnsi="Arial Narrow" w:cs="Calibri"/>
                      <w:b/>
                      <w:bCs/>
                      <w:color w:val="000000"/>
                      <w:sz w:val="22"/>
                      <w:szCs w:val="22"/>
                      <w:lang w:eastAsia="es-CO"/>
                    </w:rPr>
                    <w:t>Frec</w:t>
                  </w:r>
                  <w:proofErr w:type="spellEnd"/>
                  <w:r w:rsidRPr="00781E2A">
                    <w:rPr>
                      <w:rFonts w:ascii="Arial Narrow" w:hAnsi="Arial Narrow" w:cs="Calibri"/>
                      <w:b/>
                      <w:bCs/>
                      <w:color w:val="000000"/>
                      <w:sz w:val="22"/>
                      <w:szCs w:val="22"/>
                      <w:lang w:eastAsia="es-CO"/>
                    </w:rPr>
                    <w:t>.</w:t>
                  </w:r>
                </w:p>
              </w:tc>
              <w:tc>
                <w:tcPr>
                  <w:tcW w:w="1417" w:type="dxa"/>
                  <w:tcBorders>
                    <w:bottom w:val="single" w:color="7F7F7F" w:sz="4" w:space="0"/>
                  </w:tcBorders>
                  <w:shd w:val="clear" w:color="auto" w:fill="F2F2F2"/>
                  <w:noWrap/>
                  <w:vAlign w:val="center"/>
                  <w:hideMark/>
                </w:tcPr>
                <w:p w:rsidRPr="00781E2A" w:rsidR="007B4842" w:rsidP="007D6C5F" w:rsidRDefault="007B4842" w14:paraId="658D7FC1" w14:textId="77777777">
                  <w:pPr>
                    <w:spacing w:before="40" w:after="40"/>
                    <w:rPr>
                      <w:rFonts w:ascii="Arial Narrow" w:hAnsi="Arial Narrow" w:cs="Calibri"/>
                      <w:b/>
                      <w:bCs/>
                      <w:color w:val="000000"/>
                      <w:sz w:val="22"/>
                      <w:szCs w:val="22"/>
                      <w:lang w:eastAsia="es-CO"/>
                    </w:rPr>
                  </w:pPr>
                  <w:r w:rsidRPr="00781E2A">
                    <w:rPr>
                      <w:rFonts w:ascii="Arial Narrow" w:hAnsi="Arial Narrow" w:cs="Calibri"/>
                      <w:b/>
                      <w:bCs/>
                      <w:color w:val="000000"/>
                      <w:sz w:val="22"/>
                      <w:szCs w:val="22"/>
                      <w:lang w:eastAsia="es-CO"/>
                    </w:rPr>
                    <w:t>Clasificación</w:t>
                  </w:r>
                </w:p>
              </w:tc>
              <w:tc>
                <w:tcPr>
                  <w:tcW w:w="794" w:type="dxa"/>
                  <w:tcBorders>
                    <w:bottom w:val="single" w:color="7F7F7F" w:sz="4" w:space="0"/>
                  </w:tcBorders>
                  <w:shd w:val="clear" w:color="auto" w:fill="F2F2F2"/>
                  <w:noWrap/>
                  <w:vAlign w:val="center"/>
                  <w:hideMark/>
                </w:tcPr>
                <w:p w:rsidRPr="00781E2A" w:rsidR="007B4842" w:rsidP="007D6C5F" w:rsidRDefault="007B4842" w14:paraId="006B0BB9" w14:textId="77777777">
                  <w:pPr>
                    <w:spacing w:before="40" w:after="40"/>
                    <w:rPr>
                      <w:rFonts w:ascii="Arial Narrow" w:hAnsi="Arial Narrow" w:cs="Calibri"/>
                      <w:b/>
                      <w:bCs/>
                      <w:color w:val="000000"/>
                      <w:sz w:val="22"/>
                      <w:szCs w:val="22"/>
                      <w:lang w:eastAsia="es-CO"/>
                    </w:rPr>
                  </w:pPr>
                  <w:proofErr w:type="spellStart"/>
                  <w:r w:rsidRPr="00781E2A">
                    <w:rPr>
                      <w:rFonts w:ascii="Arial Narrow" w:hAnsi="Arial Narrow" w:cs="Calibri"/>
                      <w:b/>
                      <w:bCs/>
                      <w:color w:val="000000"/>
                      <w:sz w:val="22"/>
                      <w:szCs w:val="22"/>
                      <w:lang w:eastAsia="es-CO"/>
                    </w:rPr>
                    <w:t>Frec</w:t>
                  </w:r>
                  <w:proofErr w:type="spellEnd"/>
                  <w:r w:rsidRPr="00781E2A">
                    <w:rPr>
                      <w:rFonts w:ascii="Arial Narrow" w:hAnsi="Arial Narrow" w:cs="Calibri"/>
                      <w:b/>
                      <w:bCs/>
                      <w:color w:val="000000"/>
                      <w:sz w:val="22"/>
                      <w:szCs w:val="22"/>
                      <w:lang w:eastAsia="es-CO"/>
                    </w:rPr>
                    <w:t>.</w:t>
                  </w:r>
                </w:p>
              </w:tc>
              <w:tc>
                <w:tcPr>
                  <w:tcW w:w="1417" w:type="dxa"/>
                  <w:tcBorders>
                    <w:bottom w:val="single" w:color="7F7F7F" w:sz="4" w:space="0"/>
                  </w:tcBorders>
                  <w:shd w:val="clear" w:color="auto" w:fill="F2F2F2"/>
                  <w:noWrap/>
                  <w:vAlign w:val="center"/>
                  <w:hideMark/>
                </w:tcPr>
                <w:p w:rsidRPr="00781E2A" w:rsidR="007B4842" w:rsidP="007D6C5F" w:rsidRDefault="007B4842" w14:paraId="25AD6E4F" w14:textId="77777777">
                  <w:pPr>
                    <w:spacing w:before="40" w:after="40"/>
                    <w:rPr>
                      <w:rFonts w:ascii="Arial Narrow" w:hAnsi="Arial Narrow" w:cs="Calibri"/>
                      <w:b/>
                      <w:bCs/>
                      <w:color w:val="000000"/>
                      <w:sz w:val="22"/>
                      <w:szCs w:val="22"/>
                      <w:lang w:eastAsia="es-CO"/>
                    </w:rPr>
                  </w:pPr>
                  <w:r w:rsidRPr="00781E2A">
                    <w:rPr>
                      <w:rFonts w:ascii="Arial Narrow" w:hAnsi="Arial Narrow" w:cs="Calibri"/>
                      <w:b/>
                      <w:bCs/>
                      <w:color w:val="000000"/>
                      <w:sz w:val="22"/>
                      <w:szCs w:val="22"/>
                      <w:lang w:eastAsia="es-CO"/>
                    </w:rPr>
                    <w:t>Clasificación</w:t>
                  </w:r>
                </w:p>
              </w:tc>
            </w:tr>
            <w:tr w:rsidRPr="00781E2A" w:rsidR="007B4842" w:rsidTr="009A1235" w14:paraId="6B9A402F" w14:textId="77777777">
              <w:trPr>
                <w:trHeight w:val="255"/>
                <w:jc w:val="center"/>
              </w:trPr>
              <w:tc>
                <w:tcPr>
                  <w:tcW w:w="1020" w:type="dxa"/>
                  <w:tcBorders>
                    <w:top w:val="single" w:color="7F7F7F" w:sz="4" w:space="0"/>
                    <w:bottom w:val="single" w:color="7F7F7F" w:sz="4" w:space="0"/>
                  </w:tcBorders>
                  <w:noWrap/>
                  <w:vAlign w:val="center"/>
                  <w:hideMark/>
                </w:tcPr>
                <w:p w:rsidRPr="00781E2A" w:rsidR="007B4842" w:rsidP="007D6C5F" w:rsidRDefault="007B4842" w14:paraId="49AFD1F3" w14:textId="77777777">
                  <w:pPr>
                    <w:spacing w:before="20" w:after="20"/>
                    <w:rPr>
                      <w:rFonts w:ascii="Arial Narrow" w:hAnsi="Arial Narrow" w:cs="Calibri"/>
                      <w:b/>
                      <w:bCs/>
                      <w:color w:val="000000"/>
                      <w:sz w:val="22"/>
                      <w:szCs w:val="22"/>
                      <w:lang w:eastAsia="es-CO"/>
                    </w:rPr>
                  </w:pPr>
                  <w:r w:rsidRPr="00781E2A">
                    <w:rPr>
                      <w:rFonts w:ascii="Arial Narrow" w:hAnsi="Arial Narrow" w:cs="Calibri"/>
                      <w:b/>
                      <w:bCs/>
                      <w:color w:val="000000"/>
                      <w:sz w:val="22"/>
                      <w:szCs w:val="22"/>
                      <w:lang w:eastAsia="es-CO"/>
                    </w:rPr>
                    <w:t>ZM01</w:t>
                  </w:r>
                </w:p>
              </w:tc>
              <w:tc>
                <w:tcPr>
                  <w:tcW w:w="794" w:type="dxa"/>
                  <w:tcBorders>
                    <w:top w:val="single" w:color="7F7F7F" w:sz="4" w:space="0"/>
                    <w:bottom w:val="single" w:color="7F7F7F" w:sz="4" w:space="0"/>
                  </w:tcBorders>
                  <w:shd w:val="clear" w:color="auto" w:fill="B7D4EF"/>
                  <w:noWrap/>
                  <w:vAlign w:val="center"/>
                  <w:hideMark/>
                </w:tcPr>
                <w:p w:rsidRPr="00781E2A" w:rsidR="007B4842" w:rsidP="007D6C5F" w:rsidRDefault="007B4842" w14:paraId="79164143"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tcBorders>
                    <w:top w:val="single" w:color="7F7F7F" w:sz="4" w:space="0"/>
                    <w:bottom w:val="single" w:color="7F7F7F" w:sz="4" w:space="0"/>
                  </w:tcBorders>
                  <w:noWrap/>
                  <w:vAlign w:val="center"/>
                  <w:hideMark/>
                </w:tcPr>
                <w:p w:rsidRPr="00781E2A" w:rsidR="007B4842" w:rsidP="007D6C5F" w:rsidRDefault="007B4842" w14:paraId="65D291BC"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tcBorders>
                    <w:top w:val="single" w:color="7F7F7F" w:sz="4" w:space="0"/>
                    <w:bottom w:val="single" w:color="7F7F7F" w:sz="4" w:space="0"/>
                  </w:tcBorders>
                  <w:shd w:val="clear" w:color="auto" w:fill="B7D4EF"/>
                  <w:noWrap/>
                  <w:vAlign w:val="center"/>
                  <w:hideMark/>
                </w:tcPr>
                <w:p w:rsidRPr="00781E2A" w:rsidR="007B4842" w:rsidP="007D6C5F" w:rsidRDefault="007B4842" w14:paraId="5A2DD6CD"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tcBorders>
                    <w:top w:val="single" w:color="7F7F7F" w:sz="4" w:space="0"/>
                    <w:bottom w:val="single" w:color="7F7F7F" w:sz="4" w:space="0"/>
                  </w:tcBorders>
                  <w:noWrap/>
                  <w:vAlign w:val="center"/>
                  <w:hideMark/>
                </w:tcPr>
                <w:p w:rsidRPr="00781E2A" w:rsidR="007B4842" w:rsidP="007D6C5F" w:rsidRDefault="007B4842" w14:paraId="2B9659D4"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tcBorders>
                    <w:top w:val="single" w:color="7F7F7F" w:sz="4" w:space="0"/>
                    <w:bottom w:val="single" w:color="7F7F7F" w:sz="4" w:space="0"/>
                  </w:tcBorders>
                  <w:shd w:val="clear" w:color="auto" w:fill="B7D4EF"/>
                  <w:noWrap/>
                  <w:vAlign w:val="center"/>
                  <w:hideMark/>
                </w:tcPr>
                <w:p w:rsidRPr="00781E2A" w:rsidR="007B4842" w:rsidP="007D6C5F" w:rsidRDefault="007B4842" w14:paraId="4200EE4F"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tcBorders>
                    <w:top w:val="single" w:color="7F7F7F" w:sz="4" w:space="0"/>
                    <w:bottom w:val="single" w:color="7F7F7F" w:sz="4" w:space="0"/>
                  </w:tcBorders>
                  <w:noWrap/>
                  <w:vAlign w:val="center"/>
                  <w:hideMark/>
                </w:tcPr>
                <w:p w:rsidRPr="00781E2A" w:rsidR="007B4842" w:rsidP="007D6C5F" w:rsidRDefault="007B4842" w14:paraId="38C333CD"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tcBorders>
                    <w:top w:val="single" w:color="7F7F7F" w:sz="4" w:space="0"/>
                    <w:bottom w:val="single" w:color="7F7F7F" w:sz="4" w:space="0"/>
                  </w:tcBorders>
                  <w:shd w:val="clear" w:color="auto" w:fill="B7D4EF"/>
                  <w:noWrap/>
                  <w:vAlign w:val="center"/>
                  <w:hideMark/>
                </w:tcPr>
                <w:p w:rsidRPr="00781E2A" w:rsidR="007B4842" w:rsidP="007D6C5F" w:rsidRDefault="007B4842" w14:paraId="33A716EA"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tcBorders>
                    <w:top w:val="single" w:color="7F7F7F" w:sz="4" w:space="0"/>
                    <w:bottom w:val="single" w:color="7F7F7F" w:sz="4" w:space="0"/>
                  </w:tcBorders>
                  <w:noWrap/>
                  <w:vAlign w:val="center"/>
                  <w:hideMark/>
                </w:tcPr>
                <w:p w:rsidRPr="00781E2A" w:rsidR="007B4842" w:rsidP="007D6C5F" w:rsidRDefault="007B4842" w14:paraId="2C26E7E0"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r>
            <w:tr w:rsidRPr="00781E2A" w:rsidR="007B4842" w:rsidTr="009A1235" w14:paraId="7B76A496" w14:textId="77777777">
              <w:trPr>
                <w:trHeight w:val="255"/>
                <w:jc w:val="center"/>
              </w:trPr>
              <w:tc>
                <w:tcPr>
                  <w:tcW w:w="1020" w:type="dxa"/>
                  <w:noWrap/>
                  <w:vAlign w:val="center"/>
                  <w:hideMark/>
                </w:tcPr>
                <w:p w:rsidRPr="00781E2A" w:rsidR="007B4842" w:rsidP="007D6C5F" w:rsidRDefault="007B4842" w14:paraId="179D33AD" w14:textId="77777777">
                  <w:pPr>
                    <w:spacing w:before="20" w:after="20"/>
                    <w:rPr>
                      <w:rFonts w:ascii="Arial Narrow" w:hAnsi="Arial Narrow" w:cs="Calibri"/>
                      <w:b/>
                      <w:bCs/>
                      <w:color w:val="000000"/>
                      <w:sz w:val="22"/>
                      <w:szCs w:val="22"/>
                      <w:lang w:eastAsia="es-CO"/>
                    </w:rPr>
                  </w:pPr>
                  <w:r w:rsidRPr="00781E2A">
                    <w:rPr>
                      <w:rFonts w:ascii="Arial Narrow" w:hAnsi="Arial Narrow" w:cs="Calibri"/>
                      <w:b/>
                      <w:bCs/>
                      <w:color w:val="000000"/>
                      <w:sz w:val="22"/>
                      <w:szCs w:val="22"/>
                      <w:lang w:eastAsia="es-CO"/>
                    </w:rPr>
                    <w:t>ZM02</w:t>
                  </w:r>
                </w:p>
              </w:tc>
              <w:tc>
                <w:tcPr>
                  <w:tcW w:w="794" w:type="dxa"/>
                  <w:shd w:val="clear" w:color="auto" w:fill="B7D4EF"/>
                  <w:noWrap/>
                  <w:vAlign w:val="center"/>
                  <w:hideMark/>
                </w:tcPr>
                <w:p w:rsidRPr="00781E2A" w:rsidR="007B4842" w:rsidP="007D6C5F" w:rsidRDefault="007B4842" w14:paraId="04D43D35"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noWrap/>
                  <w:vAlign w:val="center"/>
                  <w:hideMark/>
                </w:tcPr>
                <w:p w:rsidRPr="00781E2A" w:rsidR="007B4842" w:rsidP="007D6C5F" w:rsidRDefault="007B4842" w14:paraId="5D3CC70F"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shd w:val="clear" w:color="auto" w:fill="B7D4EF"/>
                  <w:noWrap/>
                  <w:vAlign w:val="center"/>
                  <w:hideMark/>
                </w:tcPr>
                <w:p w:rsidRPr="00781E2A" w:rsidR="007B4842" w:rsidP="007D6C5F" w:rsidRDefault="007B4842" w14:paraId="7FAD7C1D"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noWrap/>
                  <w:vAlign w:val="center"/>
                  <w:hideMark/>
                </w:tcPr>
                <w:p w:rsidRPr="00781E2A" w:rsidR="007B4842" w:rsidP="007D6C5F" w:rsidRDefault="007B4842" w14:paraId="3D7F536E"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shd w:val="clear" w:color="auto" w:fill="B7D4EF"/>
                  <w:noWrap/>
                  <w:vAlign w:val="center"/>
                  <w:hideMark/>
                </w:tcPr>
                <w:p w:rsidRPr="00781E2A" w:rsidR="007B4842" w:rsidP="007D6C5F" w:rsidRDefault="007B4842" w14:paraId="58B07635"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noWrap/>
                  <w:vAlign w:val="center"/>
                  <w:hideMark/>
                </w:tcPr>
                <w:p w:rsidRPr="00781E2A" w:rsidR="007B4842" w:rsidP="007D6C5F" w:rsidRDefault="007B4842" w14:paraId="04B3A187"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shd w:val="clear" w:color="auto" w:fill="B7D4EF"/>
                  <w:noWrap/>
                  <w:vAlign w:val="center"/>
                  <w:hideMark/>
                </w:tcPr>
                <w:p w:rsidRPr="00781E2A" w:rsidR="007B4842" w:rsidP="007D6C5F" w:rsidRDefault="007B4842" w14:paraId="7A487C73"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noWrap/>
                  <w:vAlign w:val="center"/>
                  <w:hideMark/>
                </w:tcPr>
                <w:p w:rsidRPr="00781E2A" w:rsidR="007B4842" w:rsidP="007D6C5F" w:rsidRDefault="007B4842" w14:paraId="49DB41C3"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r>
            <w:tr w:rsidRPr="00781E2A" w:rsidR="007B4842" w:rsidTr="009A1235" w14:paraId="3DFD8D8B" w14:textId="77777777">
              <w:trPr>
                <w:trHeight w:val="255"/>
                <w:jc w:val="center"/>
              </w:trPr>
              <w:tc>
                <w:tcPr>
                  <w:tcW w:w="1020" w:type="dxa"/>
                  <w:tcBorders>
                    <w:top w:val="single" w:color="7F7F7F" w:sz="4" w:space="0"/>
                    <w:bottom w:val="single" w:color="7F7F7F" w:sz="4" w:space="0"/>
                  </w:tcBorders>
                  <w:noWrap/>
                  <w:vAlign w:val="center"/>
                  <w:hideMark/>
                </w:tcPr>
                <w:p w:rsidRPr="00781E2A" w:rsidR="007B4842" w:rsidP="007D6C5F" w:rsidRDefault="007B4842" w14:paraId="11950B07" w14:textId="77777777">
                  <w:pPr>
                    <w:spacing w:before="20" w:after="20"/>
                    <w:rPr>
                      <w:rFonts w:ascii="Arial Narrow" w:hAnsi="Arial Narrow" w:cs="Calibri"/>
                      <w:b/>
                      <w:bCs/>
                      <w:color w:val="000000"/>
                      <w:sz w:val="22"/>
                      <w:szCs w:val="22"/>
                      <w:lang w:eastAsia="es-CO"/>
                    </w:rPr>
                  </w:pPr>
                  <w:r w:rsidRPr="00781E2A">
                    <w:rPr>
                      <w:rFonts w:ascii="Arial Narrow" w:hAnsi="Arial Narrow" w:cs="Calibri"/>
                      <w:b/>
                      <w:bCs/>
                      <w:color w:val="000000"/>
                      <w:sz w:val="22"/>
                      <w:szCs w:val="22"/>
                      <w:lang w:eastAsia="es-CO"/>
                    </w:rPr>
                    <w:t>ZM03</w:t>
                  </w:r>
                </w:p>
              </w:tc>
              <w:tc>
                <w:tcPr>
                  <w:tcW w:w="794" w:type="dxa"/>
                  <w:tcBorders>
                    <w:top w:val="single" w:color="7F7F7F" w:sz="4" w:space="0"/>
                    <w:bottom w:val="single" w:color="7F7F7F" w:sz="4" w:space="0"/>
                  </w:tcBorders>
                  <w:shd w:val="clear" w:color="auto" w:fill="B7D4EF"/>
                  <w:noWrap/>
                  <w:vAlign w:val="center"/>
                  <w:hideMark/>
                </w:tcPr>
                <w:p w:rsidRPr="00781E2A" w:rsidR="007B4842" w:rsidP="007D6C5F" w:rsidRDefault="007B4842" w14:paraId="1DD4BAD3"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tcBorders>
                    <w:top w:val="single" w:color="7F7F7F" w:sz="4" w:space="0"/>
                    <w:bottom w:val="single" w:color="7F7F7F" w:sz="4" w:space="0"/>
                  </w:tcBorders>
                  <w:noWrap/>
                  <w:vAlign w:val="center"/>
                  <w:hideMark/>
                </w:tcPr>
                <w:p w:rsidRPr="00781E2A" w:rsidR="007B4842" w:rsidP="007D6C5F" w:rsidRDefault="007B4842" w14:paraId="050FFBBC"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tcBorders>
                    <w:top w:val="single" w:color="7F7F7F" w:sz="4" w:space="0"/>
                    <w:bottom w:val="single" w:color="7F7F7F" w:sz="4" w:space="0"/>
                  </w:tcBorders>
                  <w:shd w:val="clear" w:color="auto" w:fill="B7D4EF"/>
                  <w:noWrap/>
                  <w:vAlign w:val="center"/>
                  <w:hideMark/>
                </w:tcPr>
                <w:p w:rsidRPr="00781E2A" w:rsidR="007B4842" w:rsidP="007D6C5F" w:rsidRDefault="007B4842" w14:paraId="51390EEC"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tcBorders>
                    <w:top w:val="single" w:color="7F7F7F" w:sz="4" w:space="0"/>
                    <w:bottom w:val="single" w:color="7F7F7F" w:sz="4" w:space="0"/>
                  </w:tcBorders>
                  <w:noWrap/>
                  <w:vAlign w:val="center"/>
                  <w:hideMark/>
                </w:tcPr>
                <w:p w:rsidRPr="00781E2A" w:rsidR="007B4842" w:rsidP="007D6C5F" w:rsidRDefault="007B4842" w14:paraId="14FE5359"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tcBorders>
                    <w:top w:val="single" w:color="7F7F7F" w:sz="4" w:space="0"/>
                    <w:bottom w:val="single" w:color="7F7F7F" w:sz="4" w:space="0"/>
                  </w:tcBorders>
                  <w:shd w:val="clear" w:color="auto" w:fill="B7D4EF"/>
                  <w:noWrap/>
                  <w:vAlign w:val="center"/>
                  <w:hideMark/>
                </w:tcPr>
                <w:p w:rsidRPr="00781E2A" w:rsidR="007B4842" w:rsidP="007D6C5F" w:rsidRDefault="007B4842" w14:paraId="7BD0281D"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tcBorders>
                    <w:top w:val="single" w:color="7F7F7F" w:sz="4" w:space="0"/>
                    <w:bottom w:val="single" w:color="7F7F7F" w:sz="4" w:space="0"/>
                  </w:tcBorders>
                  <w:noWrap/>
                  <w:vAlign w:val="center"/>
                  <w:hideMark/>
                </w:tcPr>
                <w:p w:rsidRPr="00781E2A" w:rsidR="007B4842" w:rsidP="007D6C5F" w:rsidRDefault="007B4842" w14:paraId="7B9FD5DF"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tcBorders>
                    <w:top w:val="single" w:color="7F7F7F" w:sz="4" w:space="0"/>
                    <w:bottom w:val="single" w:color="7F7F7F" w:sz="4" w:space="0"/>
                  </w:tcBorders>
                  <w:shd w:val="clear" w:color="auto" w:fill="B7D4EF"/>
                  <w:noWrap/>
                  <w:vAlign w:val="center"/>
                  <w:hideMark/>
                </w:tcPr>
                <w:p w:rsidRPr="00781E2A" w:rsidR="007B4842" w:rsidP="007D6C5F" w:rsidRDefault="007B4842" w14:paraId="3DDCB73C"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tcBorders>
                    <w:top w:val="single" w:color="7F7F7F" w:sz="4" w:space="0"/>
                    <w:bottom w:val="single" w:color="7F7F7F" w:sz="4" w:space="0"/>
                  </w:tcBorders>
                  <w:noWrap/>
                  <w:vAlign w:val="center"/>
                  <w:hideMark/>
                </w:tcPr>
                <w:p w:rsidRPr="00781E2A" w:rsidR="007B4842" w:rsidP="007D6C5F" w:rsidRDefault="007B4842" w14:paraId="576E4FF0"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r>
            <w:tr w:rsidRPr="00781E2A" w:rsidR="007B4842" w:rsidTr="009A1235" w14:paraId="33D8A861" w14:textId="77777777">
              <w:trPr>
                <w:trHeight w:val="255"/>
                <w:jc w:val="center"/>
              </w:trPr>
              <w:tc>
                <w:tcPr>
                  <w:tcW w:w="1020" w:type="dxa"/>
                  <w:noWrap/>
                  <w:vAlign w:val="center"/>
                  <w:hideMark/>
                </w:tcPr>
                <w:p w:rsidRPr="00781E2A" w:rsidR="007B4842" w:rsidP="007D6C5F" w:rsidRDefault="007B4842" w14:paraId="432BE1CA" w14:textId="77777777">
                  <w:pPr>
                    <w:spacing w:before="20" w:after="20"/>
                    <w:rPr>
                      <w:rFonts w:ascii="Arial Narrow" w:hAnsi="Arial Narrow" w:cs="Calibri"/>
                      <w:b/>
                      <w:bCs/>
                      <w:color w:val="000000"/>
                      <w:sz w:val="22"/>
                      <w:szCs w:val="22"/>
                      <w:lang w:eastAsia="es-CO"/>
                    </w:rPr>
                  </w:pPr>
                  <w:r w:rsidRPr="00781E2A">
                    <w:rPr>
                      <w:rFonts w:ascii="Arial Narrow" w:hAnsi="Arial Narrow" w:cs="Calibri"/>
                      <w:b/>
                      <w:bCs/>
                      <w:color w:val="000000"/>
                      <w:sz w:val="22"/>
                      <w:szCs w:val="22"/>
                      <w:lang w:eastAsia="es-CO"/>
                    </w:rPr>
                    <w:t>ZM04</w:t>
                  </w:r>
                </w:p>
              </w:tc>
              <w:tc>
                <w:tcPr>
                  <w:tcW w:w="794" w:type="dxa"/>
                  <w:shd w:val="clear" w:color="auto" w:fill="B7D4EF"/>
                  <w:noWrap/>
                  <w:vAlign w:val="center"/>
                  <w:hideMark/>
                </w:tcPr>
                <w:p w:rsidRPr="00781E2A" w:rsidR="007B4842" w:rsidP="007D6C5F" w:rsidRDefault="007B4842" w14:paraId="0581E97D"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noWrap/>
                  <w:vAlign w:val="center"/>
                  <w:hideMark/>
                </w:tcPr>
                <w:p w:rsidRPr="00781E2A" w:rsidR="007B4842" w:rsidP="007D6C5F" w:rsidRDefault="007B4842" w14:paraId="63E7117C"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shd w:val="clear" w:color="auto" w:fill="B7D4EF"/>
                  <w:noWrap/>
                  <w:vAlign w:val="center"/>
                  <w:hideMark/>
                </w:tcPr>
                <w:p w:rsidRPr="00781E2A" w:rsidR="007B4842" w:rsidP="007D6C5F" w:rsidRDefault="007B4842" w14:paraId="3296C147"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noWrap/>
                  <w:vAlign w:val="center"/>
                  <w:hideMark/>
                </w:tcPr>
                <w:p w:rsidRPr="00781E2A" w:rsidR="007B4842" w:rsidP="007D6C5F" w:rsidRDefault="007B4842" w14:paraId="5C81849A"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shd w:val="clear" w:color="auto" w:fill="B7D4EF"/>
                  <w:noWrap/>
                  <w:vAlign w:val="center"/>
                  <w:hideMark/>
                </w:tcPr>
                <w:p w:rsidRPr="00781E2A" w:rsidR="007B4842" w:rsidP="007D6C5F" w:rsidRDefault="007B4842" w14:paraId="6FC8F08B"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noWrap/>
                  <w:vAlign w:val="center"/>
                  <w:hideMark/>
                </w:tcPr>
                <w:p w:rsidRPr="00781E2A" w:rsidR="007B4842" w:rsidP="007D6C5F" w:rsidRDefault="007B4842" w14:paraId="0AC0F438"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shd w:val="clear" w:color="auto" w:fill="B7D4EF"/>
                  <w:noWrap/>
                  <w:vAlign w:val="center"/>
                  <w:hideMark/>
                </w:tcPr>
                <w:p w:rsidRPr="00781E2A" w:rsidR="007B4842" w:rsidP="007D6C5F" w:rsidRDefault="007B4842" w14:paraId="2765B53A"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noWrap/>
                  <w:vAlign w:val="center"/>
                  <w:hideMark/>
                </w:tcPr>
                <w:p w:rsidRPr="00781E2A" w:rsidR="007B4842" w:rsidP="007D6C5F" w:rsidRDefault="007B4842" w14:paraId="03E64458"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r>
            <w:tr w:rsidRPr="00781E2A" w:rsidR="007B4842" w:rsidTr="009A1235" w14:paraId="3D3F31FC" w14:textId="77777777">
              <w:trPr>
                <w:trHeight w:val="255"/>
                <w:jc w:val="center"/>
              </w:trPr>
              <w:tc>
                <w:tcPr>
                  <w:tcW w:w="1020" w:type="dxa"/>
                  <w:tcBorders>
                    <w:top w:val="single" w:color="7F7F7F" w:sz="4" w:space="0"/>
                    <w:bottom w:val="single" w:color="7F7F7F" w:sz="4" w:space="0"/>
                  </w:tcBorders>
                  <w:noWrap/>
                  <w:vAlign w:val="center"/>
                  <w:hideMark/>
                </w:tcPr>
                <w:p w:rsidRPr="00781E2A" w:rsidR="007B4842" w:rsidP="007D6C5F" w:rsidRDefault="007B4842" w14:paraId="19C064DC" w14:textId="77777777">
                  <w:pPr>
                    <w:spacing w:before="20" w:after="20"/>
                    <w:rPr>
                      <w:rFonts w:ascii="Arial Narrow" w:hAnsi="Arial Narrow" w:cs="Calibri"/>
                      <w:b/>
                      <w:bCs/>
                      <w:color w:val="000000"/>
                      <w:sz w:val="22"/>
                      <w:szCs w:val="22"/>
                      <w:lang w:eastAsia="es-CO"/>
                    </w:rPr>
                  </w:pPr>
                  <w:r w:rsidRPr="00781E2A">
                    <w:rPr>
                      <w:rFonts w:ascii="Arial Narrow" w:hAnsi="Arial Narrow" w:cs="Calibri"/>
                      <w:b/>
                      <w:bCs/>
                      <w:color w:val="000000"/>
                      <w:sz w:val="22"/>
                      <w:szCs w:val="22"/>
                      <w:lang w:eastAsia="es-CO"/>
                    </w:rPr>
                    <w:t>ZM05</w:t>
                  </w:r>
                </w:p>
              </w:tc>
              <w:tc>
                <w:tcPr>
                  <w:tcW w:w="794" w:type="dxa"/>
                  <w:tcBorders>
                    <w:top w:val="single" w:color="7F7F7F" w:sz="4" w:space="0"/>
                    <w:bottom w:val="single" w:color="7F7F7F" w:sz="4" w:space="0"/>
                  </w:tcBorders>
                  <w:shd w:val="clear" w:color="auto" w:fill="B7D4EF"/>
                  <w:noWrap/>
                  <w:vAlign w:val="center"/>
                  <w:hideMark/>
                </w:tcPr>
                <w:p w:rsidRPr="00781E2A" w:rsidR="007B4842" w:rsidP="007D6C5F" w:rsidRDefault="007B4842" w14:paraId="04EA1AAD"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tcBorders>
                    <w:top w:val="single" w:color="7F7F7F" w:sz="4" w:space="0"/>
                    <w:bottom w:val="single" w:color="7F7F7F" w:sz="4" w:space="0"/>
                  </w:tcBorders>
                  <w:noWrap/>
                  <w:vAlign w:val="center"/>
                  <w:hideMark/>
                </w:tcPr>
                <w:p w:rsidRPr="00781E2A" w:rsidR="007B4842" w:rsidP="007D6C5F" w:rsidRDefault="007B4842" w14:paraId="240E0EA7"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tcBorders>
                    <w:top w:val="single" w:color="7F7F7F" w:sz="4" w:space="0"/>
                    <w:bottom w:val="single" w:color="7F7F7F" w:sz="4" w:space="0"/>
                  </w:tcBorders>
                  <w:shd w:val="clear" w:color="auto" w:fill="B7D4EF"/>
                  <w:noWrap/>
                  <w:vAlign w:val="center"/>
                  <w:hideMark/>
                </w:tcPr>
                <w:p w:rsidRPr="00781E2A" w:rsidR="007B4842" w:rsidP="007D6C5F" w:rsidRDefault="007B4842" w14:paraId="4A54F229"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tcBorders>
                    <w:top w:val="single" w:color="7F7F7F" w:sz="4" w:space="0"/>
                    <w:bottom w:val="single" w:color="7F7F7F" w:sz="4" w:space="0"/>
                  </w:tcBorders>
                  <w:noWrap/>
                  <w:vAlign w:val="center"/>
                  <w:hideMark/>
                </w:tcPr>
                <w:p w:rsidRPr="00781E2A" w:rsidR="007B4842" w:rsidP="007D6C5F" w:rsidRDefault="007B4842" w14:paraId="37DAF266"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tcBorders>
                    <w:top w:val="single" w:color="7F7F7F" w:sz="4" w:space="0"/>
                    <w:bottom w:val="single" w:color="7F7F7F" w:sz="4" w:space="0"/>
                  </w:tcBorders>
                  <w:shd w:val="clear" w:color="auto" w:fill="B7D4EF"/>
                  <w:noWrap/>
                  <w:vAlign w:val="center"/>
                  <w:hideMark/>
                </w:tcPr>
                <w:p w:rsidRPr="00781E2A" w:rsidR="007B4842" w:rsidP="007D6C5F" w:rsidRDefault="007B4842" w14:paraId="65921549"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tcBorders>
                    <w:top w:val="single" w:color="7F7F7F" w:sz="4" w:space="0"/>
                    <w:bottom w:val="single" w:color="7F7F7F" w:sz="4" w:space="0"/>
                  </w:tcBorders>
                  <w:noWrap/>
                  <w:vAlign w:val="center"/>
                  <w:hideMark/>
                </w:tcPr>
                <w:p w:rsidRPr="00781E2A" w:rsidR="007B4842" w:rsidP="007D6C5F" w:rsidRDefault="007B4842" w14:paraId="30477061"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tcBorders>
                    <w:top w:val="single" w:color="7F7F7F" w:sz="4" w:space="0"/>
                    <w:bottom w:val="single" w:color="7F7F7F" w:sz="4" w:space="0"/>
                  </w:tcBorders>
                  <w:shd w:val="clear" w:color="auto" w:fill="B7D4EF"/>
                  <w:noWrap/>
                  <w:vAlign w:val="center"/>
                  <w:hideMark/>
                </w:tcPr>
                <w:p w:rsidRPr="00781E2A" w:rsidR="007B4842" w:rsidP="007D6C5F" w:rsidRDefault="007B4842" w14:paraId="3FAF116E"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tcBorders>
                    <w:top w:val="single" w:color="7F7F7F" w:sz="4" w:space="0"/>
                    <w:bottom w:val="single" w:color="7F7F7F" w:sz="4" w:space="0"/>
                  </w:tcBorders>
                  <w:noWrap/>
                  <w:vAlign w:val="center"/>
                  <w:hideMark/>
                </w:tcPr>
                <w:p w:rsidRPr="00781E2A" w:rsidR="007B4842" w:rsidP="007D6C5F" w:rsidRDefault="007B4842" w14:paraId="3A3C7AC9"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r>
            <w:tr w:rsidRPr="00781E2A" w:rsidR="007B4842" w:rsidTr="009A1235" w14:paraId="6FB0652E" w14:textId="77777777">
              <w:trPr>
                <w:trHeight w:val="255"/>
                <w:jc w:val="center"/>
              </w:trPr>
              <w:tc>
                <w:tcPr>
                  <w:tcW w:w="1020" w:type="dxa"/>
                  <w:noWrap/>
                  <w:vAlign w:val="center"/>
                  <w:hideMark/>
                </w:tcPr>
                <w:p w:rsidRPr="00781E2A" w:rsidR="007B4842" w:rsidP="007D6C5F" w:rsidRDefault="007B4842" w14:paraId="3C6D5688" w14:textId="77777777">
                  <w:pPr>
                    <w:spacing w:before="20" w:after="20"/>
                    <w:rPr>
                      <w:rFonts w:ascii="Arial Narrow" w:hAnsi="Arial Narrow" w:cs="Calibri"/>
                      <w:b/>
                      <w:bCs/>
                      <w:color w:val="000000"/>
                      <w:sz w:val="22"/>
                      <w:szCs w:val="22"/>
                      <w:lang w:eastAsia="es-CO"/>
                    </w:rPr>
                  </w:pPr>
                  <w:r w:rsidRPr="00781E2A">
                    <w:rPr>
                      <w:rFonts w:ascii="Arial Narrow" w:hAnsi="Arial Narrow" w:cs="Calibri"/>
                      <w:b/>
                      <w:bCs/>
                      <w:color w:val="000000"/>
                      <w:sz w:val="22"/>
                      <w:szCs w:val="22"/>
                      <w:lang w:eastAsia="es-CO"/>
                    </w:rPr>
                    <w:t>ZM06</w:t>
                  </w:r>
                </w:p>
              </w:tc>
              <w:tc>
                <w:tcPr>
                  <w:tcW w:w="794" w:type="dxa"/>
                  <w:shd w:val="clear" w:color="auto" w:fill="B7D4EF"/>
                  <w:noWrap/>
                  <w:vAlign w:val="center"/>
                  <w:hideMark/>
                </w:tcPr>
                <w:p w:rsidRPr="00781E2A" w:rsidR="007B4842" w:rsidP="007D6C5F" w:rsidRDefault="007B4842" w14:paraId="499D6BE8"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noWrap/>
                  <w:vAlign w:val="center"/>
                  <w:hideMark/>
                </w:tcPr>
                <w:p w:rsidRPr="00781E2A" w:rsidR="007B4842" w:rsidP="007D6C5F" w:rsidRDefault="007B4842" w14:paraId="37418E94"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shd w:val="clear" w:color="auto" w:fill="B7D4EF"/>
                  <w:noWrap/>
                  <w:vAlign w:val="center"/>
                  <w:hideMark/>
                </w:tcPr>
                <w:p w:rsidRPr="00781E2A" w:rsidR="007B4842" w:rsidP="007D6C5F" w:rsidRDefault="007B4842" w14:paraId="6907A1CC"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noWrap/>
                  <w:vAlign w:val="center"/>
                  <w:hideMark/>
                </w:tcPr>
                <w:p w:rsidRPr="00781E2A" w:rsidR="007B4842" w:rsidP="007D6C5F" w:rsidRDefault="007B4842" w14:paraId="64D70DBC"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shd w:val="clear" w:color="auto" w:fill="B7D4EF"/>
                  <w:noWrap/>
                  <w:vAlign w:val="center"/>
                  <w:hideMark/>
                </w:tcPr>
                <w:p w:rsidRPr="00781E2A" w:rsidR="007B4842" w:rsidP="007D6C5F" w:rsidRDefault="007B4842" w14:paraId="2936E474"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noWrap/>
                  <w:vAlign w:val="center"/>
                  <w:hideMark/>
                </w:tcPr>
                <w:p w:rsidRPr="00781E2A" w:rsidR="007B4842" w:rsidP="007D6C5F" w:rsidRDefault="007B4842" w14:paraId="39E6F2FC"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shd w:val="clear" w:color="auto" w:fill="B7D4EF"/>
                  <w:noWrap/>
                  <w:vAlign w:val="center"/>
                  <w:hideMark/>
                </w:tcPr>
                <w:p w:rsidRPr="00781E2A" w:rsidR="007B4842" w:rsidP="007D6C5F" w:rsidRDefault="007B4842" w14:paraId="6C0473E7"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noWrap/>
                  <w:vAlign w:val="center"/>
                  <w:hideMark/>
                </w:tcPr>
                <w:p w:rsidRPr="00781E2A" w:rsidR="007B4842" w:rsidP="007D6C5F" w:rsidRDefault="007B4842" w14:paraId="01DF5444"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r>
            <w:tr w:rsidRPr="00781E2A" w:rsidR="007B4842" w:rsidTr="009A1235" w14:paraId="7D82FB47" w14:textId="77777777">
              <w:trPr>
                <w:trHeight w:val="255"/>
                <w:jc w:val="center"/>
              </w:trPr>
              <w:tc>
                <w:tcPr>
                  <w:tcW w:w="1020" w:type="dxa"/>
                  <w:tcBorders>
                    <w:top w:val="single" w:color="7F7F7F" w:sz="4" w:space="0"/>
                    <w:bottom w:val="single" w:color="7F7F7F" w:sz="4" w:space="0"/>
                  </w:tcBorders>
                  <w:noWrap/>
                  <w:vAlign w:val="center"/>
                  <w:hideMark/>
                </w:tcPr>
                <w:p w:rsidRPr="00781E2A" w:rsidR="007B4842" w:rsidP="007D6C5F" w:rsidRDefault="007B4842" w14:paraId="5D26838F" w14:textId="77777777">
                  <w:pPr>
                    <w:spacing w:before="20" w:after="20"/>
                    <w:rPr>
                      <w:rFonts w:ascii="Arial Narrow" w:hAnsi="Arial Narrow" w:cs="Calibri"/>
                      <w:b/>
                      <w:bCs/>
                      <w:color w:val="000000"/>
                      <w:sz w:val="22"/>
                      <w:szCs w:val="22"/>
                      <w:lang w:eastAsia="es-CO"/>
                    </w:rPr>
                  </w:pPr>
                  <w:r w:rsidRPr="00781E2A">
                    <w:rPr>
                      <w:rFonts w:ascii="Arial Narrow" w:hAnsi="Arial Narrow" w:cs="Calibri"/>
                      <w:b/>
                      <w:bCs/>
                      <w:color w:val="000000"/>
                      <w:sz w:val="22"/>
                      <w:szCs w:val="22"/>
                      <w:lang w:eastAsia="es-CO"/>
                    </w:rPr>
                    <w:t>ZM09</w:t>
                  </w:r>
                </w:p>
              </w:tc>
              <w:tc>
                <w:tcPr>
                  <w:tcW w:w="794" w:type="dxa"/>
                  <w:tcBorders>
                    <w:top w:val="single" w:color="7F7F7F" w:sz="4" w:space="0"/>
                    <w:bottom w:val="single" w:color="7F7F7F" w:sz="4" w:space="0"/>
                  </w:tcBorders>
                  <w:shd w:val="clear" w:color="auto" w:fill="A22879"/>
                  <w:noWrap/>
                  <w:vAlign w:val="center"/>
                  <w:hideMark/>
                </w:tcPr>
                <w:p w:rsidRPr="00781E2A" w:rsidR="007B4842" w:rsidP="007D6C5F" w:rsidRDefault="007B4842" w14:paraId="2991DA72" w14:textId="77777777">
                  <w:pPr>
                    <w:spacing w:before="20" w:after="20"/>
                    <w:rPr>
                      <w:rFonts w:ascii="Arial Narrow" w:hAnsi="Arial Narrow" w:cs="Calibri"/>
                      <w:color w:val="FFFFFF"/>
                      <w:sz w:val="22"/>
                      <w:szCs w:val="22"/>
                      <w:lang w:eastAsia="es-CO"/>
                    </w:rPr>
                  </w:pPr>
                  <w:r w:rsidRPr="00781E2A">
                    <w:rPr>
                      <w:rFonts w:ascii="Arial Narrow" w:hAnsi="Arial Narrow" w:cs="Calibri"/>
                      <w:color w:val="FFFFFF"/>
                      <w:sz w:val="22"/>
                      <w:szCs w:val="22"/>
                      <w:lang w:eastAsia="es-CO"/>
                    </w:rPr>
                    <w:t>74%</w:t>
                  </w:r>
                </w:p>
              </w:tc>
              <w:tc>
                <w:tcPr>
                  <w:tcW w:w="1417" w:type="dxa"/>
                  <w:tcBorders>
                    <w:top w:val="single" w:color="7F7F7F" w:sz="4" w:space="0"/>
                    <w:bottom w:val="single" w:color="7F7F7F" w:sz="4" w:space="0"/>
                  </w:tcBorders>
                  <w:shd w:val="clear" w:color="auto" w:fill="A22879"/>
                  <w:noWrap/>
                  <w:vAlign w:val="center"/>
                  <w:hideMark/>
                </w:tcPr>
                <w:p w:rsidRPr="00781E2A" w:rsidR="007B4842" w:rsidP="007D6C5F" w:rsidRDefault="007B4842" w14:paraId="5B76048E" w14:textId="77777777">
                  <w:pPr>
                    <w:spacing w:before="20" w:after="20"/>
                    <w:rPr>
                      <w:rFonts w:ascii="Arial Narrow" w:hAnsi="Arial Narrow" w:cs="Calibri"/>
                      <w:color w:val="BFBFBF"/>
                      <w:sz w:val="22"/>
                      <w:szCs w:val="22"/>
                      <w:lang w:eastAsia="es-CO"/>
                    </w:rPr>
                  </w:pPr>
                  <w:r w:rsidRPr="00781E2A">
                    <w:rPr>
                      <w:rFonts w:ascii="Arial Narrow" w:hAnsi="Arial Narrow" w:cs="Calibri"/>
                      <w:color w:val="FFFFFF"/>
                      <w:sz w:val="22"/>
                      <w:szCs w:val="22"/>
                      <w:lang w:eastAsia="es-CO"/>
                    </w:rPr>
                    <w:t>Clase II</w:t>
                  </w:r>
                </w:p>
              </w:tc>
              <w:tc>
                <w:tcPr>
                  <w:tcW w:w="794" w:type="dxa"/>
                  <w:tcBorders>
                    <w:top w:val="single" w:color="7F7F7F" w:sz="4" w:space="0"/>
                    <w:bottom w:val="single" w:color="7F7F7F" w:sz="4" w:space="0"/>
                  </w:tcBorders>
                  <w:shd w:val="clear" w:color="auto" w:fill="B7D4EF"/>
                  <w:noWrap/>
                  <w:vAlign w:val="center"/>
                  <w:hideMark/>
                </w:tcPr>
                <w:p w:rsidRPr="00781E2A" w:rsidR="007B4842" w:rsidP="007D6C5F" w:rsidRDefault="007B4842" w14:paraId="59999DD1"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tcBorders>
                    <w:top w:val="single" w:color="7F7F7F" w:sz="4" w:space="0"/>
                    <w:bottom w:val="single" w:color="7F7F7F" w:sz="4" w:space="0"/>
                  </w:tcBorders>
                  <w:noWrap/>
                  <w:vAlign w:val="center"/>
                  <w:hideMark/>
                </w:tcPr>
                <w:p w:rsidRPr="00781E2A" w:rsidR="007B4842" w:rsidP="007D6C5F" w:rsidRDefault="007B4842" w14:paraId="754839C8"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tcBorders>
                    <w:top w:val="single" w:color="7F7F7F" w:sz="4" w:space="0"/>
                    <w:bottom w:val="single" w:color="7F7F7F" w:sz="4" w:space="0"/>
                  </w:tcBorders>
                  <w:shd w:val="clear" w:color="auto" w:fill="B7D4EF"/>
                  <w:noWrap/>
                  <w:vAlign w:val="center"/>
                  <w:hideMark/>
                </w:tcPr>
                <w:p w:rsidRPr="00781E2A" w:rsidR="007B4842" w:rsidP="007D6C5F" w:rsidRDefault="007B4842" w14:paraId="6EDDAC35"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tcBorders>
                    <w:top w:val="single" w:color="7F7F7F" w:sz="4" w:space="0"/>
                    <w:bottom w:val="single" w:color="7F7F7F" w:sz="4" w:space="0"/>
                  </w:tcBorders>
                  <w:noWrap/>
                  <w:vAlign w:val="center"/>
                  <w:hideMark/>
                </w:tcPr>
                <w:p w:rsidRPr="00781E2A" w:rsidR="007B4842" w:rsidP="007D6C5F" w:rsidRDefault="007B4842" w14:paraId="49246583"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tcBorders>
                    <w:top w:val="single" w:color="7F7F7F" w:sz="4" w:space="0"/>
                    <w:bottom w:val="single" w:color="7F7F7F" w:sz="4" w:space="0"/>
                  </w:tcBorders>
                  <w:shd w:val="clear" w:color="auto" w:fill="B7D4EF"/>
                  <w:noWrap/>
                  <w:vAlign w:val="center"/>
                  <w:hideMark/>
                </w:tcPr>
                <w:p w:rsidRPr="00781E2A" w:rsidR="007B4842" w:rsidP="007D6C5F" w:rsidRDefault="007B4842" w14:paraId="145740F6"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tcBorders>
                    <w:top w:val="single" w:color="7F7F7F" w:sz="4" w:space="0"/>
                    <w:bottom w:val="single" w:color="7F7F7F" w:sz="4" w:space="0"/>
                  </w:tcBorders>
                  <w:noWrap/>
                  <w:vAlign w:val="center"/>
                  <w:hideMark/>
                </w:tcPr>
                <w:p w:rsidRPr="00781E2A" w:rsidR="007B4842" w:rsidP="007D6C5F" w:rsidRDefault="007B4842" w14:paraId="7263E632"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r>
            <w:tr w:rsidRPr="00781E2A" w:rsidR="007B4842" w:rsidTr="009A1235" w14:paraId="0E978494" w14:textId="77777777">
              <w:trPr>
                <w:trHeight w:val="255"/>
                <w:jc w:val="center"/>
              </w:trPr>
              <w:tc>
                <w:tcPr>
                  <w:tcW w:w="1020" w:type="dxa"/>
                  <w:noWrap/>
                  <w:vAlign w:val="center"/>
                  <w:hideMark/>
                </w:tcPr>
                <w:p w:rsidRPr="00781E2A" w:rsidR="007B4842" w:rsidP="007D6C5F" w:rsidRDefault="007B4842" w14:paraId="24EEE162" w14:textId="77777777">
                  <w:pPr>
                    <w:spacing w:before="20" w:after="20"/>
                    <w:rPr>
                      <w:rFonts w:ascii="Arial Narrow" w:hAnsi="Arial Narrow" w:cs="Calibri"/>
                      <w:b/>
                      <w:bCs/>
                      <w:color w:val="000000"/>
                      <w:sz w:val="22"/>
                      <w:szCs w:val="22"/>
                      <w:lang w:eastAsia="es-CO"/>
                    </w:rPr>
                  </w:pPr>
                  <w:r w:rsidRPr="00781E2A">
                    <w:rPr>
                      <w:rFonts w:ascii="Arial Narrow" w:hAnsi="Arial Narrow" w:cs="Calibri"/>
                      <w:b/>
                      <w:bCs/>
                      <w:color w:val="000000"/>
                      <w:sz w:val="22"/>
                      <w:szCs w:val="22"/>
                      <w:lang w:eastAsia="es-CO"/>
                    </w:rPr>
                    <w:t>ZM12</w:t>
                  </w:r>
                </w:p>
              </w:tc>
              <w:tc>
                <w:tcPr>
                  <w:tcW w:w="794" w:type="dxa"/>
                  <w:shd w:val="clear" w:color="auto" w:fill="B7D4EF"/>
                  <w:noWrap/>
                  <w:vAlign w:val="center"/>
                  <w:hideMark/>
                </w:tcPr>
                <w:p w:rsidRPr="00781E2A" w:rsidR="007B4842" w:rsidP="007D6C5F" w:rsidRDefault="007B4842" w14:paraId="7B49398D"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noWrap/>
                  <w:vAlign w:val="center"/>
                  <w:hideMark/>
                </w:tcPr>
                <w:p w:rsidRPr="00781E2A" w:rsidR="007B4842" w:rsidP="007D6C5F" w:rsidRDefault="007B4842" w14:paraId="4331C4F8"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shd w:val="clear" w:color="auto" w:fill="B7D4EF"/>
                  <w:noWrap/>
                  <w:vAlign w:val="center"/>
                  <w:hideMark/>
                </w:tcPr>
                <w:p w:rsidRPr="00781E2A" w:rsidR="007B4842" w:rsidP="007D6C5F" w:rsidRDefault="007B4842" w14:paraId="675E238D"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noWrap/>
                  <w:vAlign w:val="center"/>
                  <w:hideMark/>
                </w:tcPr>
                <w:p w:rsidRPr="00781E2A" w:rsidR="007B4842" w:rsidP="007D6C5F" w:rsidRDefault="007B4842" w14:paraId="2186C0AD"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shd w:val="clear" w:color="auto" w:fill="B7D4EF"/>
                  <w:noWrap/>
                  <w:vAlign w:val="center"/>
                  <w:hideMark/>
                </w:tcPr>
                <w:p w:rsidRPr="00781E2A" w:rsidR="007B4842" w:rsidP="007D6C5F" w:rsidRDefault="007B4842" w14:paraId="499A6844"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noWrap/>
                  <w:vAlign w:val="center"/>
                  <w:hideMark/>
                </w:tcPr>
                <w:p w:rsidRPr="00781E2A" w:rsidR="007B4842" w:rsidP="007D6C5F" w:rsidRDefault="007B4842" w14:paraId="439ED41E"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shd w:val="clear" w:color="auto" w:fill="B7D4EF"/>
                  <w:noWrap/>
                  <w:vAlign w:val="center"/>
                  <w:hideMark/>
                </w:tcPr>
                <w:p w:rsidRPr="00781E2A" w:rsidR="007B4842" w:rsidP="007D6C5F" w:rsidRDefault="007B4842" w14:paraId="3F3C4D74"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noWrap/>
                  <w:vAlign w:val="center"/>
                  <w:hideMark/>
                </w:tcPr>
                <w:p w:rsidRPr="00781E2A" w:rsidR="007B4842" w:rsidP="007D6C5F" w:rsidRDefault="007B4842" w14:paraId="07742AB8"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r>
            <w:tr w:rsidRPr="00781E2A" w:rsidR="007B4842" w:rsidTr="009A1235" w14:paraId="0F4E78AD" w14:textId="77777777">
              <w:trPr>
                <w:trHeight w:val="255"/>
                <w:jc w:val="center"/>
              </w:trPr>
              <w:tc>
                <w:tcPr>
                  <w:tcW w:w="1020" w:type="dxa"/>
                  <w:tcBorders>
                    <w:top w:val="single" w:color="7F7F7F" w:sz="4" w:space="0"/>
                    <w:bottom w:val="single" w:color="7F7F7F" w:sz="4" w:space="0"/>
                  </w:tcBorders>
                  <w:noWrap/>
                  <w:vAlign w:val="center"/>
                  <w:hideMark/>
                </w:tcPr>
                <w:p w:rsidRPr="00781E2A" w:rsidR="007B4842" w:rsidP="007D6C5F" w:rsidRDefault="007B4842" w14:paraId="65C5C9ED" w14:textId="77777777">
                  <w:pPr>
                    <w:spacing w:before="20" w:after="20"/>
                    <w:rPr>
                      <w:rFonts w:ascii="Arial Narrow" w:hAnsi="Arial Narrow" w:cs="Calibri"/>
                      <w:b/>
                      <w:bCs/>
                      <w:color w:val="000000"/>
                      <w:sz w:val="22"/>
                      <w:szCs w:val="22"/>
                      <w:lang w:eastAsia="es-CO"/>
                    </w:rPr>
                  </w:pPr>
                  <w:r w:rsidRPr="00781E2A">
                    <w:rPr>
                      <w:rFonts w:ascii="Arial Narrow" w:hAnsi="Arial Narrow" w:cs="Calibri"/>
                      <w:b/>
                      <w:bCs/>
                      <w:color w:val="000000"/>
                      <w:sz w:val="22"/>
                      <w:szCs w:val="22"/>
                      <w:lang w:eastAsia="es-CO"/>
                    </w:rPr>
                    <w:t>ZM13</w:t>
                  </w:r>
                </w:p>
              </w:tc>
              <w:tc>
                <w:tcPr>
                  <w:tcW w:w="794" w:type="dxa"/>
                  <w:tcBorders>
                    <w:top w:val="single" w:color="7F7F7F" w:sz="4" w:space="0"/>
                    <w:bottom w:val="single" w:color="7F7F7F" w:sz="4" w:space="0"/>
                  </w:tcBorders>
                  <w:shd w:val="clear" w:color="auto" w:fill="4C0073"/>
                  <w:noWrap/>
                  <w:vAlign w:val="center"/>
                  <w:hideMark/>
                </w:tcPr>
                <w:p w:rsidRPr="00781E2A" w:rsidR="007B4842" w:rsidP="007D6C5F" w:rsidRDefault="007B4842" w14:paraId="6FE070B9" w14:textId="77777777">
                  <w:pPr>
                    <w:spacing w:before="20" w:after="20"/>
                    <w:rPr>
                      <w:rFonts w:ascii="Arial Narrow" w:hAnsi="Arial Narrow" w:cs="Calibri"/>
                      <w:color w:val="FFFFFF"/>
                      <w:sz w:val="22"/>
                      <w:szCs w:val="22"/>
                      <w:lang w:eastAsia="es-CO"/>
                    </w:rPr>
                  </w:pPr>
                  <w:r w:rsidRPr="00781E2A">
                    <w:rPr>
                      <w:rFonts w:ascii="Arial Narrow" w:hAnsi="Arial Narrow" w:cs="Calibri"/>
                      <w:color w:val="FFFFFF"/>
                      <w:sz w:val="22"/>
                      <w:szCs w:val="22"/>
                      <w:lang w:eastAsia="es-CO"/>
                    </w:rPr>
                    <w:t>100%</w:t>
                  </w:r>
                </w:p>
              </w:tc>
              <w:tc>
                <w:tcPr>
                  <w:tcW w:w="1417" w:type="dxa"/>
                  <w:tcBorders>
                    <w:top w:val="single" w:color="7F7F7F" w:sz="4" w:space="0"/>
                    <w:bottom w:val="single" w:color="7F7F7F" w:sz="4" w:space="0"/>
                  </w:tcBorders>
                  <w:shd w:val="clear" w:color="auto" w:fill="4C0073"/>
                  <w:noWrap/>
                  <w:vAlign w:val="center"/>
                  <w:hideMark/>
                </w:tcPr>
                <w:p w:rsidRPr="00781E2A" w:rsidR="007B4842" w:rsidP="007D6C5F" w:rsidRDefault="007B4842" w14:paraId="10514B11" w14:textId="77777777">
                  <w:pPr>
                    <w:spacing w:before="20" w:after="20"/>
                    <w:rPr>
                      <w:rFonts w:ascii="Arial Narrow" w:hAnsi="Arial Narrow" w:cs="Calibri"/>
                      <w:color w:val="BFBFBF"/>
                      <w:sz w:val="22"/>
                      <w:szCs w:val="22"/>
                      <w:lang w:eastAsia="es-CO"/>
                    </w:rPr>
                  </w:pPr>
                  <w:r w:rsidRPr="00781E2A">
                    <w:rPr>
                      <w:rFonts w:ascii="Arial Narrow" w:hAnsi="Arial Narrow" w:cs="Calibri"/>
                      <w:sz w:val="22"/>
                      <w:szCs w:val="22"/>
                      <w:lang w:eastAsia="es-CO"/>
                    </w:rPr>
                    <w:t>Clase I</w:t>
                  </w:r>
                </w:p>
              </w:tc>
              <w:tc>
                <w:tcPr>
                  <w:tcW w:w="794" w:type="dxa"/>
                  <w:tcBorders>
                    <w:top w:val="single" w:color="7F7F7F" w:sz="4" w:space="0"/>
                    <w:bottom w:val="single" w:color="7F7F7F" w:sz="4" w:space="0"/>
                  </w:tcBorders>
                  <w:shd w:val="clear" w:color="auto" w:fill="FFEBBE"/>
                  <w:noWrap/>
                  <w:vAlign w:val="center"/>
                  <w:hideMark/>
                </w:tcPr>
                <w:p w:rsidRPr="00781E2A" w:rsidR="007B4842" w:rsidP="007D6C5F" w:rsidRDefault="007B4842" w14:paraId="19B98759" w14:textId="77777777">
                  <w:pPr>
                    <w:spacing w:before="20" w:after="20"/>
                    <w:rPr>
                      <w:rFonts w:ascii="Arial Narrow" w:hAnsi="Arial Narrow" w:cs="Calibri"/>
                      <w:sz w:val="22"/>
                      <w:szCs w:val="22"/>
                      <w:lang w:eastAsia="es-CO"/>
                    </w:rPr>
                  </w:pPr>
                  <w:r w:rsidRPr="00781E2A">
                    <w:rPr>
                      <w:rFonts w:ascii="Arial Narrow" w:hAnsi="Arial Narrow" w:cs="Calibri"/>
                      <w:sz w:val="22"/>
                      <w:szCs w:val="22"/>
                      <w:lang w:eastAsia="es-CO"/>
                    </w:rPr>
                    <w:t>22%</w:t>
                  </w:r>
                </w:p>
              </w:tc>
              <w:tc>
                <w:tcPr>
                  <w:tcW w:w="1417" w:type="dxa"/>
                  <w:tcBorders>
                    <w:top w:val="single" w:color="7F7F7F" w:sz="4" w:space="0"/>
                    <w:bottom w:val="single" w:color="7F7F7F" w:sz="4" w:space="0"/>
                  </w:tcBorders>
                  <w:shd w:val="clear" w:color="auto" w:fill="FFEBBE"/>
                  <w:noWrap/>
                  <w:vAlign w:val="center"/>
                  <w:hideMark/>
                </w:tcPr>
                <w:p w:rsidRPr="00781E2A" w:rsidR="007B4842" w:rsidP="007D6C5F" w:rsidRDefault="007B4842" w14:paraId="7D8A0F56" w14:textId="77777777">
                  <w:pPr>
                    <w:spacing w:before="20" w:after="20"/>
                    <w:rPr>
                      <w:rFonts w:ascii="Arial Narrow" w:hAnsi="Arial Narrow" w:cs="Calibri"/>
                      <w:sz w:val="22"/>
                      <w:szCs w:val="22"/>
                      <w:lang w:eastAsia="es-CO"/>
                    </w:rPr>
                  </w:pPr>
                  <w:r w:rsidRPr="00781E2A">
                    <w:rPr>
                      <w:rFonts w:ascii="Arial Narrow" w:hAnsi="Arial Narrow" w:cs="Calibri"/>
                      <w:sz w:val="22"/>
                      <w:szCs w:val="22"/>
                      <w:lang w:eastAsia="es-CO"/>
                    </w:rPr>
                    <w:t>Clase IV</w:t>
                  </w:r>
                </w:p>
              </w:tc>
              <w:tc>
                <w:tcPr>
                  <w:tcW w:w="794" w:type="dxa"/>
                  <w:tcBorders>
                    <w:top w:val="single" w:color="7F7F7F" w:sz="4" w:space="0"/>
                    <w:bottom w:val="single" w:color="7F7F7F" w:sz="4" w:space="0"/>
                  </w:tcBorders>
                  <w:shd w:val="clear" w:color="auto" w:fill="B7D4EF"/>
                  <w:noWrap/>
                  <w:vAlign w:val="center"/>
                  <w:hideMark/>
                </w:tcPr>
                <w:p w:rsidRPr="00781E2A" w:rsidR="007B4842" w:rsidP="007D6C5F" w:rsidRDefault="007B4842" w14:paraId="347B4450"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tcBorders>
                    <w:top w:val="single" w:color="7F7F7F" w:sz="4" w:space="0"/>
                    <w:bottom w:val="single" w:color="7F7F7F" w:sz="4" w:space="0"/>
                  </w:tcBorders>
                  <w:noWrap/>
                  <w:vAlign w:val="center"/>
                  <w:hideMark/>
                </w:tcPr>
                <w:p w:rsidRPr="00781E2A" w:rsidR="007B4842" w:rsidP="007D6C5F" w:rsidRDefault="007B4842" w14:paraId="77F88474"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tcBorders>
                    <w:top w:val="single" w:color="7F7F7F" w:sz="4" w:space="0"/>
                    <w:bottom w:val="single" w:color="7F7F7F" w:sz="4" w:space="0"/>
                  </w:tcBorders>
                  <w:shd w:val="clear" w:color="auto" w:fill="B7D4EF"/>
                  <w:noWrap/>
                  <w:vAlign w:val="center"/>
                  <w:hideMark/>
                </w:tcPr>
                <w:p w:rsidRPr="00781E2A" w:rsidR="007B4842" w:rsidP="007D6C5F" w:rsidRDefault="007B4842" w14:paraId="13FE5CB7"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tcBorders>
                    <w:top w:val="single" w:color="7F7F7F" w:sz="4" w:space="0"/>
                    <w:bottom w:val="single" w:color="7F7F7F" w:sz="4" w:space="0"/>
                  </w:tcBorders>
                  <w:noWrap/>
                  <w:vAlign w:val="center"/>
                  <w:hideMark/>
                </w:tcPr>
                <w:p w:rsidRPr="00781E2A" w:rsidR="007B4842" w:rsidP="007D6C5F" w:rsidRDefault="007B4842" w14:paraId="203794A6"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r>
            <w:tr w:rsidRPr="00781E2A" w:rsidR="007B4842" w:rsidTr="009A1235" w14:paraId="50EB854E" w14:textId="77777777">
              <w:trPr>
                <w:trHeight w:val="255"/>
                <w:jc w:val="center"/>
              </w:trPr>
              <w:tc>
                <w:tcPr>
                  <w:tcW w:w="1020" w:type="dxa"/>
                  <w:noWrap/>
                  <w:vAlign w:val="center"/>
                  <w:hideMark/>
                </w:tcPr>
                <w:p w:rsidRPr="00781E2A" w:rsidR="007B4842" w:rsidP="007D6C5F" w:rsidRDefault="007B4842" w14:paraId="50784C8E" w14:textId="77777777">
                  <w:pPr>
                    <w:spacing w:before="20" w:after="20"/>
                    <w:rPr>
                      <w:rFonts w:ascii="Arial Narrow" w:hAnsi="Arial Narrow" w:cs="Calibri"/>
                      <w:b/>
                      <w:bCs/>
                      <w:color w:val="000000"/>
                      <w:sz w:val="22"/>
                      <w:szCs w:val="22"/>
                      <w:lang w:eastAsia="es-CO"/>
                    </w:rPr>
                  </w:pPr>
                  <w:r w:rsidRPr="00781E2A">
                    <w:rPr>
                      <w:rFonts w:ascii="Arial Narrow" w:hAnsi="Arial Narrow" w:cs="Calibri"/>
                      <w:b/>
                      <w:bCs/>
                      <w:color w:val="000000"/>
                      <w:sz w:val="22"/>
                      <w:szCs w:val="22"/>
                      <w:lang w:eastAsia="es-CO"/>
                    </w:rPr>
                    <w:t>ZM15</w:t>
                  </w:r>
                </w:p>
              </w:tc>
              <w:tc>
                <w:tcPr>
                  <w:tcW w:w="794" w:type="dxa"/>
                  <w:shd w:val="clear" w:color="auto" w:fill="B7D4EF"/>
                  <w:noWrap/>
                  <w:vAlign w:val="center"/>
                  <w:hideMark/>
                </w:tcPr>
                <w:p w:rsidRPr="00781E2A" w:rsidR="007B4842" w:rsidP="007D6C5F" w:rsidRDefault="007B4842" w14:paraId="321DB6E8"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noWrap/>
                  <w:vAlign w:val="center"/>
                  <w:hideMark/>
                </w:tcPr>
                <w:p w:rsidRPr="00781E2A" w:rsidR="007B4842" w:rsidP="007D6C5F" w:rsidRDefault="007B4842" w14:paraId="38FEBB86"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shd w:val="clear" w:color="auto" w:fill="B7D4EF"/>
                  <w:noWrap/>
                  <w:vAlign w:val="center"/>
                  <w:hideMark/>
                </w:tcPr>
                <w:p w:rsidRPr="00781E2A" w:rsidR="007B4842" w:rsidP="007D6C5F" w:rsidRDefault="007B4842" w14:paraId="1F6CC3F8"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noWrap/>
                  <w:vAlign w:val="center"/>
                  <w:hideMark/>
                </w:tcPr>
                <w:p w:rsidRPr="00781E2A" w:rsidR="007B4842" w:rsidP="007D6C5F" w:rsidRDefault="007B4842" w14:paraId="2AA6D517"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shd w:val="clear" w:color="auto" w:fill="B7D4EF"/>
                  <w:noWrap/>
                  <w:vAlign w:val="center"/>
                  <w:hideMark/>
                </w:tcPr>
                <w:p w:rsidRPr="00781E2A" w:rsidR="007B4842" w:rsidP="007D6C5F" w:rsidRDefault="007B4842" w14:paraId="5D499E95"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noWrap/>
                  <w:vAlign w:val="center"/>
                  <w:hideMark/>
                </w:tcPr>
                <w:p w:rsidRPr="00781E2A" w:rsidR="007B4842" w:rsidP="007D6C5F" w:rsidRDefault="007B4842" w14:paraId="6C55A20D"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shd w:val="clear" w:color="auto" w:fill="B7D4EF"/>
                  <w:noWrap/>
                  <w:vAlign w:val="center"/>
                  <w:hideMark/>
                </w:tcPr>
                <w:p w:rsidRPr="00781E2A" w:rsidR="007B4842" w:rsidP="007D6C5F" w:rsidRDefault="007B4842" w14:paraId="2C36CA74"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noWrap/>
                  <w:vAlign w:val="center"/>
                  <w:hideMark/>
                </w:tcPr>
                <w:p w:rsidRPr="00781E2A" w:rsidR="007B4842" w:rsidP="007D6C5F" w:rsidRDefault="007B4842" w14:paraId="4D019630"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r>
            <w:tr w:rsidRPr="00781E2A" w:rsidR="007B4842" w:rsidTr="009A1235" w14:paraId="461390A2" w14:textId="77777777">
              <w:trPr>
                <w:trHeight w:val="255"/>
                <w:jc w:val="center"/>
              </w:trPr>
              <w:tc>
                <w:tcPr>
                  <w:tcW w:w="1020" w:type="dxa"/>
                  <w:tcBorders>
                    <w:top w:val="single" w:color="7F7F7F" w:sz="4" w:space="0"/>
                    <w:bottom w:val="single" w:color="7F7F7F" w:sz="4" w:space="0"/>
                  </w:tcBorders>
                  <w:noWrap/>
                  <w:vAlign w:val="center"/>
                  <w:hideMark/>
                </w:tcPr>
                <w:p w:rsidRPr="00781E2A" w:rsidR="007B4842" w:rsidP="007D6C5F" w:rsidRDefault="007B4842" w14:paraId="7665E151" w14:textId="77777777">
                  <w:pPr>
                    <w:spacing w:before="20" w:after="20"/>
                    <w:rPr>
                      <w:rFonts w:ascii="Arial Narrow" w:hAnsi="Arial Narrow" w:cs="Calibri"/>
                      <w:b/>
                      <w:bCs/>
                      <w:color w:val="000000"/>
                      <w:sz w:val="22"/>
                      <w:szCs w:val="22"/>
                      <w:lang w:eastAsia="es-CO"/>
                    </w:rPr>
                  </w:pPr>
                  <w:r w:rsidRPr="00781E2A">
                    <w:rPr>
                      <w:rFonts w:ascii="Arial Narrow" w:hAnsi="Arial Narrow" w:cs="Calibri"/>
                      <w:b/>
                      <w:bCs/>
                      <w:color w:val="000000"/>
                      <w:sz w:val="22"/>
                      <w:szCs w:val="22"/>
                      <w:lang w:eastAsia="es-CO"/>
                    </w:rPr>
                    <w:t>ZM19</w:t>
                  </w:r>
                </w:p>
              </w:tc>
              <w:tc>
                <w:tcPr>
                  <w:tcW w:w="794" w:type="dxa"/>
                  <w:tcBorders>
                    <w:top w:val="single" w:color="7F7F7F" w:sz="4" w:space="0"/>
                    <w:bottom w:val="single" w:color="7F7F7F" w:sz="4" w:space="0"/>
                  </w:tcBorders>
                  <w:shd w:val="clear" w:color="auto" w:fill="B7D4EF"/>
                  <w:noWrap/>
                  <w:vAlign w:val="center"/>
                  <w:hideMark/>
                </w:tcPr>
                <w:p w:rsidRPr="00781E2A" w:rsidR="007B4842" w:rsidP="007D6C5F" w:rsidRDefault="007B4842" w14:paraId="3D81D46A"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tcBorders>
                    <w:top w:val="single" w:color="7F7F7F" w:sz="4" w:space="0"/>
                    <w:bottom w:val="single" w:color="7F7F7F" w:sz="4" w:space="0"/>
                  </w:tcBorders>
                  <w:noWrap/>
                  <w:vAlign w:val="center"/>
                  <w:hideMark/>
                </w:tcPr>
                <w:p w:rsidRPr="00781E2A" w:rsidR="007B4842" w:rsidP="007D6C5F" w:rsidRDefault="007B4842" w14:paraId="38BEC73E"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tcBorders>
                    <w:top w:val="single" w:color="7F7F7F" w:sz="4" w:space="0"/>
                    <w:bottom w:val="single" w:color="7F7F7F" w:sz="4" w:space="0"/>
                  </w:tcBorders>
                  <w:shd w:val="clear" w:color="auto" w:fill="B7D4EF"/>
                  <w:noWrap/>
                  <w:vAlign w:val="center"/>
                  <w:hideMark/>
                </w:tcPr>
                <w:p w:rsidRPr="00781E2A" w:rsidR="007B4842" w:rsidP="007D6C5F" w:rsidRDefault="007B4842" w14:paraId="09EE5C1C"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tcBorders>
                    <w:top w:val="single" w:color="7F7F7F" w:sz="4" w:space="0"/>
                    <w:bottom w:val="single" w:color="7F7F7F" w:sz="4" w:space="0"/>
                  </w:tcBorders>
                  <w:noWrap/>
                  <w:vAlign w:val="center"/>
                  <w:hideMark/>
                </w:tcPr>
                <w:p w:rsidRPr="00781E2A" w:rsidR="007B4842" w:rsidP="007D6C5F" w:rsidRDefault="007B4842" w14:paraId="185055B2"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tcBorders>
                    <w:top w:val="single" w:color="7F7F7F" w:sz="4" w:space="0"/>
                    <w:bottom w:val="single" w:color="7F7F7F" w:sz="4" w:space="0"/>
                  </w:tcBorders>
                  <w:shd w:val="clear" w:color="auto" w:fill="B7D4EF"/>
                  <w:noWrap/>
                  <w:vAlign w:val="center"/>
                  <w:hideMark/>
                </w:tcPr>
                <w:p w:rsidRPr="00781E2A" w:rsidR="007B4842" w:rsidP="007D6C5F" w:rsidRDefault="007B4842" w14:paraId="5CF457FE"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tcBorders>
                    <w:top w:val="single" w:color="7F7F7F" w:sz="4" w:space="0"/>
                    <w:bottom w:val="single" w:color="7F7F7F" w:sz="4" w:space="0"/>
                  </w:tcBorders>
                  <w:noWrap/>
                  <w:vAlign w:val="center"/>
                  <w:hideMark/>
                </w:tcPr>
                <w:p w:rsidRPr="00781E2A" w:rsidR="007B4842" w:rsidP="007D6C5F" w:rsidRDefault="007B4842" w14:paraId="24E08C4F"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tcBorders>
                    <w:top w:val="single" w:color="7F7F7F" w:sz="4" w:space="0"/>
                    <w:bottom w:val="single" w:color="7F7F7F" w:sz="4" w:space="0"/>
                  </w:tcBorders>
                  <w:shd w:val="clear" w:color="auto" w:fill="B7D4EF"/>
                  <w:noWrap/>
                  <w:vAlign w:val="center"/>
                  <w:hideMark/>
                </w:tcPr>
                <w:p w:rsidRPr="00781E2A" w:rsidR="007B4842" w:rsidP="007D6C5F" w:rsidRDefault="007B4842" w14:paraId="55736ECA"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tcBorders>
                    <w:top w:val="single" w:color="7F7F7F" w:sz="4" w:space="0"/>
                    <w:bottom w:val="single" w:color="7F7F7F" w:sz="4" w:space="0"/>
                  </w:tcBorders>
                  <w:noWrap/>
                  <w:vAlign w:val="center"/>
                  <w:hideMark/>
                </w:tcPr>
                <w:p w:rsidRPr="00781E2A" w:rsidR="007B4842" w:rsidP="007D6C5F" w:rsidRDefault="007B4842" w14:paraId="486E2F26"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r>
            <w:tr w:rsidRPr="00781E2A" w:rsidR="007B4842" w:rsidTr="009A1235" w14:paraId="23EC5364" w14:textId="77777777">
              <w:trPr>
                <w:trHeight w:val="255"/>
                <w:jc w:val="center"/>
              </w:trPr>
              <w:tc>
                <w:tcPr>
                  <w:tcW w:w="1020" w:type="dxa"/>
                  <w:noWrap/>
                  <w:vAlign w:val="center"/>
                  <w:hideMark/>
                </w:tcPr>
                <w:p w:rsidRPr="00781E2A" w:rsidR="007B4842" w:rsidP="007D6C5F" w:rsidRDefault="007B4842" w14:paraId="77A069CB" w14:textId="77777777">
                  <w:pPr>
                    <w:spacing w:before="20" w:after="20"/>
                    <w:rPr>
                      <w:rFonts w:ascii="Arial Narrow" w:hAnsi="Arial Narrow" w:cs="Calibri"/>
                      <w:b/>
                      <w:bCs/>
                      <w:color w:val="000000"/>
                      <w:sz w:val="22"/>
                      <w:szCs w:val="22"/>
                      <w:lang w:eastAsia="es-CO"/>
                    </w:rPr>
                  </w:pPr>
                  <w:r w:rsidRPr="00781E2A">
                    <w:rPr>
                      <w:rFonts w:ascii="Arial Narrow" w:hAnsi="Arial Narrow" w:cs="Calibri"/>
                      <w:b/>
                      <w:bCs/>
                      <w:color w:val="000000"/>
                      <w:sz w:val="22"/>
                      <w:szCs w:val="22"/>
                      <w:lang w:eastAsia="es-CO"/>
                    </w:rPr>
                    <w:t>ZM20</w:t>
                  </w:r>
                </w:p>
              </w:tc>
              <w:tc>
                <w:tcPr>
                  <w:tcW w:w="794" w:type="dxa"/>
                  <w:shd w:val="clear" w:color="auto" w:fill="4C0073"/>
                  <w:noWrap/>
                  <w:vAlign w:val="center"/>
                  <w:hideMark/>
                </w:tcPr>
                <w:p w:rsidRPr="00781E2A" w:rsidR="007B4842" w:rsidP="007D6C5F" w:rsidRDefault="007B4842" w14:paraId="600793DE" w14:textId="77777777">
                  <w:pPr>
                    <w:spacing w:before="20" w:after="20"/>
                    <w:rPr>
                      <w:rFonts w:ascii="Arial Narrow" w:hAnsi="Arial Narrow" w:cs="Calibri"/>
                      <w:color w:val="FFFFFF"/>
                      <w:sz w:val="22"/>
                      <w:szCs w:val="22"/>
                      <w:lang w:eastAsia="es-CO"/>
                    </w:rPr>
                  </w:pPr>
                  <w:r w:rsidRPr="00781E2A">
                    <w:rPr>
                      <w:rFonts w:ascii="Arial Narrow" w:hAnsi="Arial Narrow" w:cs="Calibri"/>
                      <w:color w:val="FFFFFF"/>
                      <w:sz w:val="22"/>
                      <w:szCs w:val="22"/>
                      <w:lang w:eastAsia="es-CO"/>
                    </w:rPr>
                    <w:t>100%</w:t>
                  </w:r>
                </w:p>
              </w:tc>
              <w:tc>
                <w:tcPr>
                  <w:tcW w:w="1417" w:type="dxa"/>
                  <w:shd w:val="clear" w:color="auto" w:fill="4C0073"/>
                  <w:noWrap/>
                  <w:vAlign w:val="center"/>
                  <w:hideMark/>
                </w:tcPr>
                <w:p w:rsidRPr="00781E2A" w:rsidR="007B4842" w:rsidP="007D6C5F" w:rsidRDefault="007B4842" w14:paraId="1DC0A70F" w14:textId="77777777">
                  <w:pPr>
                    <w:spacing w:before="20" w:after="20"/>
                    <w:rPr>
                      <w:rFonts w:ascii="Arial Narrow" w:hAnsi="Arial Narrow" w:cs="Calibri"/>
                      <w:color w:val="BFBFBF"/>
                      <w:sz w:val="22"/>
                      <w:szCs w:val="22"/>
                      <w:lang w:eastAsia="es-CO"/>
                    </w:rPr>
                  </w:pPr>
                  <w:r w:rsidRPr="00781E2A">
                    <w:rPr>
                      <w:rFonts w:ascii="Arial Narrow" w:hAnsi="Arial Narrow" w:cs="Calibri"/>
                      <w:sz w:val="22"/>
                      <w:szCs w:val="22"/>
                      <w:lang w:eastAsia="es-CO"/>
                    </w:rPr>
                    <w:t>Clase I</w:t>
                  </w:r>
                </w:p>
              </w:tc>
              <w:tc>
                <w:tcPr>
                  <w:tcW w:w="794" w:type="dxa"/>
                  <w:shd w:val="clear" w:color="auto" w:fill="4C0073"/>
                  <w:noWrap/>
                  <w:vAlign w:val="center"/>
                  <w:hideMark/>
                </w:tcPr>
                <w:p w:rsidRPr="00781E2A" w:rsidR="007B4842" w:rsidP="007D6C5F" w:rsidRDefault="007B4842" w14:paraId="02D5A426" w14:textId="77777777">
                  <w:pPr>
                    <w:spacing w:before="20" w:after="20"/>
                    <w:rPr>
                      <w:rFonts w:ascii="Arial Narrow" w:hAnsi="Arial Narrow" w:cs="Calibri"/>
                      <w:color w:val="FFFFFF"/>
                      <w:sz w:val="22"/>
                      <w:szCs w:val="22"/>
                      <w:lang w:eastAsia="es-CO"/>
                    </w:rPr>
                  </w:pPr>
                  <w:r w:rsidRPr="00781E2A">
                    <w:rPr>
                      <w:rFonts w:ascii="Arial Narrow" w:hAnsi="Arial Narrow" w:cs="Calibri"/>
                      <w:color w:val="FFFFFF"/>
                      <w:sz w:val="22"/>
                      <w:szCs w:val="22"/>
                      <w:lang w:eastAsia="es-CO"/>
                    </w:rPr>
                    <w:t>100%</w:t>
                  </w:r>
                </w:p>
              </w:tc>
              <w:tc>
                <w:tcPr>
                  <w:tcW w:w="1417" w:type="dxa"/>
                  <w:shd w:val="clear" w:color="auto" w:fill="4C0073"/>
                  <w:noWrap/>
                  <w:vAlign w:val="center"/>
                  <w:hideMark/>
                </w:tcPr>
                <w:p w:rsidRPr="00781E2A" w:rsidR="007B4842" w:rsidP="007D6C5F" w:rsidRDefault="007B4842" w14:paraId="5906F409" w14:textId="77777777">
                  <w:pPr>
                    <w:spacing w:before="20" w:after="20"/>
                    <w:rPr>
                      <w:rFonts w:ascii="Arial Narrow" w:hAnsi="Arial Narrow" w:cs="Calibri"/>
                      <w:sz w:val="22"/>
                      <w:szCs w:val="22"/>
                      <w:lang w:eastAsia="es-CO"/>
                    </w:rPr>
                  </w:pPr>
                  <w:r w:rsidRPr="00781E2A">
                    <w:rPr>
                      <w:rFonts w:ascii="Arial Narrow" w:hAnsi="Arial Narrow" w:cs="Calibri"/>
                      <w:sz w:val="22"/>
                      <w:szCs w:val="22"/>
                      <w:lang w:eastAsia="es-CO"/>
                    </w:rPr>
                    <w:t>Clase I</w:t>
                  </w:r>
                </w:p>
              </w:tc>
              <w:tc>
                <w:tcPr>
                  <w:tcW w:w="794" w:type="dxa"/>
                  <w:shd w:val="clear" w:color="auto" w:fill="B7D4EF"/>
                  <w:noWrap/>
                  <w:vAlign w:val="center"/>
                  <w:hideMark/>
                </w:tcPr>
                <w:p w:rsidRPr="00781E2A" w:rsidR="007B4842" w:rsidP="007D6C5F" w:rsidRDefault="007B4842" w14:paraId="7ACCD9E1"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6%</w:t>
                  </w:r>
                </w:p>
              </w:tc>
              <w:tc>
                <w:tcPr>
                  <w:tcW w:w="1417" w:type="dxa"/>
                  <w:noWrap/>
                  <w:vAlign w:val="center"/>
                  <w:hideMark/>
                </w:tcPr>
                <w:p w:rsidRPr="00781E2A" w:rsidR="007B4842" w:rsidP="007D6C5F" w:rsidRDefault="007B4842" w14:paraId="1FCF9110"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shd w:val="clear" w:color="auto" w:fill="B7D4EF"/>
                  <w:noWrap/>
                  <w:vAlign w:val="center"/>
                  <w:hideMark/>
                </w:tcPr>
                <w:p w:rsidRPr="00781E2A" w:rsidR="007B4842" w:rsidP="007D6C5F" w:rsidRDefault="007B4842" w14:paraId="78FCE442"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noWrap/>
                  <w:vAlign w:val="center"/>
                  <w:hideMark/>
                </w:tcPr>
                <w:p w:rsidRPr="00781E2A" w:rsidR="007B4842" w:rsidP="007D6C5F" w:rsidRDefault="007B4842" w14:paraId="18CDA2D4"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r>
            <w:tr w:rsidRPr="00781E2A" w:rsidR="007B4842" w:rsidTr="009A1235" w14:paraId="4E16E6BD" w14:textId="77777777">
              <w:trPr>
                <w:trHeight w:val="255"/>
                <w:jc w:val="center"/>
              </w:trPr>
              <w:tc>
                <w:tcPr>
                  <w:tcW w:w="1020" w:type="dxa"/>
                  <w:tcBorders>
                    <w:top w:val="single" w:color="7F7F7F" w:sz="4" w:space="0"/>
                    <w:bottom w:val="single" w:color="7F7F7F" w:sz="4" w:space="0"/>
                  </w:tcBorders>
                  <w:noWrap/>
                  <w:vAlign w:val="center"/>
                  <w:hideMark/>
                </w:tcPr>
                <w:p w:rsidRPr="00781E2A" w:rsidR="007B4842" w:rsidP="007D6C5F" w:rsidRDefault="007B4842" w14:paraId="3C47FBE5" w14:textId="77777777">
                  <w:pPr>
                    <w:spacing w:before="20" w:after="20"/>
                    <w:rPr>
                      <w:rFonts w:ascii="Arial Narrow" w:hAnsi="Arial Narrow" w:cs="Calibri"/>
                      <w:b/>
                      <w:bCs/>
                      <w:color w:val="000000"/>
                      <w:sz w:val="22"/>
                      <w:szCs w:val="22"/>
                      <w:lang w:eastAsia="es-CO"/>
                    </w:rPr>
                  </w:pPr>
                  <w:r w:rsidRPr="00781E2A">
                    <w:rPr>
                      <w:rFonts w:ascii="Arial Narrow" w:hAnsi="Arial Narrow" w:cs="Calibri"/>
                      <w:b/>
                      <w:bCs/>
                      <w:color w:val="000000"/>
                      <w:sz w:val="22"/>
                      <w:szCs w:val="22"/>
                      <w:lang w:eastAsia="es-CO"/>
                    </w:rPr>
                    <w:t>ZM21</w:t>
                  </w:r>
                </w:p>
              </w:tc>
              <w:tc>
                <w:tcPr>
                  <w:tcW w:w="794" w:type="dxa"/>
                  <w:tcBorders>
                    <w:top w:val="single" w:color="7F7F7F" w:sz="4" w:space="0"/>
                    <w:bottom w:val="single" w:color="7F7F7F" w:sz="4" w:space="0"/>
                  </w:tcBorders>
                  <w:shd w:val="clear" w:color="auto" w:fill="B7D4EF"/>
                  <w:noWrap/>
                  <w:vAlign w:val="center"/>
                  <w:hideMark/>
                </w:tcPr>
                <w:p w:rsidRPr="00781E2A" w:rsidR="007B4842" w:rsidP="007D6C5F" w:rsidRDefault="007B4842" w14:paraId="30974E7E"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tcBorders>
                    <w:top w:val="single" w:color="7F7F7F" w:sz="4" w:space="0"/>
                    <w:bottom w:val="single" w:color="7F7F7F" w:sz="4" w:space="0"/>
                  </w:tcBorders>
                  <w:noWrap/>
                  <w:vAlign w:val="center"/>
                  <w:hideMark/>
                </w:tcPr>
                <w:p w:rsidRPr="00781E2A" w:rsidR="007B4842" w:rsidP="007D6C5F" w:rsidRDefault="007B4842" w14:paraId="37AB0A7F"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tcBorders>
                    <w:top w:val="single" w:color="7F7F7F" w:sz="4" w:space="0"/>
                    <w:bottom w:val="single" w:color="7F7F7F" w:sz="4" w:space="0"/>
                  </w:tcBorders>
                  <w:shd w:val="clear" w:color="auto" w:fill="B7D4EF"/>
                  <w:noWrap/>
                  <w:vAlign w:val="center"/>
                  <w:hideMark/>
                </w:tcPr>
                <w:p w:rsidRPr="00781E2A" w:rsidR="007B4842" w:rsidP="007D6C5F" w:rsidRDefault="007B4842" w14:paraId="37BE71FE"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tcBorders>
                    <w:top w:val="single" w:color="7F7F7F" w:sz="4" w:space="0"/>
                    <w:bottom w:val="single" w:color="7F7F7F" w:sz="4" w:space="0"/>
                  </w:tcBorders>
                  <w:noWrap/>
                  <w:vAlign w:val="center"/>
                  <w:hideMark/>
                </w:tcPr>
                <w:p w:rsidRPr="00781E2A" w:rsidR="007B4842" w:rsidP="007D6C5F" w:rsidRDefault="007B4842" w14:paraId="2027FE88"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tcBorders>
                    <w:top w:val="single" w:color="7F7F7F" w:sz="4" w:space="0"/>
                    <w:bottom w:val="single" w:color="7F7F7F" w:sz="4" w:space="0"/>
                  </w:tcBorders>
                  <w:shd w:val="clear" w:color="auto" w:fill="B7D4EF"/>
                  <w:noWrap/>
                  <w:vAlign w:val="center"/>
                  <w:hideMark/>
                </w:tcPr>
                <w:p w:rsidRPr="00781E2A" w:rsidR="007B4842" w:rsidP="007D6C5F" w:rsidRDefault="007B4842" w14:paraId="395C7868"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tcBorders>
                    <w:top w:val="single" w:color="7F7F7F" w:sz="4" w:space="0"/>
                    <w:bottom w:val="single" w:color="7F7F7F" w:sz="4" w:space="0"/>
                  </w:tcBorders>
                  <w:noWrap/>
                  <w:vAlign w:val="center"/>
                  <w:hideMark/>
                </w:tcPr>
                <w:p w:rsidRPr="00781E2A" w:rsidR="007B4842" w:rsidP="007D6C5F" w:rsidRDefault="007B4842" w14:paraId="2B83EED2"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tcBorders>
                    <w:top w:val="single" w:color="7F7F7F" w:sz="4" w:space="0"/>
                    <w:bottom w:val="single" w:color="7F7F7F" w:sz="4" w:space="0"/>
                  </w:tcBorders>
                  <w:shd w:val="clear" w:color="auto" w:fill="B7D4EF"/>
                  <w:noWrap/>
                  <w:vAlign w:val="center"/>
                  <w:hideMark/>
                </w:tcPr>
                <w:p w:rsidRPr="00781E2A" w:rsidR="007B4842" w:rsidP="007D6C5F" w:rsidRDefault="007B4842" w14:paraId="7F6DBB3D"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tcBorders>
                    <w:top w:val="single" w:color="7F7F7F" w:sz="4" w:space="0"/>
                    <w:bottom w:val="single" w:color="7F7F7F" w:sz="4" w:space="0"/>
                  </w:tcBorders>
                  <w:noWrap/>
                  <w:vAlign w:val="center"/>
                  <w:hideMark/>
                </w:tcPr>
                <w:p w:rsidRPr="00781E2A" w:rsidR="007B4842" w:rsidP="007D6C5F" w:rsidRDefault="007B4842" w14:paraId="2FB501E8"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r>
            <w:tr w:rsidRPr="00781E2A" w:rsidR="007B4842" w:rsidTr="009A1235" w14:paraId="5E89D49E" w14:textId="77777777">
              <w:trPr>
                <w:trHeight w:val="255"/>
                <w:jc w:val="center"/>
              </w:trPr>
              <w:tc>
                <w:tcPr>
                  <w:tcW w:w="1020" w:type="dxa"/>
                  <w:noWrap/>
                  <w:vAlign w:val="center"/>
                  <w:hideMark/>
                </w:tcPr>
                <w:p w:rsidRPr="00781E2A" w:rsidR="007B4842" w:rsidP="007D6C5F" w:rsidRDefault="007B4842" w14:paraId="5F9EC91C" w14:textId="77777777">
                  <w:pPr>
                    <w:spacing w:before="20" w:after="20"/>
                    <w:rPr>
                      <w:rFonts w:ascii="Arial Narrow" w:hAnsi="Arial Narrow" w:cs="Calibri"/>
                      <w:b/>
                      <w:bCs/>
                      <w:color w:val="000000"/>
                      <w:sz w:val="22"/>
                      <w:szCs w:val="22"/>
                      <w:lang w:eastAsia="es-CO"/>
                    </w:rPr>
                  </w:pPr>
                  <w:r w:rsidRPr="00781E2A">
                    <w:rPr>
                      <w:rFonts w:ascii="Arial Narrow" w:hAnsi="Arial Narrow" w:cs="Calibri"/>
                      <w:b/>
                      <w:bCs/>
                      <w:color w:val="000000"/>
                      <w:sz w:val="22"/>
                      <w:szCs w:val="22"/>
                      <w:lang w:eastAsia="es-CO"/>
                    </w:rPr>
                    <w:t>ZM22</w:t>
                  </w:r>
                </w:p>
              </w:tc>
              <w:tc>
                <w:tcPr>
                  <w:tcW w:w="794" w:type="dxa"/>
                  <w:shd w:val="clear" w:color="auto" w:fill="B7D4EF"/>
                  <w:noWrap/>
                  <w:vAlign w:val="center"/>
                  <w:hideMark/>
                </w:tcPr>
                <w:p w:rsidRPr="00781E2A" w:rsidR="007B4842" w:rsidP="007D6C5F" w:rsidRDefault="007B4842" w14:paraId="699618F3"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noWrap/>
                  <w:vAlign w:val="center"/>
                  <w:hideMark/>
                </w:tcPr>
                <w:p w:rsidRPr="00781E2A" w:rsidR="007B4842" w:rsidP="007D6C5F" w:rsidRDefault="007B4842" w14:paraId="3E48240E"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shd w:val="clear" w:color="auto" w:fill="B7D4EF"/>
                  <w:noWrap/>
                  <w:vAlign w:val="center"/>
                  <w:hideMark/>
                </w:tcPr>
                <w:p w:rsidRPr="00781E2A" w:rsidR="007B4842" w:rsidP="007D6C5F" w:rsidRDefault="007B4842" w14:paraId="709BF7A3"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noWrap/>
                  <w:vAlign w:val="center"/>
                  <w:hideMark/>
                </w:tcPr>
                <w:p w:rsidRPr="00781E2A" w:rsidR="007B4842" w:rsidP="007D6C5F" w:rsidRDefault="007B4842" w14:paraId="2A781E27"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shd w:val="clear" w:color="auto" w:fill="B7D4EF"/>
                  <w:noWrap/>
                  <w:vAlign w:val="center"/>
                  <w:hideMark/>
                </w:tcPr>
                <w:p w:rsidRPr="00781E2A" w:rsidR="007B4842" w:rsidP="007D6C5F" w:rsidRDefault="007B4842" w14:paraId="5D299469"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noWrap/>
                  <w:vAlign w:val="center"/>
                  <w:hideMark/>
                </w:tcPr>
                <w:p w:rsidRPr="00781E2A" w:rsidR="007B4842" w:rsidP="007D6C5F" w:rsidRDefault="007B4842" w14:paraId="1F2F5C9C"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c>
                <w:tcPr>
                  <w:tcW w:w="794" w:type="dxa"/>
                  <w:shd w:val="clear" w:color="auto" w:fill="B7D4EF"/>
                  <w:noWrap/>
                  <w:vAlign w:val="center"/>
                  <w:hideMark/>
                </w:tcPr>
                <w:p w:rsidRPr="00781E2A" w:rsidR="007B4842" w:rsidP="007D6C5F" w:rsidRDefault="007B4842" w14:paraId="770085B0" w14:textId="77777777">
                  <w:pPr>
                    <w:spacing w:before="20" w:after="20"/>
                    <w:rPr>
                      <w:rFonts w:ascii="Arial Narrow" w:hAnsi="Arial Narrow" w:cs="Calibri"/>
                      <w:color w:val="000000"/>
                      <w:sz w:val="22"/>
                      <w:szCs w:val="22"/>
                      <w:lang w:eastAsia="es-CO"/>
                    </w:rPr>
                  </w:pPr>
                  <w:r w:rsidRPr="00781E2A">
                    <w:rPr>
                      <w:rFonts w:ascii="Arial Narrow" w:hAnsi="Arial Narrow" w:cs="Calibri"/>
                      <w:color w:val="000000"/>
                      <w:sz w:val="22"/>
                      <w:szCs w:val="22"/>
                      <w:lang w:eastAsia="es-CO"/>
                    </w:rPr>
                    <w:t>0%</w:t>
                  </w:r>
                </w:p>
              </w:tc>
              <w:tc>
                <w:tcPr>
                  <w:tcW w:w="1417" w:type="dxa"/>
                  <w:noWrap/>
                  <w:vAlign w:val="center"/>
                  <w:hideMark/>
                </w:tcPr>
                <w:p w:rsidRPr="00781E2A" w:rsidR="007B4842" w:rsidP="007D6C5F" w:rsidRDefault="007B4842" w14:paraId="6A15B9E7" w14:textId="77777777">
                  <w:pPr>
                    <w:spacing w:before="20" w:after="20"/>
                    <w:rPr>
                      <w:rFonts w:ascii="Arial Narrow" w:hAnsi="Arial Narrow" w:cs="Calibri"/>
                      <w:color w:val="BFBFBF"/>
                      <w:sz w:val="22"/>
                      <w:szCs w:val="22"/>
                      <w:lang w:eastAsia="es-CO"/>
                    </w:rPr>
                  </w:pPr>
                  <w:r w:rsidRPr="00781E2A">
                    <w:rPr>
                      <w:rFonts w:ascii="Arial Narrow" w:hAnsi="Arial Narrow" w:cs="Calibri"/>
                      <w:color w:val="BFBFBF"/>
                      <w:sz w:val="22"/>
                      <w:szCs w:val="22"/>
                      <w:lang w:eastAsia="es-CO"/>
                    </w:rPr>
                    <w:t>No Clasifica</w:t>
                  </w:r>
                </w:p>
              </w:tc>
            </w:tr>
          </w:tbl>
          <w:p w:rsidRPr="00781E2A" w:rsidR="00601AF0" w:rsidP="007D6C5F" w:rsidRDefault="00C90177" w14:paraId="68AE9B58" w14:textId="3226BFC3">
            <w:pPr>
              <w:pStyle w:val="Listavistosa-nfasis11"/>
              <w:spacing w:before="240" w:after="0" w:line="240" w:lineRule="auto"/>
              <w:ind w:left="360"/>
              <w:contextualSpacing w:val="0"/>
              <w:jc w:val="both"/>
              <w:rPr>
                <w:rFonts w:ascii="Arial Narrow" w:hAnsi="Arial Narrow" w:cs="Arial"/>
                <w:iCs/>
                <w:szCs w:val="28"/>
              </w:rPr>
            </w:pPr>
            <w:r w:rsidRPr="00781E2A">
              <w:rPr>
                <w:rFonts w:ascii="Arial Narrow" w:hAnsi="Arial Narrow" w:cs="Arial"/>
                <w:iCs/>
                <w:szCs w:val="28"/>
              </w:rPr>
              <w:t>Adicionalmente</w:t>
            </w:r>
            <w:r w:rsidRPr="00781E2A" w:rsidR="009E22A7">
              <w:rPr>
                <w:rFonts w:ascii="Arial Narrow" w:hAnsi="Arial Narrow" w:cs="Arial"/>
                <w:iCs/>
                <w:szCs w:val="28"/>
              </w:rPr>
              <w:t xml:space="preserve">, es importante mencionar que la modelación de dispersión de contaminantes atmosféricos </w:t>
            </w:r>
            <w:r w:rsidRPr="00781E2A">
              <w:rPr>
                <w:rFonts w:ascii="Arial Narrow" w:hAnsi="Arial Narrow" w:cs="Arial"/>
                <w:iCs/>
                <w:szCs w:val="28"/>
              </w:rPr>
              <w:t>corroboró</w:t>
            </w:r>
            <w:r w:rsidRPr="00781E2A" w:rsidR="009E22A7">
              <w:rPr>
                <w:rFonts w:ascii="Arial Narrow" w:hAnsi="Arial Narrow" w:cs="Arial"/>
                <w:iCs/>
                <w:szCs w:val="28"/>
              </w:rPr>
              <w:t xml:space="preserve"> la tendencia decreciente de las concentraciones de PM</w:t>
            </w:r>
            <w:r w:rsidRPr="00781E2A" w:rsidR="009E22A7">
              <w:rPr>
                <w:rFonts w:ascii="Arial Narrow" w:hAnsi="Arial Narrow" w:cs="Arial"/>
                <w:iCs/>
                <w:szCs w:val="28"/>
                <w:vertAlign w:val="subscript"/>
              </w:rPr>
              <w:t>10</w:t>
            </w:r>
            <w:r w:rsidRPr="00781E2A" w:rsidR="009E22A7">
              <w:rPr>
                <w:rFonts w:ascii="Arial Narrow" w:hAnsi="Arial Narrow" w:cs="Arial"/>
                <w:iCs/>
                <w:szCs w:val="28"/>
              </w:rPr>
              <w:t xml:space="preserve"> en la zona carbonífera del Cesar. No obstante, para el año 2023</w:t>
            </w:r>
            <w:r w:rsidRPr="00781E2A" w:rsidR="00C02EE8">
              <w:rPr>
                <w:rFonts w:ascii="Arial Narrow" w:hAnsi="Arial Narrow" w:cs="Arial"/>
                <w:iCs/>
                <w:szCs w:val="28"/>
              </w:rPr>
              <w:t>,</w:t>
            </w:r>
            <w:r w:rsidRPr="00781E2A" w:rsidR="009E22A7">
              <w:rPr>
                <w:rFonts w:ascii="Arial Narrow" w:hAnsi="Arial Narrow" w:cs="Arial"/>
                <w:iCs/>
                <w:szCs w:val="28"/>
              </w:rPr>
              <w:t xml:space="preserve"> </w:t>
            </w:r>
            <w:r w:rsidRPr="00781E2A" w:rsidR="00F058C7">
              <w:rPr>
                <w:rFonts w:ascii="Arial Narrow" w:hAnsi="Arial Narrow" w:cs="Arial"/>
                <w:iCs/>
                <w:szCs w:val="28"/>
              </w:rPr>
              <w:t>se identificaron</w:t>
            </w:r>
            <w:r w:rsidRPr="00781E2A" w:rsidR="009E22A7">
              <w:rPr>
                <w:rFonts w:ascii="Arial Narrow" w:hAnsi="Arial Narrow" w:cs="Arial"/>
                <w:iCs/>
                <w:szCs w:val="28"/>
              </w:rPr>
              <w:t xml:space="preserve"> </w:t>
            </w:r>
            <w:r w:rsidRPr="00781E2A" w:rsidR="00C02EE8">
              <w:rPr>
                <w:rFonts w:ascii="Arial Narrow" w:hAnsi="Arial Narrow" w:cs="Arial"/>
                <w:iCs/>
                <w:szCs w:val="28"/>
              </w:rPr>
              <w:t xml:space="preserve">nueve (9) </w:t>
            </w:r>
            <w:r w:rsidRPr="00781E2A" w:rsidR="009E22A7">
              <w:rPr>
                <w:rFonts w:ascii="Arial Narrow" w:hAnsi="Arial Narrow" w:cs="Arial"/>
                <w:iCs/>
                <w:szCs w:val="28"/>
              </w:rPr>
              <w:t>polígonos con excedencia del nivel máximo permisible anual de PM</w:t>
            </w:r>
            <w:r w:rsidRPr="00781E2A" w:rsidR="009E22A7">
              <w:rPr>
                <w:rFonts w:ascii="Arial Narrow" w:hAnsi="Arial Narrow" w:cs="Arial"/>
                <w:iCs/>
                <w:szCs w:val="28"/>
                <w:vertAlign w:val="subscript"/>
              </w:rPr>
              <w:t>10</w:t>
            </w:r>
            <w:r w:rsidRPr="00781E2A" w:rsidR="00B54CE4">
              <w:rPr>
                <w:rFonts w:ascii="Arial Narrow" w:hAnsi="Arial Narrow" w:cs="Arial"/>
                <w:iCs/>
                <w:szCs w:val="28"/>
              </w:rPr>
              <w:t xml:space="preserve"> (</w:t>
            </w:r>
            <w:r w:rsidRPr="00781E2A" w:rsidR="00874F92">
              <w:rPr>
                <w:rFonts w:ascii="Arial Narrow" w:hAnsi="Arial Narrow" w:cs="Arial"/>
                <w:iCs/>
                <w:szCs w:val="28"/>
              </w:rPr>
              <w:fldChar w:fldCharType="begin"/>
            </w:r>
            <w:r w:rsidRPr="00781E2A" w:rsidR="00874F92">
              <w:rPr>
                <w:rFonts w:ascii="Arial Narrow" w:hAnsi="Arial Narrow" w:cs="Arial"/>
                <w:iCs/>
                <w:szCs w:val="28"/>
              </w:rPr>
              <w:instrText xml:space="preserve"> REF _Ref214012570 \h  \* MERGEFORMAT </w:instrText>
            </w:r>
            <w:r w:rsidRPr="00781E2A" w:rsidR="00874F92">
              <w:rPr>
                <w:rFonts w:ascii="Arial Narrow" w:hAnsi="Arial Narrow" w:cs="Arial"/>
                <w:iCs/>
                <w:szCs w:val="28"/>
              </w:rPr>
            </w:r>
            <w:r w:rsidRPr="00781E2A" w:rsidR="00874F92">
              <w:rPr>
                <w:rFonts w:ascii="Arial Narrow" w:hAnsi="Arial Narrow" w:cs="Arial"/>
                <w:iCs/>
                <w:szCs w:val="28"/>
              </w:rPr>
              <w:fldChar w:fldCharType="separate"/>
            </w:r>
            <w:r w:rsidRPr="00781E2A" w:rsidR="007777B5">
              <w:rPr>
                <w:rFonts w:ascii="Arial Narrow" w:hAnsi="Arial Narrow"/>
                <w:iCs/>
              </w:rPr>
              <w:t xml:space="preserve">Ilustración </w:t>
            </w:r>
            <w:r w:rsidRPr="00781E2A" w:rsidR="007777B5">
              <w:rPr>
                <w:rFonts w:ascii="Arial Narrow" w:hAnsi="Arial Narrow"/>
                <w:iCs/>
                <w:noProof/>
              </w:rPr>
              <w:t>2</w:t>
            </w:r>
            <w:r w:rsidRPr="00781E2A" w:rsidR="00874F92">
              <w:rPr>
                <w:rFonts w:ascii="Arial Narrow" w:hAnsi="Arial Narrow" w:cs="Arial"/>
                <w:iCs/>
                <w:szCs w:val="28"/>
              </w:rPr>
              <w:fldChar w:fldCharType="end"/>
            </w:r>
            <w:r w:rsidRPr="00781E2A" w:rsidR="00B54CE4">
              <w:rPr>
                <w:rFonts w:ascii="Arial Narrow" w:hAnsi="Arial Narrow" w:cs="Arial"/>
                <w:iCs/>
                <w:szCs w:val="28"/>
              </w:rPr>
              <w:t>)</w:t>
            </w:r>
            <w:r w:rsidRPr="00781E2A">
              <w:rPr>
                <w:rFonts w:ascii="Arial Narrow" w:hAnsi="Arial Narrow" w:cs="Arial"/>
                <w:iCs/>
                <w:szCs w:val="28"/>
              </w:rPr>
              <w:t>,</w:t>
            </w:r>
            <w:r w:rsidRPr="00781E2A" w:rsidR="00C02EE8">
              <w:rPr>
                <w:rFonts w:ascii="Arial Narrow" w:hAnsi="Arial Narrow" w:cs="Arial"/>
                <w:iCs/>
                <w:szCs w:val="28"/>
              </w:rPr>
              <w:t xml:space="preserve"> </w:t>
            </w:r>
            <w:r w:rsidRPr="00781E2A" w:rsidR="009E22A7">
              <w:rPr>
                <w:rFonts w:ascii="Arial Narrow" w:hAnsi="Arial Narrow" w:cs="Arial"/>
                <w:iCs/>
                <w:szCs w:val="28"/>
              </w:rPr>
              <w:t>circunscritos exclusivamente a áreas de explotación minera, sin extensión hacia centros poblados o zonas de asentamiento humano. Si bien est</w:t>
            </w:r>
            <w:r w:rsidRPr="00781E2A" w:rsidR="00C02EE8">
              <w:rPr>
                <w:rFonts w:ascii="Arial Narrow" w:hAnsi="Arial Narrow" w:cs="Arial"/>
                <w:iCs/>
                <w:szCs w:val="28"/>
              </w:rPr>
              <w:t>o</w:t>
            </w:r>
            <w:r w:rsidRPr="00781E2A" w:rsidR="009E22A7">
              <w:rPr>
                <w:rFonts w:ascii="Arial Narrow" w:hAnsi="Arial Narrow" w:cs="Arial"/>
                <w:iCs/>
                <w:szCs w:val="28"/>
              </w:rPr>
              <w:t xml:space="preserve">s </w:t>
            </w:r>
            <w:r w:rsidRPr="00781E2A" w:rsidR="00C02EE8">
              <w:rPr>
                <w:rFonts w:ascii="Arial Narrow" w:hAnsi="Arial Narrow" w:cs="Arial"/>
                <w:iCs/>
                <w:szCs w:val="28"/>
              </w:rPr>
              <w:t>polígonos</w:t>
            </w:r>
            <w:r w:rsidRPr="00781E2A" w:rsidR="009E22A7">
              <w:rPr>
                <w:rFonts w:ascii="Arial Narrow" w:hAnsi="Arial Narrow" w:cs="Arial"/>
                <w:iCs/>
                <w:szCs w:val="28"/>
              </w:rPr>
              <w:t xml:space="preserve"> no configuran áreas-fuente de contaminación atmosférica </w:t>
            </w:r>
            <w:r w:rsidRPr="00781E2A" w:rsidR="00C02EE8">
              <w:rPr>
                <w:rFonts w:ascii="Arial Narrow" w:hAnsi="Arial Narrow" w:cs="Arial"/>
                <w:iCs/>
                <w:szCs w:val="28"/>
              </w:rPr>
              <w:t>conforme al</w:t>
            </w:r>
            <w:r w:rsidRPr="00781E2A" w:rsidR="009E22A7">
              <w:rPr>
                <w:rFonts w:ascii="Arial Narrow" w:hAnsi="Arial Narrow" w:cs="Arial"/>
                <w:iCs/>
                <w:szCs w:val="28"/>
              </w:rPr>
              <w:t xml:space="preserve"> </w:t>
            </w:r>
            <w:r w:rsidRPr="00781E2A" w:rsidR="00812B64">
              <w:rPr>
                <w:rFonts w:ascii="Arial Narrow" w:hAnsi="Arial Narrow" w:cs="Arial"/>
                <w:iCs/>
                <w:szCs w:val="28"/>
              </w:rPr>
              <w:t>a</w:t>
            </w:r>
            <w:r w:rsidRPr="00781E2A" w:rsidR="009E22A7">
              <w:rPr>
                <w:rFonts w:ascii="Arial Narrow" w:hAnsi="Arial Narrow" w:cs="Arial"/>
                <w:iCs/>
                <w:szCs w:val="28"/>
              </w:rPr>
              <w:t>rtículo 2.2.5.1.10.4 del Decreto 1076 de 2015 —</w:t>
            </w:r>
            <w:r w:rsidRPr="00781E2A" w:rsidR="009E22A7">
              <w:rPr>
                <w:rFonts w:ascii="Arial Narrow" w:hAnsi="Arial Narrow" w:cs="Arial"/>
                <w:i/>
                <w:szCs w:val="28"/>
              </w:rPr>
              <w:t>dado que no fueron identificad</w:t>
            </w:r>
            <w:r w:rsidRPr="00781E2A" w:rsidR="00C02EE8">
              <w:rPr>
                <w:rFonts w:ascii="Arial Narrow" w:hAnsi="Arial Narrow" w:cs="Arial"/>
                <w:i/>
                <w:szCs w:val="28"/>
              </w:rPr>
              <w:t>o</w:t>
            </w:r>
            <w:r w:rsidRPr="00781E2A" w:rsidR="009E22A7">
              <w:rPr>
                <w:rFonts w:ascii="Arial Narrow" w:hAnsi="Arial Narrow" w:cs="Arial"/>
                <w:i/>
                <w:szCs w:val="28"/>
              </w:rPr>
              <w:t xml:space="preserve">s mediante estaciones de monitoreo que registren frecuencias de excedencia </w:t>
            </w:r>
            <w:r w:rsidRPr="00781E2A" w:rsidR="00C02EE8">
              <w:rPr>
                <w:rFonts w:ascii="Arial Narrow" w:hAnsi="Arial Narrow" w:cs="Arial"/>
                <w:i/>
                <w:szCs w:val="28"/>
              </w:rPr>
              <w:t>del nivel máximo permisible anual (frecuencias calculadas sobre medias móviles trianuales de concentración)</w:t>
            </w:r>
            <w:r w:rsidRPr="00781E2A" w:rsidR="009E22A7">
              <w:rPr>
                <w:rFonts w:ascii="Arial Narrow" w:hAnsi="Arial Narrow" w:cs="Arial"/>
                <w:iCs/>
                <w:szCs w:val="28"/>
              </w:rPr>
              <w:t xml:space="preserve">—, </w:t>
            </w:r>
            <w:r w:rsidRPr="003F40C8" w:rsidR="003F40C8">
              <w:rPr>
                <w:rFonts w:ascii="Arial Narrow" w:hAnsi="Arial Narrow" w:cs="Arial"/>
                <w:iCs/>
                <w:szCs w:val="28"/>
              </w:rPr>
              <w:t>su identificación constituye evidencia técnica de que persisten concentraciones de PM</w:t>
            </w:r>
            <w:r w:rsidRPr="005C1543" w:rsidR="003F40C8">
              <w:rPr>
                <w:rFonts w:ascii="Arial Narrow" w:hAnsi="Arial Narrow" w:cs="Arial"/>
                <w:iCs/>
                <w:szCs w:val="28"/>
                <w:vertAlign w:val="subscript"/>
              </w:rPr>
              <w:t>10</w:t>
            </w:r>
            <w:r w:rsidRPr="003F40C8" w:rsidR="003F40C8">
              <w:rPr>
                <w:rFonts w:ascii="Arial Narrow" w:hAnsi="Arial Narrow" w:cs="Arial"/>
                <w:iCs/>
                <w:szCs w:val="28"/>
              </w:rPr>
              <w:t xml:space="preserve"> superiores al nivel máximo permisible anual. Esta situación hace necesario adoptar medidas de monitoreo, seguimiento y evaluación continua de la calidad del aire ambiente en la zona carbonífera del Cesar, orientadas a prevenir que dichas excedencias del nivel máximo permisible anual se extiendan hacia centros poblados o deriven en una nueva clasificación de áreas-fuente de contaminación </w:t>
            </w:r>
            <w:r w:rsidRPr="003F40C8" w:rsidR="005C1543">
              <w:rPr>
                <w:rFonts w:ascii="Arial Narrow" w:hAnsi="Arial Narrow" w:cs="Arial"/>
                <w:iCs/>
                <w:szCs w:val="28"/>
              </w:rPr>
              <w:t>atmosférica.</w:t>
            </w:r>
          </w:p>
          <w:p w:rsidRPr="00781E2A" w:rsidR="00835CBF" w:rsidP="007D6C5F" w:rsidRDefault="00111332" w14:paraId="0D8A7908" w14:textId="1EB5DED2">
            <w:pPr>
              <w:pStyle w:val="Listavistosa-nfasis11"/>
              <w:spacing w:before="120" w:after="120" w:line="240" w:lineRule="auto"/>
              <w:ind w:left="360"/>
              <w:contextualSpacing w:val="0"/>
              <w:jc w:val="both"/>
              <w:rPr>
                <w:rFonts w:ascii="Arial Narrow" w:hAnsi="Arial Narrow" w:cs="Arial"/>
                <w:iCs/>
                <w:szCs w:val="28"/>
              </w:rPr>
            </w:pPr>
            <w:r w:rsidRPr="00781E2A">
              <w:rPr>
                <w:rFonts w:ascii="Arial Narrow" w:hAnsi="Arial Narrow" w:cs="Arial"/>
                <w:iCs/>
                <w:szCs w:val="28"/>
              </w:rPr>
              <w:t>Bajo el presente contexto</w:t>
            </w:r>
            <w:r w:rsidRPr="00781E2A" w:rsidR="00B54CE4">
              <w:rPr>
                <w:rFonts w:ascii="Arial Narrow" w:hAnsi="Arial Narrow" w:cs="Arial"/>
                <w:iCs/>
                <w:szCs w:val="28"/>
              </w:rPr>
              <w:t xml:space="preserve">, la resolución </w:t>
            </w:r>
            <w:r w:rsidRPr="00781E2A" w:rsidR="005D5EAB">
              <w:rPr>
                <w:rFonts w:ascii="Arial Narrow" w:hAnsi="Arial Narrow" w:cs="Arial"/>
                <w:iCs/>
                <w:szCs w:val="28"/>
              </w:rPr>
              <w:t xml:space="preserve">que se pretende expedir </w:t>
            </w:r>
            <w:r w:rsidRPr="00781E2A" w:rsidR="00B54CE4">
              <w:rPr>
                <w:rFonts w:ascii="Arial Narrow" w:hAnsi="Arial Narrow" w:cs="Arial"/>
                <w:iCs/>
                <w:szCs w:val="28"/>
              </w:rPr>
              <w:t>deroga</w:t>
            </w:r>
            <w:r w:rsidRPr="00781E2A" w:rsidR="0080168E">
              <w:rPr>
                <w:rFonts w:ascii="Arial Narrow" w:hAnsi="Arial Narrow" w:cs="Arial"/>
                <w:iCs/>
                <w:szCs w:val="28"/>
              </w:rPr>
              <w:t>rá</w:t>
            </w:r>
            <w:r w:rsidRPr="00781E2A" w:rsidR="00B54CE4">
              <w:rPr>
                <w:rFonts w:ascii="Arial Narrow" w:hAnsi="Arial Narrow" w:cs="Arial"/>
                <w:iCs/>
                <w:szCs w:val="28"/>
              </w:rPr>
              <w:t xml:space="preserve"> expresamente la Resolución 0071 de 2021, una vez verificado </w:t>
            </w:r>
            <w:r w:rsidRPr="00781E2A" w:rsidR="00CB5A3C">
              <w:rPr>
                <w:rFonts w:ascii="Arial Narrow" w:hAnsi="Arial Narrow" w:cs="Arial"/>
                <w:iCs/>
                <w:szCs w:val="28"/>
              </w:rPr>
              <w:t>que, durante los años base 2022 y 2023, las estaciones de monitoreo ZM13 “El Hatillo” y ZM20 “Costa Hermosa” registraron frecuencias de excedencia del nivel máximo permisible anual de PM</w:t>
            </w:r>
            <w:r w:rsidRPr="00781E2A" w:rsidR="00CB5A3C">
              <w:rPr>
                <w:rFonts w:ascii="Arial Narrow" w:hAnsi="Arial Narrow" w:cs="Arial"/>
                <w:iCs/>
                <w:szCs w:val="28"/>
                <w:vertAlign w:val="subscript"/>
              </w:rPr>
              <w:t>10</w:t>
            </w:r>
            <w:r w:rsidRPr="00781E2A" w:rsidR="00CB5A3C">
              <w:rPr>
                <w:rFonts w:ascii="Arial Narrow" w:hAnsi="Arial Narrow" w:cs="Arial"/>
                <w:iCs/>
                <w:szCs w:val="28"/>
              </w:rPr>
              <w:t xml:space="preserve"> iguales o </w:t>
            </w:r>
            <w:r w:rsidRPr="00781E2A" w:rsidR="00BD4DCD">
              <w:rPr>
                <w:rFonts w:ascii="Arial Narrow" w:hAnsi="Arial Narrow" w:cs="Arial"/>
                <w:iCs/>
                <w:szCs w:val="28"/>
              </w:rPr>
              <w:t>inferiores</w:t>
            </w:r>
            <w:r w:rsidRPr="00781E2A" w:rsidR="00CB5A3C">
              <w:rPr>
                <w:rFonts w:ascii="Arial Narrow" w:hAnsi="Arial Narrow" w:cs="Arial"/>
                <w:iCs/>
                <w:szCs w:val="28"/>
              </w:rPr>
              <w:t xml:space="preserve"> al 10 %</w:t>
            </w:r>
            <w:r w:rsidR="0098538C">
              <w:rPr>
                <w:rFonts w:ascii="Arial Narrow" w:hAnsi="Arial Narrow" w:cs="Arial"/>
                <w:iCs/>
                <w:szCs w:val="28"/>
              </w:rPr>
              <w:t>. E</w:t>
            </w:r>
            <w:r w:rsidRPr="00781E2A" w:rsidR="00835CBF">
              <w:rPr>
                <w:rFonts w:ascii="Arial Narrow" w:hAnsi="Arial Narrow" w:cs="Arial"/>
                <w:iCs/>
                <w:szCs w:val="28"/>
              </w:rPr>
              <w:t xml:space="preserve">n consecuencia, </w:t>
            </w:r>
            <w:r w:rsidR="0098538C">
              <w:rPr>
                <w:rFonts w:ascii="Arial Narrow" w:hAnsi="Arial Narrow" w:cs="Arial"/>
                <w:iCs/>
                <w:szCs w:val="28"/>
              </w:rPr>
              <w:t>dichas estaciones de monitoreo</w:t>
            </w:r>
            <w:r w:rsidR="006B2FBE">
              <w:rPr>
                <w:rFonts w:ascii="Arial Narrow" w:hAnsi="Arial Narrow" w:cs="Arial"/>
                <w:iCs/>
                <w:szCs w:val="28"/>
              </w:rPr>
              <w:t xml:space="preserve"> (y su área de influencia)</w:t>
            </w:r>
            <w:r w:rsidR="0098538C">
              <w:rPr>
                <w:rFonts w:ascii="Arial Narrow" w:hAnsi="Arial Narrow" w:cs="Arial"/>
                <w:iCs/>
                <w:szCs w:val="28"/>
              </w:rPr>
              <w:t xml:space="preserve"> </w:t>
            </w:r>
            <w:r w:rsidRPr="004B054B" w:rsidR="004B054B">
              <w:rPr>
                <w:rFonts w:ascii="Arial Narrow" w:hAnsi="Arial Narrow" w:cs="Arial"/>
                <w:iCs/>
                <w:szCs w:val="28"/>
              </w:rPr>
              <w:t>dejaron de reunir las condiciones técnicas para ser clasificadas como área</w:t>
            </w:r>
            <w:r w:rsidR="00E86FA7">
              <w:rPr>
                <w:rFonts w:ascii="Arial Narrow" w:hAnsi="Arial Narrow" w:cs="Arial"/>
                <w:iCs/>
                <w:szCs w:val="28"/>
              </w:rPr>
              <w:t>s</w:t>
            </w:r>
            <w:r w:rsidRPr="004B054B" w:rsidR="004B054B">
              <w:rPr>
                <w:rFonts w:ascii="Arial Narrow" w:hAnsi="Arial Narrow" w:cs="Arial"/>
                <w:iCs/>
                <w:szCs w:val="28"/>
              </w:rPr>
              <w:t>-fuente de contaminación atmosférica, conforme al artículo 2.2.5.1.10.4 del Decreto 1076 de 2015</w:t>
            </w:r>
            <w:r w:rsidR="00EB3A3D">
              <w:rPr>
                <w:rFonts w:ascii="Arial Narrow" w:hAnsi="Arial Narrow" w:cs="Arial"/>
                <w:iCs/>
                <w:szCs w:val="28"/>
              </w:rPr>
              <w:t xml:space="preserve">. </w:t>
            </w:r>
            <w:r w:rsidR="000F59F4">
              <w:rPr>
                <w:rFonts w:ascii="Arial Narrow" w:hAnsi="Arial Narrow" w:cs="Arial"/>
                <w:iCs/>
                <w:szCs w:val="28"/>
              </w:rPr>
              <w:t>No obstante,</w:t>
            </w:r>
            <w:r w:rsidRPr="00781E2A" w:rsidR="00835CBF">
              <w:rPr>
                <w:rFonts w:ascii="Arial Narrow" w:hAnsi="Arial Narrow" w:cs="Arial"/>
                <w:iCs/>
                <w:szCs w:val="28"/>
              </w:rPr>
              <w:t xml:space="preserve"> teniendo en cuenta que dicho acto administrativo derogó a su vez la Resolución 0335 de 2011, se precisa que lo dispuesto en esta iniciativa normativa no implica, en modo alguno, la reviviscencia del acto administrativo previamente derogado, sobre este punto se ahondará en el numeral “3.5 consideraciones jurídicas adicionales” de la presente memoria justificativa. </w:t>
            </w:r>
          </w:p>
          <w:p w:rsidRPr="00781E2A" w:rsidR="007D57A4" w:rsidP="007D6C5F" w:rsidRDefault="00CB5A3C" w14:paraId="1451D744" w14:textId="592CA418">
            <w:pPr>
              <w:pStyle w:val="Listavistosa-nfasis11"/>
              <w:spacing w:before="120" w:after="120" w:line="240" w:lineRule="auto"/>
              <w:ind w:left="360"/>
              <w:contextualSpacing w:val="0"/>
              <w:jc w:val="both"/>
              <w:rPr>
                <w:rFonts w:ascii="Arial Narrow" w:hAnsi="Arial Narrow" w:cs="Arial"/>
                <w:iCs/>
                <w:szCs w:val="28"/>
              </w:rPr>
            </w:pPr>
            <w:r w:rsidRPr="00781E2A">
              <w:rPr>
                <w:rFonts w:ascii="Arial Narrow" w:hAnsi="Arial Narrow" w:cs="Arial"/>
                <w:iCs/>
                <w:szCs w:val="28"/>
              </w:rPr>
              <w:t>En desarrollo de dicha finalidad derogatoria, la resolución incorpora disposiciones complementarias, en el marco de la normativa vigente, orientadas a asegurar la continuidad del monitoreo, seguimiento y evaluación de la calidad del aire ambiente en la zona carbonífera del Cesar. Para tal efecto, se contempla lo siguiente</w:t>
            </w:r>
            <w:r w:rsidRPr="00781E2A" w:rsidR="00B54CE4">
              <w:rPr>
                <w:rFonts w:ascii="Arial Narrow" w:hAnsi="Arial Narrow" w:cs="Arial"/>
                <w:iCs/>
                <w:szCs w:val="28"/>
              </w:rPr>
              <w:t xml:space="preserve">: </w:t>
            </w:r>
          </w:p>
          <w:p w:rsidRPr="00781E2A" w:rsidR="007D57A4" w:rsidP="007D6C5F" w:rsidRDefault="007D57A4" w14:paraId="22BBF763" w14:textId="77777777">
            <w:pPr>
              <w:pStyle w:val="Listavistosa-nfasis11"/>
              <w:numPr>
                <w:ilvl w:val="0"/>
                <w:numId w:val="10"/>
              </w:numPr>
              <w:spacing w:before="120" w:after="120" w:line="240" w:lineRule="auto"/>
              <w:contextualSpacing w:val="0"/>
              <w:jc w:val="both"/>
              <w:rPr>
                <w:rFonts w:ascii="Arial Narrow" w:hAnsi="Arial Narrow" w:cs="Arial"/>
                <w:iCs/>
                <w:szCs w:val="28"/>
              </w:rPr>
            </w:pPr>
            <w:r w:rsidRPr="00781E2A">
              <w:rPr>
                <w:rFonts w:ascii="Arial Narrow" w:hAnsi="Arial Narrow" w:cs="Arial"/>
                <w:iCs/>
                <w:szCs w:val="28"/>
              </w:rPr>
              <w:t xml:space="preserve">La </w:t>
            </w:r>
            <w:r w:rsidRPr="00781E2A" w:rsidR="00B54CE4">
              <w:rPr>
                <w:rFonts w:ascii="Arial Narrow" w:hAnsi="Arial Narrow" w:cs="Arial"/>
                <w:iCs/>
                <w:szCs w:val="28"/>
              </w:rPr>
              <w:t xml:space="preserve">implementación </w:t>
            </w:r>
            <w:r w:rsidRPr="00781E2A" w:rsidR="00CB5A3C">
              <w:rPr>
                <w:rFonts w:ascii="Arial Narrow" w:hAnsi="Arial Narrow" w:cs="Arial"/>
                <w:iCs/>
                <w:szCs w:val="28"/>
              </w:rPr>
              <w:t xml:space="preserve">y consolidación </w:t>
            </w:r>
            <w:r w:rsidRPr="00781E2A" w:rsidR="00B54CE4">
              <w:rPr>
                <w:rFonts w:ascii="Arial Narrow" w:hAnsi="Arial Narrow" w:cs="Arial"/>
                <w:iCs/>
                <w:szCs w:val="28"/>
              </w:rPr>
              <w:t>de equipos automáticos de monitoreo de la calidad del aire ambiente por parte de CORPOCESAR</w:t>
            </w:r>
            <w:r w:rsidRPr="00781E2A" w:rsidR="00CB5A3C">
              <w:rPr>
                <w:rFonts w:ascii="Arial Narrow" w:hAnsi="Arial Narrow" w:cs="Arial"/>
                <w:iCs/>
                <w:szCs w:val="28"/>
              </w:rPr>
              <w:t>,</w:t>
            </w:r>
            <w:r w:rsidRPr="00781E2A" w:rsidR="00CB5A3C">
              <w:rPr>
                <w:rFonts w:ascii="Arial Narrow" w:hAnsi="Arial Narrow"/>
              </w:rPr>
              <w:t xml:space="preserve"> </w:t>
            </w:r>
            <w:r w:rsidRPr="00781E2A" w:rsidR="00CB5A3C">
              <w:rPr>
                <w:rFonts w:ascii="Arial Narrow" w:hAnsi="Arial Narrow" w:cs="Arial"/>
                <w:iCs/>
                <w:szCs w:val="28"/>
              </w:rPr>
              <w:t>en el marco de lo dispuesto en el artículo 7 de la Resolución 2254 de 2017</w:t>
            </w:r>
            <w:r w:rsidRPr="00781E2A">
              <w:rPr>
                <w:rFonts w:ascii="Arial Narrow" w:hAnsi="Arial Narrow" w:cs="Arial"/>
                <w:iCs/>
                <w:szCs w:val="28"/>
              </w:rPr>
              <w:t>.</w:t>
            </w:r>
            <w:r w:rsidRPr="00781E2A" w:rsidR="00B54CE4">
              <w:rPr>
                <w:rFonts w:ascii="Arial Narrow" w:hAnsi="Arial Narrow" w:cs="Arial"/>
                <w:iCs/>
                <w:szCs w:val="28"/>
              </w:rPr>
              <w:t xml:space="preserve"> </w:t>
            </w:r>
          </w:p>
          <w:p w:rsidRPr="00781E2A" w:rsidR="007D57A4" w:rsidP="007D6C5F" w:rsidRDefault="007D57A4" w14:paraId="200E66D6" w14:textId="77777777">
            <w:pPr>
              <w:pStyle w:val="Listavistosa-nfasis11"/>
              <w:numPr>
                <w:ilvl w:val="0"/>
                <w:numId w:val="10"/>
              </w:numPr>
              <w:spacing w:before="120" w:after="120" w:line="240" w:lineRule="auto"/>
              <w:contextualSpacing w:val="0"/>
              <w:jc w:val="both"/>
              <w:rPr>
                <w:rFonts w:ascii="Arial Narrow" w:hAnsi="Arial Narrow" w:cs="Arial"/>
                <w:iCs/>
                <w:szCs w:val="28"/>
              </w:rPr>
            </w:pPr>
            <w:r w:rsidRPr="00781E2A">
              <w:rPr>
                <w:rFonts w:ascii="Arial Narrow" w:hAnsi="Arial Narrow" w:cs="Arial"/>
                <w:iCs/>
                <w:szCs w:val="28"/>
              </w:rPr>
              <w:t>E</w:t>
            </w:r>
            <w:r w:rsidRPr="00781E2A" w:rsidR="00CB5A3C">
              <w:rPr>
                <w:rFonts w:ascii="Arial Narrow" w:hAnsi="Arial Narrow" w:cs="Arial"/>
                <w:iCs/>
                <w:szCs w:val="28"/>
              </w:rPr>
              <w:t xml:space="preserve">l cumplimiento de </w:t>
            </w:r>
            <w:r w:rsidRPr="00781E2A" w:rsidR="00B54CE4">
              <w:rPr>
                <w:rFonts w:ascii="Arial Narrow" w:hAnsi="Arial Narrow" w:cs="Arial"/>
                <w:iCs/>
                <w:szCs w:val="28"/>
              </w:rPr>
              <w:t>la</w:t>
            </w:r>
            <w:r w:rsidRPr="00781E2A" w:rsidR="00CB5A3C">
              <w:rPr>
                <w:rFonts w:ascii="Arial Narrow" w:hAnsi="Arial Narrow" w:cs="Arial"/>
                <w:iCs/>
                <w:szCs w:val="28"/>
              </w:rPr>
              <w:t>s</w:t>
            </w:r>
            <w:r w:rsidRPr="00781E2A" w:rsidR="00B54CE4">
              <w:rPr>
                <w:rFonts w:ascii="Arial Narrow" w:hAnsi="Arial Narrow" w:cs="Arial"/>
                <w:iCs/>
                <w:szCs w:val="28"/>
              </w:rPr>
              <w:t xml:space="preserve"> </w:t>
            </w:r>
            <w:r w:rsidRPr="00781E2A" w:rsidR="00CB5A3C">
              <w:rPr>
                <w:rFonts w:ascii="Arial Narrow" w:hAnsi="Arial Narrow" w:cs="Arial"/>
                <w:iCs/>
                <w:szCs w:val="28"/>
              </w:rPr>
              <w:t xml:space="preserve">obligaciones </w:t>
            </w:r>
            <w:r w:rsidRPr="00781E2A" w:rsidR="00B54CE4">
              <w:rPr>
                <w:rFonts w:ascii="Arial Narrow" w:hAnsi="Arial Narrow" w:cs="Arial"/>
                <w:iCs/>
                <w:szCs w:val="28"/>
              </w:rPr>
              <w:t xml:space="preserve">de monitoreo </w:t>
            </w:r>
            <w:r w:rsidRPr="00781E2A" w:rsidR="00CB5A3C">
              <w:rPr>
                <w:rFonts w:ascii="Arial Narrow" w:hAnsi="Arial Narrow" w:cs="Arial"/>
                <w:iCs/>
                <w:szCs w:val="28"/>
              </w:rPr>
              <w:t>de la calidad del aire ambiente por parte de</w:t>
            </w:r>
            <w:r w:rsidRPr="00781E2A" w:rsidR="00B54CE4">
              <w:rPr>
                <w:rFonts w:ascii="Arial Narrow" w:hAnsi="Arial Narrow" w:cs="Arial"/>
                <w:iCs/>
                <w:szCs w:val="28"/>
              </w:rPr>
              <w:t xml:space="preserve"> titulares de proyectos</w:t>
            </w:r>
            <w:r w:rsidRPr="00781E2A" w:rsidR="00CB5A3C">
              <w:rPr>
                <w:rFonts w:ascii="Arial Narrow" w:hAnsi="Arial Narrow" w:cs="Arial"/>
                <w:iCs/>
                <w:szCs w:val="28"/>
              </w:rPr>
              <w:t>, obras y actividades</w:t>
            </w:r>
            <w:r w:rsidRPr="00781E2A" w:rsidR="00B54CE4">
              <w:rPr>
                <w:rFonts w:ascii="Arial Narrow" w:hAnsi="Arial Narrow" w:cs="Arial"/>
                <w:iCs/>
                <w:szCs w:val="28"/>
              </w:rPr>
              <w:t xml:space="preserve"> </w:t>
            </w:r>
            <w:r w:rsidRPr="00781E2A" w:rsidR="00CB5A3C">
              <w:rPr>
                <w:rFonts w:ascii="Arial Narrow" w:hAnsi="Arial Narrow" w:cs="Arial"/>
                <w:iCs/>
                <w:szCs w:val="28"/>
              </w:rPr>
              <w:t xml:space="preserve">mineras </w:t>
            </w:r>
            <w:r w:rsidRPr="00781E2A" w:rsidR="00B54CE4">
              <w:rPr>
                <w:rFonts w:ascii="Arial Narrow" w:hAnsi="Arial Narrow" w:cs="Arial"/>
                <w:iCs/>
                <w:szCs w:val="28"/>
              </w:rPr>
              <w:t xml:space="preserve">en </w:t>
            </w:r>
            <w:r w:rsidRPr="00781E2A" w:rsidR="00CB5A3C">
              <w:rPr>
                <w:rFonts w:ascii="Arial Narrow" w:hAnsi="Arial Narrow" w:cs="Arial"/>
                <w:iCs/>
                <w:szCs w:val="28"/>
              </w:rPr>
              <w:t xml:space="preserve">aquellas </w:t>
            </w:r>
            <w:r w:rsidRPr="00781E2A" w:rsidR="00B54CE4">
              <w:rPr>
                <w:rFonts w:ascii="Arial Narrow" w:hAnsi="Arial Narrow" w:cs="Arial"/>
                <w:iCs/>
                <w:szCs w:val="28"/>
              </w:rPr>
              <w:t xml:space="preserve">zonas donde la modelación </w:t>
            </w:r>
            <w:r w:rsidRPr="00781E2A" w:rsidR="00CB5A3C">
              <w:rPr>
                <w:rFonts w:ascii="Arial Narrow" w:hAnsi="Arial Narrow" w:cs="Arial"/>
                <w:iCs/>
                <w:szCs w:val="28"/>
              </w:rPr>
              <w:t xml:space="preserve">de dispersión </w:t>
            </w:r>
            <w:r w:rsidRPr="00781E2A" w:rsidR="00B54CE4">
              <w:rPr>
                <w:rFonts w:ascii="Arial Narrow" w:hAnsi="Arial Narrow" w:cs="Arial"/>
                <w:iCs/>
                <w:szCs w:val="28"/>
              </w:rPr>
              <w:t>identifica excedencias del nivel máximo permisible anual</w:t>
            </w:r>
            <w:r w:rsidRPr="00781E2A" w:rsidR="00CB5A3C">
              <w:rPr>
                <w:rFonts w:ascii="Arial Narrow" w:hAnsi="Arial Narrow" w:cs="Arial"/>
                <w:iCs/>
                <w:szCs w:val="28"/>
              </w:rPr>
              <w:t xml:space="preserve"> de PM</w:t>
            </w:r>
            <w:r w:rsidRPr="00781E2A" w:rsidR="00CB5A3C">
              <w:rPr>
                <w:rFonts w:ascii="Arial Narrow" w:hAnsi="Arial Narrow" w:cs="Arial"/>
                <w:iCs/>
                <w:szCs w:val="28"/>
                <w:vertAlign w:val="subscript"/>
              </w:rPr>
              <w:t>10</w:t>
            </w:r>
            <w:r w:rsidRPr="00781E2A">
              <w:rPr>
                <w:rFonts w:ascii="Arial Narrow" w:hAnsi="Arial Narrow" w:cs="Arial"/>
                <w:iCs/>
                <w:szCs w:val="28"/>
              </w:rPr>
              <w:t>.</w:t>
            </w:r>
            <w:r w:rsidRPr="00781E2A" w:rsidR="00B54CE4">
              <w:rPr>
                <w:rFonts w:ascii="Arial Narrow" w:hAnsi="Arial Narrow" w:cs="Arial"/>
                <w:iCs/>
                <w:szCs w:val="28"/>
              </w:rPr>
              <w:t xml:space="preserve"> </w:t>
            </w:r>
          </w:p>
          <w:p w:rsidRPr="00781E2A" w:rsidR="00490D86" w:rsidP="007D6C5F" w:rsidRDefault="007D57A4" w14:paraId="638BD95C" w14:textId="77777777">
            <w:pPr>
              <w:pStyle w:val="Listavistosa-nfasis11"/>
              <w:numPr>
                <w:ilvl w:val="0"/>
                <w:numId w:val="10"/>
              </w:numPr>
              <w:spacing w:before="120" w:after="120" w:line="240" w:lineRule="auto"/>
              <w:contextualSpacing w:val="0"/>
              <w:jc w:val="both"/>
              <w:rPr>
                <w:rFonts w:ascii="Arial Narrow" w:hAnsi="Arial Narrow" w:cs="Arial"/>
                <w:iCs/>
                <w:szCs w:val="28"/>
              </w:rPr>
            </w:pPr>
            <w:r w:rsidRPr="00781E2A">
              <w:rPr>
                <w:rFonts w:ascii="Arial Narrow" w:hAnsi="Arial Narrow" w:cs="Arial"/>
                <w:iCs/>
                <w:szCs w:val="28"/>
              </w:rPr>
              <w:t>L</w:t>
            </w:r>
            <w:r w:rsidRPr="00781E2A" w:rsidR="00CB5A3C">
              <w:rPr>
                <w:rFonts w:ascii="Arial Narrow" w:hAnsi="Arial Narrow" w:cs="Arial"/>
                <w:iCs/>
                <w:szCs w:val="28"/>
              </w:rPr>
              <w:t>a evaluación anual del estado de la calidad del aire ambiente, con fundamento en la información procedente del monitoreo de la calidad del aire y de la modelación de dispersión de contaminantes atmosféricos, en los términos previstos por el artículo 24 de la Resolución 2254 de 2017 y el Protocolo para el Monitoreo y Seguimiento de la Calidad del Aire.</w:t>
            </w:r>
          </w:p>
          <w:p w:rsidRPr="00781E2A" w:rsidR="00490D86" w:rsidP="007D6C5F" w:rsidRDefault="00ED2104" w14:paraId="071E926A" w14:textId="10C9138B">
            <w:pPr>
              <w:pStyle w:val="Listavistosa-nfasis11"/>
              <w:keepNext/>
              <w:spacing w:after="0" w:line="240" w:lineRule="auto"/>
              <w:ind w:left="0"/>
              <w:contextualSpacing w:val="0"/>
              <w:jc w:val="center"/>
              <w:rPr>
                <w:rFonts w:ascii="Arial Narrow" w:hAnsi="Arial Narrow"/>
              </w:rPr>
            </w:pPr>
            <w:r w:rsidRPr="00781E2A">
              <w:rPr>
                <w:rFonts w:ascii="Arial Narrow" w:hAnsi="Arial Narrow" w:cs="Arial"/>
                <w:iCs/>
                <w:noProof/>
                <w:szCs w:val="28"/>
              </w:rPr>
              <w:drawing>
                <wp:inline distT="0" distB="0" distL="0" distR="0" wp14:anchorId="06DD8AED" wp14:editId="34223BD4">
                  <wp:extent cx="6663055" cy="4724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3055" cy="4724400"/>
                          </a:xfrm>
                          <a:prstGeom prst="rect">
                            <a:avLst/>
                          </a:prstGeom>
                          <a:noFill/>
                          <a:ln>
                            <a:noFill/>
                          </a:ln>
                        </pic:spPr>
                      </pic:pic>
                    </a:graphicData>
                  </a:graphic>
                </wp:inline>
              </w:drawing>
            </w:r>
          </w:p>
          <w:p w:rsidRPr="00781E2A" w:rsidR="00490D86" w:rsidP="007D6C5F" w:rsidRDefault="00490D86" w14:paraId="3AE3A6E1" w14:textId="77777777">
            <w:pPr>
              <w:pStyle w:val="Listavistosa-nfasis11"/>
              <w:spacing w:before="120" w:after="240" w:line="240" w:lineRule="auto"/>
              <w:ind w:left="360"/>
              <w:contextualSpacing w:val="0"/>
              <w:jc w:val="both"/>
              <w:rPr>
                <w:rFonts w:ascii="Arial Narrow" w:hAnsi="Arial Narrow" w:cs="Arial"/>
                <w:szCs w:val="28"/>
              </w:rPr>
            </w:pPr>
            <w:bookmarkStart w:name="_Ref214012570" w:id="6"/>
            <w:r w:rsidRPr="00781E2A">
              <w:rPr>
                <w:rFonts w:ascii="Arial Narrow" w:hAnsi="Arial Narrow"/>
                <w:b/>
                <w:bCs/>
              </w:rPr>
              <w:t xml:space="preserve">Ilustración </w:t>
            </w:r>
            <w:r w:rsidRPr="00781E2A">
              <w:rPr>
                <w:rFonts w:ascii="Arial Narrow" w:hAnsi="Arial Narrow"/>
                <w:b/>
                <w:bCs/>
              </w:rPr>
              <w:fldChar w:fldCharType="begin"/>
            </w:r>
            <w:r w:rsidRPr="00781E2A">
              <w:rPr>
                <w:rFonts w:ascii="Arial Narrow" w:hAnsi="Arial Narrow"/>
                <w:b/>
                <w:bCs/>
              </w:rPr>
              <w:instrText xml:space="preserve"> SEQ Ilustración \* ARABIC </w:instrText>
            </w:r>
            <w:r w:rsidRPr="00781E2A">
              <w:rPr>
                <w:rFonts w:ascii="Arial Narrow" w:hAnsi="Arial Narrow"/>
                <w:b/>
                <w:bCs/>
              </w:rPr>
              <w:fldChar w:fldCharType="separate"/>
            </w:r>
            <w:r w:rsidRPr="00781E2A">
              <w:rPr>
                <w:rFonts w:ascii="Arial Narrow" w:hAnsi="Arial Narrow"/>
                <w:b/>
                <w:bCs/>
                <w:noProof/>
              </w:rPr>
              <w:t>2</w:t>
            </w:r>
            <w:r w:rsidRPr="00781E2A">
              <w:rPr>
                <w:rFonts w:ascii="Arial Narrow" w:hAnsi="Arial Narrow"/>
                <w:b/>
                <w:bCs/>
              </w:rPr>
              <w:fldChar w:fldCharType="end"/>
            </w:r>
            <w:bookmarkEnd w:id="6"/>
            <w:r w:rsidRPr="00781E2A">
              <w:rPr>
                <w:rFonts w:ascii="Arial Narrow" w:hAnsi="Arial Narrow"/>
                <w:b/>
                <w:bCs/>
              </w:rPr>
              <w:t>.</w:t>
            </w:r>
            <w:r w:rsidRPr="00781E2A">
              <w:rPr>
                <w:rFonts w:ascii="Arial Narrow" w:hAnsi="Arial Narrow"/>
              </w:rPr>
              <w:t xml:space="preserve"> Modelación de dispersión PM</w:t>
            </w:r>
            <w:r w:rsidRPr="00781E2A">
              <w:rPr>
                <w:rFonts w:ascii="Arial Narrow" w:hAnsi="Arial Narrow"/>
                <w:vertAlign w:val="subscript"/>
              </w:rPr>
              <w:t>10</w:t>
            </w:r>
            <w:r w:rsidRPr="00781E2A">
              <w:rPr>
                <w:rFonts w:ascii="Arial Narrow" w:hAnsi="Arial Narrow"/>
              </w:rPr>
              <w:t xml:space="preserve"> en la zona carbonífera del Cesar, para el año 2023. Fuente: Elaboración propia.</w:t>
            </w:r>
          </w:p>
          <w:p w:rsidR="00464ED1" w:rsidP="007D6C5F" w:rsidRDefault="00464ED1" w14:paraId="55C00A58" w14:textId="79BDE316">
            <w:pPr>
              <w:pStyle w:val="Listavistosa-nfasis11"/>
              <w:spacing w:before="120" w:after="120" w:line="240" w:lineRule="auto"/>
              <w:ind w:left="360"/>
              <w:contextualSpacing w:val="0"/>
              <w:jc w:val="both"/>
              <w:rPr>
                <w:rFonts w:ascii="Arial Narrow" w:hAnsi="Arial Narrow" w:cs="Arial"/>
                <w:iCs/>
                <w:szCs w:val="28"/>
              </w:rPr>
            </w:pPr>
            <w:r>
              <w:rPr>
                <w:rFonts w:ascii="Arial Narrow" w:hAnsi="Arial Narrow" w:cs="Arial"/>
                <w:iCs/>
                <w:szCs w:val="28"/>
              </w:rPr>
              <w:t>Cabe señalar que las</w:t>
            </w:r>
            <w:r w:rsidRPr="00781E2A">
              <w:rPr>
                <w:rFonts w:ascii="Arial Narrow" w:hAnsi="Arial Narrow" w:cs="Arial"/>
                <w:iCs/>
                <w:szCs w:val="28"/>
              </w:rPr>
              <w:t xml:space="preserve"> disposiciones </w:t>
            </w:r>
            <w:r>
              <w:rPr>
                <w:rFonts w:ascii="Arial Narrow" w:hAnsi="Arial Narrow" w:cs="Arial"/>
                <w:iCs/>
                <w:szCs w:val="28"/>
              </w:rPr>
              <w:t xml:space="preserve">anteriormente presentadas </w:t>
            </w:r>
            <w:r w:rsidRPr="00781E2A">
              <w:rPr>
                <w:rFonts w:ascii="Arial Narrow" w:hAnsi="Arial Narrow" w:cs="Arial"/>
                <w:iCs/>
                <w:szCs w:val="28"/>
              </w:rPr>
              <w:t>se fundamentan en</w:t>
            </w:r>
            <w:r w:rsidR="0047733D">
              <w:rPr>
                <w:rFonts w:ascii="Arial Narrow" w:hAnsi="Arial Narrow" w:cs="Arial"/>
                <w:iCs/>
                <w:szCs w:val="28"/>
              </w:rPr>
              <w:t>:</w:t>
            </w:r>
          </w:p>
          <w:p w:rsidR="000D0401" w:rsidP="434AD3B1" w:rsidRDefault="000D0401" w14:paraId="38A50BBA" w14:textId="2931A987">
            <w:pPr>
              <w:pStyle w:val="Listavistosa-nfasis11"/>
              <w:numPr>
                <w:ilvl w:val="0"/>
                <w:numId w:val="12"/>
              </w:numPr>
              <w:spacing w:before="120" w:after="120" w:line="240" w:lineRule="auto"/>
              <w:contextualSpacing w:val="0"/>
              <w:jc w:val="both"/>
              <w:rPr>
                <w:rFonts w:ascii="Arial Narrow" w:hAnsi="Arial Narrow" w:cs="Arial"/>
                <w:highlight w:val="yellow"/>
              </w:rPr>
            </w:pPr>
            <w:r w:rsidRPr="434AD3B1" w:rsidR="000D0401">
              <w:rPr>
                <w:rFonts w:ascii="Arial Narrow" w:hAnsi="Arial Narrow" w:cs="Arial"/>
              </w:rPr>
              <w:t>A</w:t>
            </w:r>
            <w:r w:rsidRPr="434AD3B1" w:rsidR="006E4209">
              <w:rPr>
                <w:rFonts w:ascii="Arial Narrow" w:hAnsi="Arial Narrow" w:cs="Arial"/>
              </w:rPr>
              <w:t>rtículo 7 de la Resolución 2254 de 2017</w:t>
            </w:r>
            <w:r w:rsidRPr="434AD3B1" w:rsidR="000D0401">
              <w:rPr>
                <w:rFonts w:ascii="Arial Narrow" w:hAnsi="Arial Narrow" w:cs="Arial"/>
              </w:rPr>
              <w:t>. Este art</w:t>
            </w:r>
            <w:r w:rsidRPr="434AD3B1" w:rsidR="00FA7C51">
              <w:rPr>
                <w:rFonts w:ascii="Arial Narrow" w:hAnsi="Arial Narrow" w:cs="Arial"/>
              </w:rPr>
              <w:t>í</w:t>
            </w:r>
            <w:r w:rsidRPr="434AD3B1" w:rsidR="000D0401">
              <w:rPr>
                <w:rFonts w:ascii="Arial Narrow" w:hAnsi="Arial Narrow" w:cs="Arial"/>
              </w:rPr>
              <w:t>culo</w:t>
            </w:r>
            <w:r w:rsidRPr="434AD3B1" w:rsidR="006E4209">
              <w:rPr>
                <w:rFonts w:ascii="Arial Narrow" w:hAnsi="Arial Narrow" w:cs="Arial"/>
              </w:rPr>
              <w:t xml:space="preserve"> estableció la obligación de incorporar gradualmente equipos automáticos para el monitoreo en tiempo real de contaminantes atmosféricos en zonas identificadas como puntos críticos o de alta concentración, definiendo como fecha límite el 31 de diciembre de 2022 para la incorporación total de dichos sistemas de medición. </w:t>
            </w:r>
            <w:r w:rsidRPr="434AD3B1" w:rsidR="006E4209">
              <w:rPr>
                <w:rFonts w:ascii="Arial Narrow" w:hAnsi="Arial Narrow" w:cs="Arial"/>
              </w:rPr>
              <w:t xml:space="preserve">Dado que la Corporación Autónoma Regional del Cesar (CORPOCESAR) no dio cumplimiento a dicha </w:t>
            </w:r>
            <w:r w:rsidRPr="434AD3B1" w:rsidR="006E4209">
              <w:rPr>
                <w:rFonts w:ascii="Arial Narrow" w:hAnsi="Arial Narrow" w:cs="Arial"/>
              </w:rPr>
              <w:t>obligación dentro del término establecido, y con el objetivo de asegurar la estabilidad operativa, la trazabilidad de la información histórica y la adecuada planificación técnica y presupuestal del SEVCA, resulta necesario definir en la parte resolutiva del presente acto administrativo un nuevo horizonte temporal que garantice la implementación efectiva de la infraestructura de monitoreo automático en la zona carbonífera del Cesar.</w:t>
            </w:r>
          </w:p>
          <w:p w:rsidR="00EE7668" w:rsidP="434AD3B1" w:rsidRDefault="00EE7668" w14:paraId="67E5706F" w14:textId="77FEC73C">
            <w:pPr>
              <w:pStyle w:val="Listavistosa-nfasis11"/>
              <w:numPr>
                <w:ilvl w:val="0"/>
                <w:numId w:val="12"/>
              </w:numPr>
              <w:suppressLineNumbers w:val="0"/>
              <w:bidi w:val="0"/>
              <w:spacing w:before="120" w:beforeAutospacing="off" w:after="120" w:afterAutospacing="off" w:line="240" w:lineRule="auto"/>
              <w:ind w:left="720" w:right="0" w:hanging="360"/>
              <w:jc w:val="both"/>
              <w:rPr>
                <w:rFonts w:ascii="Arial Narrow" w:hAnsi="Arial Narrow" w:cs="Arial"/>
              </w:rPr>
            </w:pPr>
            <w:r w:rsidRPr="434AD3B1" w:rsidR="00EE7668">
              <w:rPr>
                <w:rFonts w:ascii="Arial Narrow" w:hAnsi="Arial Narrow" w:cs="Arial"/>
              </w:rPr>
              <w:t>Estrategia</w:t>
            </w:r>
            <w:r w:rsidRPr="434AD3B1" w:rsidR="000D0401">
              <w:rPr>
                <w:rFonts w:ascii="Arial Narrow" w:hAnsi="Arial Narrow" w:cs="Arial"/>
              </w:rPr>
              <w:t xml:space="preserve"> de Monitoreo Regional de la</w:t>
            </w:r>
            <w:r w:rsidRPr="434AD3B1" w:rsidR="00B54CE4">
              <w:rPr>
                <w:rFonts w:ascii="Arial Narrow" w:hAnsi="Arial Narrow" w:cs="Arial"/>
              </w:rPr>
              <w:t xml:space="preserve"> Autoridad Nacional de Licencias Ambientales (ANLA)</w:t>
            </w:r>
            <w:r w:rsidRPr="434AD3B1" w:rsidR="000D0401">
              <w:rPr>
                <w:rFonts w:ascii="Arial Narrow" w:hAnsi="Arial Narrow" w:cs="Arial"/>
              </w:rPr>
              <w:t>.</w:t>
            </w:r>
            <w:r w:rsidRPr="434AD3B1" w:rsidR="00EE7668">
              <w:rPr>
                <w:rFonts w:ascii="Arial Narrow" w:hAnsi="Arial Narrow" w:cs="Arial"/>
              </w:rPr>
              <w:t xml:space="preserve"> La ANLA</w:t>
            </w:r>
            <w:r w:rsidRPr="434AD3B1" w:rsidR="00B54CE4">
              <w:rPr>
                <w:rFonts w:ascii="Arial Narrow" w:hAnsi="Arial Narrow" w:cs="Arial"/>
              </w:rPr>
              <w:t xml:space="preserve"> ha desarrollado una estrategia de monitoreo regional para el componente atmosférico en la zona carbonífera del Cesar, la cual integra información de calidad del aire ambiente generada por los proyectos mineros en el ámbito de su competencia</w:t>
            </w:r>
            <w:r w:rsidRPr="434AD3B1" w:rsidR="0016690B">
              <w:rPr>
                <w:rFonts w:ascii="Arial Narrow" w:hAnsi="Arial Narrow" w:cs="Arial"/>
              </w:rPr>
              <w:t xml:space="preserve"> (en el marco de las actividades de seguimiento ambiental asociadas al licenciamiento)</w:t>
            </w:r>
            <w:r w:rsidRPr="434AD3B1" w:rsidR="00B54CE4">
              <w:rPr>
                <w:rFonts w:ascii="Arial Narrow" w:hAnsi="Arial Narrow" w:cs="Arial"/>
              </w:rPr>
              <w:t xml:space="preserve">. </w:t>
            </w:r>
            <w:r w:rsidRPr="434AD3B1" w:rsidR="00A3140C">
              <w:rPr>
                <w:rFonts w:ascii="Arial Narrow" w:hAnsi="Arial Narrow" w:cs="Arial"/>
              </w:rPr>
              <w:t xml:space="preserve">Garantizar la </w:t>
            </w:r>
            <w:r w:rsidRPr="434AD3B1" w:rsidR="00DE0809">
              <w:rPr>
                <w:rFonts w:ascii="Arial Narrow" w:hAnsi="Arial Narrow" w:cs="Arial"/>
              </w:rPr>
              <w:t>continuidad de e</w:t>
            </w:r>
            <w:r w:rsidRPr="434AD3B1" w:rsidR="00B54CE4">
              <w:rPr>
                <w:rFonts w:ascii="Arial Narrow" w:hAnsi="Arial Narrow" w:cs="Arial"/>
              </w:rPr>
              <w:t xml:space="preserve">sta estrategia </w:t>
            </w:r>
            <w:r w:rsidRPr="434AD3B1" w:rsidR="005628C1">
              <w:rPr>
                <w:rFonts w:ascii="Arial Narrow" w:hAnsi="Arial Narrow" w:cs="Arial"/>
              </w:rPr>
              <w:t xml:space="preserve">constituye un insumo técnico </w:t>
            </w:r>
            <w:r w:rsidRPr="434AD3B1" w:rsidR="34FBA6E8">
              <w:rPr>
                <w:rFonts w:ascii="Arial Narrow" w:hAnsi="Arial Narrow" w:cs="Arial"/>
              </w:rPr>
              <w:t>necesario</w:t>
            </w:r>
            <w:r w:rsidRPr="434AD3B1" w:rsidR="005628C1">
              <w:rPr>
                <w:rFonts w:ascii="Arial Narrow" w:hAnsi="Arial Narrow" w:cs="Arial"/>
              </w:rPr>
              <w:t xml:space="preserve"> </w:t>
            </w:r>
            <w:r w:rsidRPr="434AD3B1" w:rsidR="1E2724EF">
              <w:rPr>
                <w:rFonts w:ascii="Arial Narrow" w:hAnsi="Arial Narrow" w:cs="Arial"/>
              </w:rPr>
              <w:t>para</w:t>
            </w:r>
            <w:r w:rsidRPr="434AD3B1" w:rsidR="00EE6E94">
              <w:rPr>
                <w:rFonts w:ascii="Arial Narrow" w:hAnsi="Arial Narrow" w:cs="Arial"/>
              </w:rPr>
              <w:t xml:space="preserve"> </w:t>
            </w:r>
            <w:r w:rsidRPr="434AD3B1" w:rsidR="00550D19">
              <w:rPr>
                <w:rFonts w:ascii="Arial Narrow" w:hAnsi="Arial Narrow" w:cs="Arial"/>
              </w:rPr>
              <w:t>los objetivos de</w:t>
            </w:r>
            <w:r w:rsidRPr="434AD3B1" w:rsidR="0016690B">
              <w:rPr>
                <w:rFonts w:ascii="Arial Narrow" w:hAnsi="Arial Narrow" w:cs="Arial"/>
              </w:rPr>
              <w:t xml:space="preserve"> </w:t>
            </w:r>
            <w:r w:rsidRPr="434AD3B1" w:rsidR="00B54CE4">
              <w:rPr>
                <w:rFonts w:ascii="Arial Narrow" w:hAnsi="Arial Narrow" w:cs="Arial"/>
              </w:rPr>
              <w:t xml:space="preserve">evaluar impactos acumulativos y sinérgicos sobre la calidad del aire ambiente, identificar tendencias a escala regional y fortalecer la toma de decisiones en el seguimiento y control ambiental, conforme a lo dispuesto en los Artículos 2.2.2.3.9.1 y 2.2.2.3.10.3 del Decreto 1076 de 2015. </w:t>
            </w:r>
          </w:p>
          <w:p w:rsidR="002C6A2C" w:rsidP="007D6C5F" w:rsidRDefault="00EE7668" w14:paraId="1965686F" w14:textId="54627330">
            <w:pPr>
              <w:pStyle w:val="Listavistosa-nfasis11"/>
              <w:numPr>
                <w:ilvl w:val="0"/>
                <w:numId w:val="12"/>
              </w:numPr>
              <w:spacing w:before="120" w:after="120" w:line="240" w:lineRule="auto"/>
              <w:contextualSpacing w:val="0"/>
              <w:jc w:val="both"/>
              <w:rPr>
                <w:rFonts w:ascii="Arial Narrow" w:hAnsi="Arial Narrow" w:cs="Arial"/>
                <w:iCs/>
                <w:szCs w:val="28"/>
              </w:rPr>
            </w:pPr>
            <w:r>
              <w:rPr>
                <w:rFonts w:ascii="Arial Narrow" w:hAnsi="Arial Narrow" w:cs="Arial"/>
                <w:iCs/>
                <w:szCs w:val="28"/>
              </w:rPr>
              <w:t>Continuidad y trazabilidad de la información</w:t>
            </w:r>
            <w:r w:rsidR="000140F5">
              <w:rPr>
                <w:rFonts w:ascii="Arial Narrow" w:hAnsi="Arial Narrow" w:cs="Arial"/>
                <w:iCs/>
                <w:szCs w:val="28"/>
              </w:rPr>
              <w:t xml:space="preserve"> de monitoreo de la calidad del aire ambiente</w:t>
            </w:r>
            <w:r>
              <w:rPr>
                <w:rFonts w:ascii="Arial Narrow" w:hAnsi="Arial Narrow" w:cs="Arial"/>
                <w:iCs/>
                <w:szCs w:val="28"/>
              </w:rPr>
              <w:t>. En</w:t>
            </w:r>
            <w:r w:rsidRPr="00EE7668" w:rsidR="0019664A">
              <w:rPr>
                <w:rFonts w:ascii="Arial Narrow" w:hAnsi="Arial Narrow" w:cs="Arial"/>
                <w:iCs/>
                <w:szCs w:val="28"/>
              </w:rPr>
              <w:t xml:space="preserve"> virtud de la competencia del Ministerio de Ambiente y Desarrollo Sostenible para establecer las regulaciones aplicables a la recuperación, conservación y protección de los recursos naturales renovables</w:t>
            </w:r>
            <w:r w:rsidRPr="00EE7668" w:rsidR="00883502">
              <w:rPr>
                <w:rFonts w:ascii="Arial Narrow" w:hAnsi="Arial Narrow" w:cs="Arial"/>
                <w:iCs/>
                <w:szCs w:val="28"/>
              </w:rPr>
              <w:t>, resulta necesario garantizar la continuidad y trazabilidad de la información generada por el SEVCA de CORPOCESAR y por la estrategia de monitoreo regional de la ANLA, en apoyo a la gestión preventiva de la calidad del aire ambiente en la zona carbonífera del Cesar. Lo anterior, con el propósito de consolidar un mecanismo de alerta temprana que permita a las autoridades ambientales competentes no solo identificar oportunamente cambios adversos en las condiciones de calidad del aire ambiente, sino también adoptar las medidas a que haya lugar.</w:t>
            </w:r>
          </w:p>
          <w:p w:rsidR="00797A0D" w:rsidP="007D6C5F" w:rsidRDefault="00797A0D" w14:paraId="52DAA2BB" w14:textId="77777777">
            <w:pPr>
              <w:pStyle w:val="Listavistosa-nfasis11"/>
              <w:numPr>
                <w:ilvl w:val="0"/>
                <w:numId w:val="12"/>
              </w:numPr>
              <w:spacing w:before="120" w:after="120" w:line="240" w:lineRule="auto"/>
              <w:contextualSpacing w:val="0"/>
              <w:jc w:val="both"/>
              <w:rPr>
                <w:rFonts w:ascii="Arial Narrow" w:hAnsi="Arial Narrow" w:cs="Arial"/>
                <w:iCs/>
                <w:szCs w:val="28"/>
              </w:rPr>
            </w:pPr>
            <w:r>
              <w:rPr>
                <w:rFonts w:ascii="Arial Narrow" w:hAnsi="Arial Narrow" w:cs="Arial"/>
                <w:iCs/>
                <w:szCs w:val="28"/>
              </w:rPr>
              <w:t>A</w:t>
            </w:r>
            <w:r w:rsidRPr="00B47DE0">
              <w:rPr>
                <w:rFonts w:ascii="Arial Narrow" w:hAnsi="Arial Narrow" w:cs="Arial"/>
                <w:iCs/>
                <w:szCs w:val="28"/>
              </w:rPr>
              <w:t>rtículo 31 de la Ley 99 de 1993</w:t>
            </w:r>
            <w:r>
              <w:rPr>
                <w:rFonts w:ascii="Arial Narrow" w:hAnsi="Arial Narrow" w:cs="Arial"/>
                <w:iCs/>
                <w:szCs w:val="28"/>
              </w:rPr>
              <w:t xml:space="preserve"> y </w:t>
            </w:r>
            <w:r w:rsidRPr="00B47DE0">
              <w:rPr>
                <w:rFonts w:ascii="Arial Narrow" w:hAnsi="Arial Narrow" w:cs="Arial"/>
                <w:iCs/>
                <w:szCs w:val="28"/>
              </w:rPr>
              <w:t>artículo 24 de la Resolución 2254 de 2017</w:t>
            </w:r>
            <w:r>
              <w:rPr>
                <w:rFonts w:ascii="Arial Narrow" w:hAnsi="Arial Narrow" w:cs="Arial"/>
                <w:iCs/>
                <w:szCs w:val="28"/>
              </w:rPr>
              <w:t>. Estos artículos establecen que,</w:t>
            </w:r>
            <w:r w:rsidRPr="00B47DE0">
              <w:rPr>
                <w:rFonts w:ascii="Arial Narrow" w:hAnsi="Arial Narrow" w:cs="Arial"/>
                <w:iCs/>
                <w:szCs w:val="28"/>
              </w:rPr>
              <w:t xml:space="preserve"> corresponde a la Corporación Autónoma Regional del Cesar (CORPOCESAR), como máxima autoridad ambiental en el área de su jurisdicción, evaluar el cumplimiento de los niveles máximos permisibles de contaminantes criterio</w:t>
            </w:r>
            <w:r>
              <w:rPr>
                <w:rFonts w:ascii="Arial Narrow" w:hAnsi="Arial Narrow" w:cs="Arial"/>
                <w:iCs/>
                <w:szCs w:val="28"/>
              </w:rPr>
              <w:t xml:space="preserve"> en la zona carbonífera del Cesar</w:t>
            </w:r>
            <w:r w:rsidRPr="00B47DE0">
              <w:rPr>
                <w:rFonts w:ascii="Arial Narrow" w:hAnsi="Arial Narrow" w:cs="Arial"/>
                <w:iCs/>
                <w:szCs w:val="28"/>
              </w:rPr>
              <w:t>, elaborar y publicar informes anuales sobre el estado de la calidad del aire ambiente, e informar oportunamente a la ciudadanía cuando se presenten excedencias de los niveles máximos permisibles establecidos en la normativa vigente.</w:t>
            </w:r>
          </w:p>
          <w:p w:rsidR="002C6A2C" w:rsidP="007D6C5F" w:rsidRDefault="00FA7C51" w14:paraId="66D46421" w14:textId="3B53F020">
            <w:pPr>
              <w:pStyle w:val="Listavistosa-nfasis11"/>
              <w:numPr>
                <w:ilvl w:val="0"/>
                <w:numId w:val="12"/>
              </w:numPr>
              <w:spacing w:before="120" w:after="120" w:line="240" w:lineRule="auto"/>
              <w:contextualSpacing w:val="0"/>
              <w:jc w:val="both"/>
              <w:rPr>
                <w:rFonts w:ascii="Arial Narrow" w:hAnsi="Arial Narrow" w:cs="Arial"/>
                <w:iCs/>
                <w:szCs w:val="28"/>
              </w:rPr>
            </w:pPr>
            <w:r>
              <w:rPr>
                <w:rFonts w:ascii="Arial Narrow" w:hAnsi="Arial Narrow" w:cs="Arial"/>
                <w:iCs/>
                <w:szCs w:val="28"/>
              </w:rPr>
              <w:t>A</w:t>
            </w:r>
            <w:r w:rsidRPr="003D676E" w:rsidR="003D676E">
              <w:rPr>
                <w:rFonts w:ascii="Arial Narrow" w:hAnsi="Arial Narrow" w:cs="Arial"/>
                <w:iCs/>
                <w:szCs w:val="28"/>
              </w:rPr>
              <w:t>rtículo 3 de la Resolución 2254 de 2017</w:t>
            </w:r>
            <w:r>
              <w:rPr>
                <w:rFonts w:ascii="Arial Narrow" w:hAnsi="Arial Narrow" w:cs="Arial"/>
                <w:iCs/>
                <w:szCs w:val="28"/>
              </w:rPr>
              <w:t>. Este artículo</w:t>
            </w:r>
            <w:r w:rsidRPr="003D676E" w:rsidR="003D676E">
              <w:rPr>
                <w:rFonts w:ascii="Arial Narrow" w:hAnsi="Arial Narrow" w:cs="Arial"/>
                <w:iCs/>
                <w:szCs w:val="28"/>
              </w:rPr>
              <w:t xml:space="preserve"> dispone que, a partir del primero (1°) de enero de 2030, el nivel máximo permisible anual de PM</w:t>
            </w:r>
            <w:r w:rsidRPr="00350199" w:rsidR="003D676E">
              <w:rPr>
                <w:rFonts w:ascii="Arial Narrow" w:hAnsi="Arial Narrow" w:cs="Arial"/>
                <w:iCs/>
                <w:szCs w:val="28"/>
                <w:vertAlign w:val="subscript"/>
              </w:rPr>
              <w:t>10</w:t>
            </w:r>
            <w:r w:rsidRPr="003D676E" w:rsidR="003D676E">
              <w:rPr>
                <w:rFonts w:ascii="Arial Narrow" w:hAnsi="Arial Narrow" w:cs="Arial"/>
                <w:iCs/>
                <w:szCs w:val="28"/>
              </w:rPr>
              <w:t xml:space="preserve"> se reducirá de 50 µg/m</w:t>
            </w:r>
            <w:r w:rsidRPr="003D676E" w:rsidR="003D676E">
              <w:rPr>
                <w:rFonts w:ascii="Arial Narrow" w:hAnsi="Arial Narrow" w:cs="Arial"/>
                <w:iCs/>
                <w:szCs w:val="28"/>
                <w:vertAlign w:val="superscript"/>
              </w:rPr>
              <w:t>3</w:t>
            </w:r>
            <w:r w:rsidRPr="003D676E" w:rsidR="003D676E">
              <w:rPr>
                <w:rFonts w:ascii="Arial Narrow" w:hAnsi="Arial Narrow" w:cs="Arial"/>
                <w:iCs/>
                <w:szCs w:val="28"/>
              </w:rPr>
              <w:t xml:space="preserve"> a 30 µg/m</w:t>
            </w:r>
            <w:r w:rsidRPr="003D676E" w:rsidR="003D676E">
              <w:rPr>
                <w:rFonts w:ascii="Arial Narrow" w:hAnsi="Arial Narrow" w:cs="Arial"/>
                <w:iCs/>
                <w:szCs w:val="28"/>
                <w:vertAlign w:val="superscript"/>
              </w:rPr>
              <w:t>3</w:t>
            </w:r>
            <w:r w:rsidR="008C396C">
              <w:rPr>
                <w:rFonts w:ascii="Arial Narrow" w:hAnsi="Arial Narrow" w:cs="Arial"/>
                <w:iCs/>
                <w:szCs w:val="28"/>
              </w:rPr>
              <w:t>. Esta circunstancia sustenta la necesidad de conservar y fortalecer los instrumentos de monitoreo, seguimiento y evaluación de la calidad del aire ambiente, a fin de evaluar el cumplimiento progresivo de los niveles máximos permisibles de PM</w:t>
            </w:r>
            <w:r w:rsidRPr="00350199" w:rsidR="008C396C">
              <w:rPr>
                <w:rFonts w:ascii="Arial Narrow" w:hAnsi="Arial Narrow" w:cs="Arial"/>
                <w:iCs/>
                <w:szCs w:val="28"/>
                <w:vertAlign w:val="subscript"/>
              </w:rPr>
              <w:t>10</w:t>
            </w:r>
            <w:r w:rsidR="008C396C">
              <w:rPr>
                <w:rFonts w:ascii="Arial Narrow" w:hAnsi="Arial Narrow" w:cs="Arial"/>
                <w:iCs/>
                <w:szCs w:val="28"/>
              </w:rPr>
              <w:t xml:space="preserve"> en la zona carbonífera del Cesar.</w:t>
            </w:r>
          </w:p>
          <w:p w:rsidRPr="000A17F5" w:rsidR="000A17F5" w:rsidP="007D6C5F" w:rsidRDefault="00550D19" w14:paraId="4A85CC52" w14:textId="12968B37">
            <w:pPr>
              <w:pStyle w:val="Listavistosa-nfasis11"/>
              <w:numPr>
                <w:ilvl w:val="0"/>
                <w:numId w:val="12"/>
              </w:numPr>
              <w:spacing w:before="120" w:after="120" w:line="240" w:lineRule="auto"/>
              <w:contextualSpacing w:val="0"/>
              <w:jc w:val="both"/>
              <w:rPr>
                <w:rFonts w:ascii="Arial Narrow" w:hAnsi="Arial Narrow" w:cs="Arial"/>
                <w:iCs/>
                <w:szCs w:val="28"/>
              </w:rPr>
            </w:pPr>
            <w:r>
              <w:rPr>
                <w:rFonts w:ascii="Arial Narrow" w:hAnsi="Arial Narrow" w:cs="Arial"/>
                <w:iCs/>
                <w:szCs w:val="28"/>
              </w:rPr>
              <w:t>D</w:t>
            </w:r>
            <w:r w:rsidRPr="002C6A2C" w:rsidR="008C396C">
              <w:rPr>
                <w:rFonts w:ascii="Arial Narrow" w:hAnsi="Arial Narrow" w:cs="Arial"/>
                <w:iCs/>
                <w:szCs w:val="28"/>
              </w:rPr>
              <w:t>ocumento CONPES 3943 de 2018, “Política para el Mejoramiento de la Calidad del Aire”</w:t>
            </w:r>
            <w:r>
              <w:rPr>
                <w:rFonts w:ascii="Arial Narrow" w:hAnsi="Arial Narrow" w:cs="Arial"/>
                <w:iCs/>
                <w:szCs w:val="28"/>
              </w:rPr>
              <w:t>. Este documento</w:t>
            </w:r>
            <w:r w:rsidRPr="002C6A2C" w:rsidR="008C396C">
              <w:rPr>
                <w:rFonts w:ascii="Arial Narrow" w:hAnsi="Arial Narrow" w:cs="Arial"/>
                <w:iCs/>
                <w:szCs w:val="28"/>
              </w:rPr>
              <w:t xml:space="preserve"> establece líneas estratégicas orientadas a la optimización de la prevención, reducción y control de la contaminación atmosférica en el territorio nacional, entre las cuales se destacan el fortalecimiento de la gestión de la información en materia de calidad del aire, la consolidación de herramientas técnico-científicas como la modelación de dispersión de contaminantes atmosféricos, y el fortalecimiento de las autoridades ambientales en la formulación de instrumentos de planificación y gestión integral del recurso aire. Las disposiciones adoptadas en </w:t>
            </w:r>
            <w:r w:rsidRPr="002C6A2C" w:rsidR="00AF47BD">
              <w:rPr>
                <w:rFonts w:ascii="Arial Narrow" w:hAnsi="Arial Narrow" w:cs="Arial"/>
                <w:iCs/>
                <w:szCs w:val="28"/>
              </w:rPr>
              <w:t>el presente proyecto de</w:t>
            </w:r>
            <w:r w:rsidRPr="002C6A2C" w:rsidR="008C396C">
              <w:rPr>
                <w:rFonts w:ascii="Arial Narrow" w:hAnsi="Arial Narrow" w:cs="Arial"/>
                <w:iCs/>
                <w:szCs w:val="28"/>
              </w:rPr>
              <w:t xml:space="preserve"> resolución se enmarcan en dichos lineamientos</w:t>
            </w:r>
            <w:r w:rsidR="00797A0D">
              <w:rPr>
                <w:rFonts w:ascii="Arial Narrow" w:hAnsi="Arial Narrow" w:cs="Arial"/>
                <w:iCs/>
                <w:szCs w:val="28"/>
              </w:rPr>
              <w:t>.</w:t>
            </w:r>
          </w:p>
        </w:tc>
      </w:tr>
      <w:tr w:rsidRPr="00781E2A" w:rsidR="00DF60FD" w:rsidTr="434AD3B1" w14:paraId="409D3601" w14:textId="77777777">
        <w:trPr>
          <w:trHeight w:val="66"/>
        </w:trPr>
        <w:tc>
          <w:tcPr>
            <w:tcW w:w="10650" w:type="dxa"/>
            <w:gridSpan w:val="3"/>
            <w:tcBorders>
              <w:top w:val="single" w:color="auto" w:sz="4" w:space="0"/>
              <w:bottom w:val="single" w:color="auto" w:sz="4" w:space="0"/>
            </w:tcBorders>
            <w:shd w:val="clear" w:color="auto" w:fill="FFFFFF" w:themeFill="background1"/>
            <w:tcMar/>
            <w:vAlign w:val="center"/>
          </w:tcPr>
          <w:p w:rsidRPr="00781E2A" w:rsidR="00DF60FD" w:rsidP="007D6C5F" w:rsidRDefault="00DF60FD" w14:paraId="2DBD0E2E" w14:textId="77777777">
            <w:pPr>
              <w:numPr>
                <w:ilvl w:val="0"/>
                <w:numId w:val="1"/>
              </w:numPr>
              <w:spacing w:before="120" w:after="120"/>
              <w:rPr>
                <w:rFonts w:ascii="Arial Narrow" w:hAnsi="Arial Narrow" w:cs="Arial"/>
                <w:b/>
                <w:color w:val="000000"/>
                <w:sz w:val="22"/>
                <w:szCs w:val="22"/>
              </w:rPr>
            </w:pPr>
            <w:r w:rsidRPr="00781E2A">
              <w:rPr>
                <w:rFonts w:ascii="Arial Narrow" w:hAnsi="Arial Narrow" w:cs="Arial"/>
                <w:b/>
                <w:color w:val="000000"/>
                <w:sz w:val="22"/>
                <w:szCs w:val="22"/>
              </w:rPr>
              <w:t>AMBITO DE APLICACIÓN Y SUJETO</w:t>
            </w:r>
            <w:r w:rsidRPr="00781E2A" w:rsidR="00795C6B">
              <w:rPr>
                <w:rFonts w:ascii="Arial Narrow" w:hAnsi="Arial Narrow" w:cs="Arial"/>
                <w:b/>
                <w:color w:val="000000"/>
                <w:sz w:val="22"/>
                <w:szCs w:val="22"/>
              </w:rPr>
              <w:t>S</w:t>
            </w:r>
            <w:r w:rsidRPr="00781E2A">
              <w:rPr>
                <w:rFonts w:ascii="Arial Narrow" w:hAnsi="Arial Narrow" w:cs="Arial"/>
                <w:b/>
                <w:color w:val="000000"/>
                <w:sz w:val="22"/>
                <w:szCs w:val="22"/>
              </w:rPr>
              <w:t xml:space="preserve"> A QUIEN</w:t>
            </w:r>
            <w:r w:rsidRPr="00781E2A" w:rsidR="00795C6B">
              <w:rPr>
                <w:rFonts w:ascii="Arial Narrow" w:hAnsi="Arial Narrow" w:cs="Arial"/>
                <w:b/>
                <w:color w:val="000000"/>
                <w:sz w:val="22"/>
                <w:szCs w:val="22"/>
              </w:rPr>
              <w:t>ES</w:t>
            </w:r>
            <w:r w:rsidRPr="00781E2A">
              <w:rPr>
                <w:rFonts w:ascii="Arial Narrow" w:hAnsi="Arial Narrow" w:cs="Arial"/>
                <w:b/>
                <w:color w:val="000000"/>
                <w:sz w:val="22"/>
                <w:szCs w:val="22"/>
              </w:rPr>
              <w:t xml:space="preserve"> VA DIRIGIDO</w:t>
            </w:r>
          </w:p>
          <w:p w:rsidRPr="00781E2A" w:rsidR="00795C6B" w:rsidP="007D6C5F" w:rsidRDefault="00696582" w14:paraId="48D5B561" w14:textId="77777777">
            <w:pPr>
              <w:pStyle w:val="Listavistosa-nfasis11"/>
              <w:spacing w:before="120" w:after="120" w:line="240" w:lineRule="auto"/>
              <w:ind w:left="363"/>
              <w:contextualSpacing w:val="0"/>
              <w:jc w:val="both"/>
              <w:rPr>
                <w:rFonts w:ascii="Arial Narrow" w:hAnsi="Arial Narrow" w:cs="Arial"/>
                <w:i/>
                <w:color w:val="808080"/>
                <w:sz w:val="18"/>
              </w:rPr>
            </w:pPr>
            <w:r w:rsidRPr="434AD3B1" w:rsidR="00696582">
              <w:rPr>
                <w:rFonts w:ascii="Arial Narrow" w:hAnsi="Arial Narrow" w:cs="Arial"/>
                <w:i w:val="1"/>
                <w:iCs w:val="1"/>
                <w:color w:val="808080" w:themeColor="background1" w:themeTint="FF" w:themeShade="80"/>
                <w:sz w:val="18"/>
                <w:szCs w:val="18"/>
              </w:rPr>
              <w:t xml:space="preserve"> </w:t>
            </w:r>
            <w:r w:rsidRPr="434AD3B1" w:rsidR="00795C6B">
              <w:rPr>
                <w:rFonts w:ascii="Arial Narrow" w:hAnsi="Arial Narrow" w:cs="Arial"/>
                <w:i w:val="1"/>
                <w:iCs w:val="1"/>
                <w:color w:val="808080" w:themeColor="background1" w:themeTint="FF" w:themeShade="80"/>
                <w:sz w:val="18"/>
                <w:szCs w:val="18"/>
              </w:rPr>
              <w:t>(Por favor indique el ámbito de aplicación o sujetos obligados de la norma)</w:t>
            </w:r>
          </w:p>
          <w:p w:rsidRPr="00781E2A" w:rsidR="0029100C" w:rsidP="434AD3B1" w:rsidRDefault="00323932" w14:paraId="2B743519" w14:textId="4D2A8AFB">
            <w:pPr>
              <w:pStyle w:val="Listavistosa-nfasis11"/>
              <w:suppressLineNumbers w:val="0"/>
              <w:bidi w:val="0"/>
              <w:spacing w:before="120" w:beforeAutospacing="off" w:after="120" w:afterAutospacing="off" w:line="240" w:lineRule="auto"/>
              <w:ind w:left="363" w:right="0"/>
              <w:jc w:val="both"/>
              <w:rPr>
                <w:rFonts w:ascii="Arial Narrow" w:hAnsi="Arial Narrow" w:cs="Arial"/>
              </w:rPr>
            </w:pPr>
          </w:p>
          <w:p w:rsidRPr="00781E2A" w:rsidR="0029100C" w:rsidP="434AD3B1" w:rsidRDefault="00323932" w14:paraId="499C2CB2" w14:textId="78E20586">
            <w:pPr>
              <w:pStyle w:val="Listavistosa-nfasis11"/>
              <w:suppressLineNumbers w:val="0"/>
              <w:bidi w:val="0"/>
              <w:spacing w:before="120" w:beforeAutospacing="off" w:after="120" w:afterAutospacing="off" w:line="240" w:lineRule="auto"/>
              <w:ind w:left="363" w:right="0"/>
              <w:jc w:val="both"/>
              <w:rPr>
                <w:rFonts w:ascii="Arial Narrow" w:hAnsi="Arial Narrow"/>
              </w:rPr>
            </w:pPr>
            <w:r w:rsidRPr="434AD3B1" w:rsidR="0443ABF8">
              <w:rPr>
                <w:rFonts w:ascii="Arial Narrow" w:hAnsi="Arial Narrow" w:cs="Arial"/>
              </w:rPr>
              <w:t>La</w:t>
            </w:r>
            <w:r w:rsidRPr="434AD3B1" w:rsidR="00A50452">
              <w:rPr>
                <w:rFonts w:ascii="Arial Narrow" w:hAnsi="Arial Narrow" w:cs="Arial"/>
              </w:rPr>
              <w:t xml:space="preserve"> resolución </w:t>
            </w:r>
            <w:r w:rsidRPr="434AD3B1" w:rsidR="00323932">
              <w:rPr>
                <w:rFonts w:ascii="Arial Narrow" w:hAnsi="Arial Narrow" w:cs="Arial"/>
              </w:rPr>
              <w:t xml:space="preserve">será aplicable </w:t>
            </w:r>
            <w:r w:rsidRPr="434AD3B1" w:rsidR="00A50452">
              <w:rPr>
                <w:rFonts w:ascii="Arial Narrow" w:hAnsi="Arial Narrow" w:cs="Arial"/>
              </w:rPr>
              <w:t xml:space="preserve">en la zona carbonífera del departamento del Cesar, </w:t>
            </w:r>
            <w:r w:rsidRPr="434AD3B1" w:rsidR="0029100C">
              <w:rPr>
                <w:rFonts w:ascii="Arial Narrow" w:hAnsi="Arial Narrow" w:cs="Arial"/>
              </w:rPr>
              <w:t>comprendida por</w:t>
            </w:r>
            <w:r w:rsidRPr="434AD3B1" w:rsidR="00A50452">
              <w:rPr>
                <w:rFonts w:ascii="Arial Narrow" w:hAnsi="Arial Narrow" w:cs="Arial"/>
              </w:rPr>
              <w:t xml:space="preserve"> los municipios de Agustín Codazzi, Becerril, Chiriguaná, El Paso, La Jagua de Ibirico y Tamalameque.</w:t>
            </w:r>
            <w:r w:rsidRPr="434AD3B1" w:rsidR="00A50452">
              <w:rPr>
                <w:rFonts w:ascii="Arial Narrow" w:hAnsi="Arial Narrow"/>
              </w:rPr>
              <w:t xml:space="preserve"> </w:t>
            </w:r>
            <w:r w:rsidRPr="434AD3B1" w:rsidR="00406D5C">
              <w:rPr>
                <w:rFonts w:ascii="Arial Narrow" w:hAnsi="Arial Narrow" w:cs="Arial"/>
              </w:rPr>
              <w:t xml:space="preserve">Sus determinaciones </w:t>
            </w:r>
            <w:r w:rsidRPr="434AD3B1" w:rsidR="00FF6D21">
              <w:rPr>
                <w:rFonts w:ascii="Arial Narrow" w:hAnsi="Arial Narrow" w:cs="Arial"/>
              </w:rPr>
              <w:t>se circunscriben a las</w:t>
            </w:r>
            <w:r w:rsidRPr="434AD3B1" w:rsidR="00406D5C">
              <w:rPr>
                <w:rFonts w:ascii="Arial Narrow" w:hAnsi="Arial Narrow" w:cs="Arial"/>
              </w:rPr>
              <w:t xml:space="preserve"> condiciones relacionadas con la calidad del aire ambiente</w:t>
            </w:r>
            <w:r w:rsidRPr="434AD3B1" w:rsidR="00FF6D21">
              <w:rPr>
                <w:rFonts w:ascii="Arial Narrow" w:hAnsi="Arial Narrow" w:cs="Arial"/>
              </w:rPr>
              <w:t xml:space="preserve"> en la zona carbonífera del Cesar</w:t>
            </w:r>
            <w:r w:rsidRPr="434AD3B1" w:rsidR="00406D5C">
              <w:rPr>
                <w:rFonts w:ascii="Arial Narrow" w:hAnsi="Arial Narrow" w:cs="Arial"/>
              </w:rPr>
              <w:t xml:space="preserve">, incluyendo la clasificación de áreas-fuente de contaminación atmosférica, así como </w:t>
            </w:r>
            <w:r w:rsidRPr="434AD3B1" w:rsidR="00FF6D21">
              <w:rPr>
                <w:rFonts w:ascii="Arial Narrow" w:hAnsi="Arial Narrow" w:cs="Arial"/>
              </w:rPr>
              <w:t>e</w:t>
            </w:r>
            <w:r w:rsidRPr="434AD3B1" w:rsidR="00406D5C">
              <w:rPr>
                <w:rFonts w:ascii="Arial Narrow" w:hAnsi="Arial Narrow" w:cs="Arial"/>
              </w:rPr>
              <w:t>l monitoreo</w:t>
            </w:r>
            <w:r w:rsidRPr="434AD3B1" w:rsidR="005628C1">
              <w:rPr>
                <w:rFonts w:ascii="Arial Narrow" w:hAnsi="Arial Narrow" w:cs="Arial"/>
              </w:rPr>
              <w:t>,</w:t>
            </w:r>
            <w:r w:rsidRPr="434AD3B1" w:rsidR="00406D5C">
              <w:rPr>
                <w:rFonts w:ascii="Arial Narrow" w:hAnsi="Arial Narrow" w:cs="Arial"/>
              </w:rPr>
              <w:t xml:space="preserve"> seguimiento </w:t>
            </w:r>
            <w:r w:rsidRPr="434AD3B1" w:rsidR="005628C1">
              <w:rPr>
                <w:rFonts w:ascii="Arial Narrow" w:hAnsi="Arial Narrow" w:cs="Arial"/>
              </w:rPr>
              <w:t xml:space="preserve">y evaluación continua </w:t>
            </w:r>
            <w:r w:rsidRPr="434AD3B1" w:rsidR="00406D5C">
              <w:rPr>
                <w:rFonts w:ascii="Arial Narrow" w:hAnsi="Arial Narrow" w:cs="Arial"/>
              </w:rPr>
              <w:t>de niveles máximos permisibles de contaminantes criterio.</w:t>
            </w:r>
          </w:p>
          <w:p w:rsidRPr="00781E2A" w:rsidR="00795C6B" w:rsidP="007D6C5F" w:rsidRDefault="002A7DF2" w14:paraId="076B7612" w14:textId="77777777">
            <w:pPr>
              <w:pStyle w:val="Listavistosa-nfasis11"/>
              <w:spacing w:before="120" w:after="120" w:line="240" w:lineRule="auto"/>
              <w:ind w:left="363"/>
              <w:contextualSpacing w:val="0"/>
              <w:jc w:val="both"/>
              <w:rPr>
                <w:rFonts w:ascii="Arial Narrow" w:hAnsi="Arial Narrow" w:cs="Arial"/>
                <w:iCs/>
                <w:szCs w:val="28"/>
              </w:rPr>
            </w:pPr>
            <w:r w:rsidRPr="00781E2A">
              <w:rPr>
                <w:rFonts w:ascii="Arial Narrow" w:hAnsi="Arial Narrow" w:cs="Arial"/>
                <w:iCs/>
                <w:szCs w:val="28"/>
              </w:rPr>
              <w:t xml:space="preserve">En </w:t>
            </w:r>
            <w:r w:rsidRPr="00781E2A" w:rsidR="000D4804">
              <w:rPr>
                <w:rFonts w:ascii="Arial Narrow" w:hAnsi="Arial Narrow" w:cs="Arial"/>
                <w:iCs/>
                <w:szCs w:val="28"/>
              </w:rPr>
              <w:t>lo referente a</w:t>
            </w:r>
            <w:r w:rsidRPr="00781E2A" w:rsidR="002C5CC3">
              <w:rPr>
                <w:rFonts w:ascii="Arial Narrow" w:hAnsi="Arial Narrow" w:cs="Arial"/>
                <w:iCs/>
                <w:szCs w:val="28"/>
              </w:rPr>
              <w:t xml:space="preserve"> </w:t>
            </w:r>
            <w:r w:rsidRPr="00781E2A">
              <w:rPr>
                <w:rFonts w:ascii="Arial Narrow" w:hAnsi="Arial Narrow" w:cs="Arial"/>
                <w:iCs/>
                <w:szCs w:val="28"/>
              </w:rPr>
              <w:t>sujetos obligados, la resolución est</w:t>
            </w:r>
            <w:r w:rsidRPr="00781E2A" w:rsidR="00323932">
              <w:rPr>
                <w:rFonts w:ascii="Arial Narrow" w:hAnsi="Arial Narrow" w:cs="Arial"/>
                <w:iCs/>
                <w:szCs w:val="28"/>
              </w:rPr>
              <w:t>ar</w:t>
            </w:r>
            <w:r w:rsidRPr="00781E2A">
              <w:rPr>
                <w:rFonts w:ascii="Arial Narrow" w:hAnsi="Arial Narrow" w:cs="Arial"/>
                <w:iCs/>
                <w:szCs w:val="28"/>
              </w:rPr>
              <w:t xml:space="preserve">á dirigida a las autoridades ambientales con competencia en la zona carbonífera del Cesar, </w:t>
            </w:r>
            <w:r w:rsidRPr="00781E2A" w:rsidR="0085497B">
              <w:rPr>
                <w:rFonts w:ascii="Arial Narrow" w:hAnsi="Arial Narrow" w:cs="Arial"/>
                <w:iCs/>
                <w:szCs w:val="28"/>
              </w:rPr>
              <w:t xml:space="preserve">específicamente </w:t>
            </w:r>
            <w:r w:rsidRPr="00781E2A">
              <w:rPr>
                <w:rFonts w:ascii="Arial Narrow" w:hAnsi="Arial Narrow" w:cs="Arial"/>
                <w:iCs/>
                <w:szCs w:val="28"/>
              </w:rPr>
              <w:t xml:space="preserve">la Corporación Autónoma Regional del Cesar (CORPOCESAR) y la Autoridad Nacional de Licencias Ambientales (ANLA), en el marco de sus respectivas competencias legales. Asimismo, resulta aplicable a los titulares de proyectos, obras y actividades localizados en </w:t>
            </w:r>
            <w:r w:rsidRPr="00781E2A" w:rsidR="008A05EC">
              <w:rPr>
                <w:rFonts w:ascii="Arial Narrow" w:hAnsi="Arial Narrow" w:cs="Arial"/>
                <w:iCs/>
                <w:szCs w:val="28"/>
              </w:rPr>
              <w:t>dicha zona</w:t>
            </w:r>
            <w:r w:rsidRPr="00781E2A">
              <w:rPr>
                <w:rFonts w:ascii="Arial Narrow" w:hAnsi="Arial Narrow" w:cs="Arial"/>
                <w:iCs/>
                <w:szCs w:val="28"/>
              </w:rPr>
              <w:t xml:space="preserve">, </w:t>
            </w:r>
            <w:r w:rsidRPr="00781E2A" w:rsidR="002C5CC3">
              <w:rPr>
                <w:rFonts w:ascii="Arial Narrow" w:hAnsi="Arial Narrow" w:cs="Arial"/>
                <w:iCs/>
                <w:szCs w:val="28"/>
              </w:rPr>
              <w:t>particularmente</w:t>
            </w:r>
            <w:r w:rsidRPr="00781E2A">
              <w:rPr>
                <w:rFonts w:ascii="Arial Narrow" w:hAnsi="Arial Narrow" w:cs="Arial"/>
                <w:iCs/>
                <w:szCs w:val="28"/>
              </w:rPr>
              <w:t xml:space="preserve"> aquellos ubicados en los polígonos de excedencia </w:t>
            </w:r>
            <w:r w:rsidRPr="00781E2A" w:rsidR="00BD4DCD">
              <w:rPr>
                <w:rFonts w:ascii="Arial Narrow" w:hAnsi="Arial Narrow" w:cs="Arial"/>
                <w:iCs/>
                <w:szCs w:val="28"/>
              </w:rPr>
              <w:t xml:space="preserve">referidos </w:t>
            </w:r>
            <w:r w:rsidRPr="00781E2A">
              <w:rPr>
                <w:rFonts w:ascii="Arial Narrow" w:hAnsi="Arial Narrow" w:cs="Arial"/>
                <w:iCs/>
                <w:szCs w:val="28"/>
              </w:rPr>
              <w:t xml:space="preserve">en el </w:t>
            </w:r>
            <w:r w:rsidRPr="00781E2A" w:rsidR="007266DD">
              <w:rPr>
                <w:rFonts w:ascii="Arial Narrow" w:hAnsi="Arial Narrow" w:cs="Arial"/>
                <w:iCs/>
                <w:szCs w:val="28"/>
              </w:rPr>
              <w:t>a</w:t>
            </w:r>
            <w:r w:rsidRPr="00781E2A">
              <w:rPr>
                <w:rFonts w:ascii="Arial Narrow" w:hAnsi="Arial Narrow" w:cs="Arial"/>
                <w:iCs/>
                <w:szCs w:val="28"/>
              </w:rPr>
              <w:t xml:space="preserve">rtículo </w:t>
            </w:r>
            <w:r w:rsidRPr="00781E2A" w:rsidR="00BD4DCD">
              <w:rPr>
                <w:rFonts w:ascii="Arial Narrow" w:hAnsi="Arial Narrow" w:cs="Arial"/>
                <w:iCs/>
                <w:szCs w:val="28"/>
              </w:rPr>
              <w:t>2</w:t>
            </w:r>
            <w:r w:rsidRPr="00781E2A">
              <w:rPr>
                <w:rFonts w:ascii="Arial Narrow" w:hAnsi="Arial Narrow" w:cs="Arial"/>
                <w:iCs/>
                <w:szCs w:val="28"/>
              </w:rPr>
              <w:t xml:space="preserve"> de la resolución, quienes deberán realizar</w:t>
            </w:r>
            <w:r w:rsidRPr="00781E2A" w:rsidR="00D74C2E">
              <w:rPr>
                <w:rFonts w:ascii="Arial Narrow" w:hAnsi="Arial Narrow" w:cs="Arial"/>
                <w:iCs/>
                <w:szCs w:val="28"/>
              </w:rPr>
              <w:t xml:space="preserve"> el </w:t>
            </w:r>
            <w:r w:rsidRPr="00781E2A">
              <w:rPr>
                <w:rFonts w:ascii="Arial Narrow" w:hAnsi="Arial Narrow" w:cs="Arial"/>
                <w:iCs/>
                <w:szCs w:val="28"/>
              </w:rPr>
              <w:t xml:space="preserve">monitoreo de </w:t>
            </w:r>
            <w:r w:rsidRPr="00781E2A" w:rsidR="00D74C2E">
              <w:rPr>
                <w:rFonts w:ascii="Arial Narrow" w:hAnsi="Arial Narrow" w:cs="Arial"/>
                <w:iCs/>
                <w:szCs w:val="28"/>
              </w:rPr>
              <w:t>la calidad del aire ambiente</w:t>
            </w:r>
            <w:r w:rsidRPr="00781E2A" w:rsidR="00886F51">
              <w:rPr>
                <w:rFonts w:ascii="Arial Narrow" w:hAnsi="Arial Narrow"/>
              </w:rPr>
              <w:t xml:space="preserve"> </w:t>
            </w:r>
            <w:r w:rsidRPr="00781E2A" w:rsidR="00886F51">
              <w:rPr>
                <w:rFonts w:ascii="Arial Narrow" w:hAnsi="Arial Narrow" w:cs="Arial"/>
                <w:iCs/>
                <w:szCs w:val="28"/>
              </w:rPr>
              <w:t xml:space="preserve">conforme a las especificaciones técnicas establecidas en el Protocolo para el Monitoreo y Seguimiento de la Calidad del Aire, o la norma que lo modifique, sustituya o </w:t>
            </w:r>
            <w:r w:rsidRPr="00781E2A" w:rsidR="00BD4DCD">
              <w:rPr>
                <w:rFonts w:ascii="Arial Narrow" w:hAnsi="Arial Narrow" w:cs="Arial"/>
                <w:iCs/>
                <w:szCs w:val="28"/>
              </w:rPr>
              <w:t>adicione</w:t>
            </w:r>
            <w:r w:rsidRPr="00781E2A" w:rsidR="00886F51">
              <w:rPr>
                <w:rFonts w:ascii="Arial Narrow" w:hAnsi="Arial Narrow" w:cs="Arial"/>
                <w:iCs/>
                <w:szCs w:val="28"/>
              </w:rPr>
              <w:t>.</w:t>
            </w:r>
          </w:p>
        </w:tc>
      </w:tr>
      <w:tr w:rsidRPr="00781E2A" w:rsidR="00DF60FD" w:rsidTr="434AD3B1" w14:paraId="187B7FDC" w14:textId="77777777">
        <w:trPr>
          <w:trHeight w:val="28"/>
        </w:trPr>
        <w:tc>
          <w:tcPr>
            <w:tcW w:w="10650" w:type="dxa"/>
            <w:gridSpan w:val="3"/>
            <w:tcBorders>
              <w:bottom w:val="single" w:color="auto" w:sz="4" w:space="0"/>
            </w:tcBorders>
            <w:shd w:val="clear" w:color="auto" w:fill="FFFFFF" w:themeFill="background1"/>
            <w:tcMar/>
            <w:vAlign w:val="center"/>
          </w:tcPr>
          <w:p w:rsidRPr="00781E2A" w:rsidR="00D05B67" w:rsidP="007D6C5F" w:rsidRDefault="00DF60FD" w14:paraId="6A2D974F" w14:textId="77777777">
            <w:pPr>
              <w:numPr>
                <w:ilvl w:val="0"/>
                <w:numId w:val="1"/>
              </w:numPr>
              <w:spacing w:before="120" w:after="120"/>
              <w:rPr>
                <w:rFonts w:ascii="Arial Narrow" w:hAnsi="Arial Narrow" w:cs="Arial"/>
                <w:b/>
                <w:color w:val="000000"/>
                <w:sz w:val="22"/>
                <w:szCs w:val="22"/>
              </w:rPr>
            </w:pPr>
            <w:r w:rsidRPr="00781E2A">
              <w:rPr>
                <w:rFonts w:ascii="Arial Narrow" w:hAnsi="Arial Narrow" w:cs="Arial"/>
                <w:b/>
                <w:color w:val="000000"/>
                <w:sz w:val="22"/>
                <w:szCs w:val="22"/>
              </w:rPr>
              <w:t>VIABILIDAD JURÍDICA</w:t>
            </w:r>
          </w:p>
          <w:p w:rsidRPr="00781E2A" w:rsidR="002C5CC3" w:rsidP="007D6C5F" w:rsidRDefault="002C5CC3" w14:paraId="72128E75" w14:textId="77777777">
            <w:pPr>
              <w:spacing w:before="120" w:after="120"/>
              <w:ind w:left="646" w:hanging="283"/>
              <w:rPr>
                <w:rFonts w:ascii="Arial Narrow" w:hAnsi="Arial Narrow" w:cs="Arial"/>
                <w:i/>
                <w:color w:val="808080"/>
                <w:sz w:val="18"/>
                <w:szCs w:val="18"/>
              </w:rPr>
            </w:pPr>
            <w:r w:rsidRPr="00781E2A">
              <w:rPr>
                <w:rFonts w:ascii="Arial Narrow" w:hAnsi="Arial Narrow" w:cs="Arial"/>
                <w:i/>
                <w:color w:val="808080"/>
                <w:sz w:val="18"/>
                <w:szCs w:val="18"/>
              </w:rPr>
              <w:t>(Por favor desarrolle cada uno de los siguientes puntos)</w:t>
            </w:r>
          </w:p>
          <w:p w:rsidRPr="00781E2A" w:rsidR="00DC2592" w:rsidP="007D6C5F" w:rsidRDefault="00795C6B" w14:paraId="4CF019C3" w14:textId="77777777">
            <w:pPr>
              <w:numPr>
                <w:ilvl w:val="1"/>
                <w:numId w:val="1"/>
              </w:numPr>
              <w:spacing w:before="120" w:after="120"/>
              <w:jc w:val="both"/>
              <w:rPr>
                <w:rFonts w:ascii="Arial Narrow" w:hAnsi="Arial Narrow" w:cs="Arial"/>
                <w:b/>
                <w:bCs/>
                <w:sz w:val="22"/>
                <w:szCs w:val="22"/>
                <w:lang w:eastAsia="es-CO"/>
              </w:rPr>
            </w:pPr>
            <w:r w:rsidRPr="00781E2A">
              <w:rPr>
                <w:rFonts w:ascii="Arial Narrow" w:hAnsi="Arial Narrow" w:cs="Arial"/>
                <w:b/>
                <w:bCs/>
                <w:sz w:val="22"/>
                <w:szCs w:val="22"/>
                <w:lang w:eastAsia="es-CO"/>
              </w:rPr>
              <w:t>Análisis de las normas que otorgan la competencia para la expedición del proyecto normativo</w:t>
            </w:r>
            <w:r w:rsidRPr="00781E2A" w:rsidR="00DC2592">
              <w:rPr>
                <w:rFonts w:ascii="Arial Narrow" w:hAnsi="Arial Narrow" w:cs="Arial"/>
                <w:b/>
                <w:bCs/>
                <w:sz w:val="22"/>
                <w:szCs w:val="22"/>
                <w:lang w:eastAsia="es-CO"/>
              </w:rPr>
              <w:t>.</w:t>
            </w:r>
          </w:p>
          <w:p w:rsidRPr="00781E2A" w:rsidR="00FD757F" w:rsidP="007D6C5F" w:rsidRDefault="00FD757F" w14:paraId="613FA389" w14:textId="77777777">
            <w:pPr>
              <w:spacing w:before="120" w:after="120"/>
              <w:ind w:left="360"/>
              <w:jc w:val="both"/>
              <w:rPr>
                <w:rFonts w:ascii="Arial Narrow" w:hAnsi="Arial Narrow" w:cs="Arial"/>
                <w:b/>
                <w:bCs/>
                <w:sz w:val="22"/>
                <w:szCs w:val="22"/>
              </w:rPr>
            </w:pPr>
            <w:r>
              <w:rPr>
                <w:rFonts w:ascii="Arial Narrow" w:hAnsi="Arial Narrow" w:cs="Arial"/>
                <w:b/>
                <w:bCs/>
                <w:sz w:val="22"/>
                <w:szCs w:val="22"/>
              </w:rPr>
              <w:t>Constitución Política de Colombia</w:t>
            </w:r>
          </w:p>
          <w:p w:rsidRPr="00781E2A" w:rsidR="00FD757F" w:rsidP="007D6C5F" w:rsidRDefault="00FD757F" w14:paraId="61719DDA" w14:textId="77777777">
            <w:pPr>
              <w:spacing w:before="120" w:after="120"/>
              <w:ind w:left="360"/>
              <w:jc w:val="both"/>
              <w:rPr>
                <w:rFonts w:ascii="Arial Narrow" w:hAnsi="Arial Narrow" w:cs="Arial"/>
                <w:iCs/>
                <w:sz w:val="22"/>
                <w:szCs w:val="22"/>
              </w:rPr>
            </w:pPr>
            <w:r>
              <w:rPr>
                <w:rFonts w:ascii="Arial Narrow" w:hAnsi="Arial Narrow" w:cs="Arial"/>
                <w:b/>
                <w:bCs/>
                <w:iCs/>
                <w:sz w:val="22"/>
                <w:szCs w:val="22"/>
              </w:rPr>
              <w:t xml:space="preserve">Artículos 79 y 80. </w:t>
            </w:r>
            <w:r>
              <w:rPr>
                <w:rFonts w:ascii="Arial Narrow" w:hAnsi="Arial Narrow" w:cs="Arial"/>
                <w:iCs/>
                <w:sz w:val="22"/>
                <w:szCs w:val="22"/>
              </w:rPr>
              <w:t>Imponen al Estado el deber de garantizar el derecho de todas las personas a gozar de un ambiente sano, así como de prevenir y controlar los factores de deterioro ambiental. En desarrollo de dicho mandato constitucional, corresponde a las autoridades ambientales adoptar medidas anticipadas y eficaces frente a actividades susceptibles de generar impactos sobre la calidad del aire ambiente y la salud pública.</w:t>
            </w:r>
          </w:p>
          <w:p w:rsidRPr="00781E2A" w:rsidR="008A05EC" w:rsidP="007D6C5F" w:rsidRDefault="000929FE" w14:paraId="3219200A" w14:textId="7E9D5866">
            <w:pPr>
              <w:spacing w:before="120" w:after="120"/>
              <w:ind w:left="360"/>
              <w:jc w:val="both"/>
              <w:rPr>
                <w:rFonts w:ascii="Arial Narrow" w:hAnsi="Arial Narrow"/>
                <w:b/>
                <w:bCs/>
                <w:sz w:val="22"/>
                <w:szCs w:val="22"/>
              </w:rPr>
            </w:pPr>
            <w:r w:rsidRPr="00781E2A">
              <w:rPr>
                <w:rFonts w:ascii="Arial Narrow" w:hAnsi="Arial Narrow"/>
                <w:b/>
                <w:bCs/>
                <w:sz w:val="22"/>
                <w:szCs w:val="22"/>
              </w:rPr>
              <w:t>Ley 99 de 1993</w:t>
            </w:r>
          </w:p>
          <w:p w:rsidRPr="00781E2A" w:rsidR="008A05EC" w:rsidP="007D6C5F" w:rsidRDefault="008A05EC" w14:paraId="08EEDD14" w14:textId="77777777">
            <w:pPr>
              <w:spacing w:before="120" w:after="120"/>
              <w:ind w:left="360"/>
              <w:jc w:val="both"/>
              <w:rPr>
                <w:rFonts w:ascii="Arial Narrow" w:hAnsi="Arial Narrow"/>
                <w:i/>
                <w:iCs/>
                <w:sz w:val="22"/>
                <w:szCs w:val="22"/>
              </w:rPr>
            </w:pPr>
            <w:r w:rsidRPr="00781E2A">
              <w:rPr>
                <w:rFonts w:ascii="Arial Narrow" w:hAnsi="Arial Narrow"/>
                <w:b/>
                <w:bCs/>
                <w:sz w:val="22"/>
                <w:szCs w:val="22"/>
              </w:rPr>
              <w:t xml:space="preserve">Artículo 2. </w:t>
            </w:r>
            <w:r w:rsidRPr="00781E2A">
              <w:rPr>
                <w:rFonts w:ascii="Arial Narrow" w:hAnsi="Arial Narrow"/>
                <w:sz w:val="22"/>
                <w:szCs w:val="22"/>
              </w:rPr>
              <w:t>Establece la creación del Ministerio de Ambiente y Desarrollo Sostenible y su objetivo</w:t>
            </w:r>
            <w:r w:rsidRPr="00781E2A">
              <w:rPr>
                <w:rFonts w:ascii="Arial Narrow" w:hAnsi="Arial Narrow"/>
                <w:b/>
                <w:bCs/>
                <w:sz w:val="22"/>
                <w:szCs w:val="22"/>
              </w:rPr>
              <w:t>.</w:t>
            </w:r>
            <w:r w:rsidRPr="00781E2A">
              <w:rPr>
                <w:rFonts w:ascii="Arial Narrow" w:hAnsi="Arial Narrow" w:cs="Open Sans"/>
                <w:color w:val="4B4949"/>
                <w:sz w:val="22"/>
                <w:szCs w:val="22"/>
                <w:lang w:eastAsia="es-CO"/>
              </w:rPr>
              <w:t xml:space="preserve"> “</w:t>
            </w:r>
            <w:r w:rsidRPr="00781E2A">
              <w:rPr>
                <w:rFonts w:ascii="Arial Narrow" w:hAnsi="Arial Narrow"/>
                <w:i/>
                <w:iCs/>
                <w:sz w:val="22"/>
                <w:szCs w:val="22"/>
              </w:rPr>
              <w:t>Créase el Ministerio del Medio Ambiente como organismo rector de la gestión del medio ambiente y de los recursos naturales renovables, encargado de impulsar una relación de respeto y armonía del hombre con la naturaleza y de definir, en los términos de la presente ley, las políticas y regulaciones a las que se sujetarán la recuperación, conservación, protección, ordenamiento, manejo, uso y aprovechamiento de los recursos naturales renovables y el medio ambiente de la Nación, a fin de asegurar el desarrollo sostenible. (…)”.</w:t>
            </w:r>
          </w:p>
          <w:p w:rsidR="008A05EC" w:rsidP="007D6C5F" w:rsidRDefault="008A05EC" w14:paraId="1E7EE61E" w14:textId="2D9BF779">
            <w:pPr>
              <w:spacing w:before="120" w:after="120"/>
              <w:ind w:left="360"/>
              <w:jc w:val="both"/>
              <w:rPr>
                <w:rFonts w:ascii="Arial Narrow" w:hAnsi="Arial Narrow"/>
                <w:sz w:val="22"/>
                <w:szCs w:val="22"/>
              </w:rPr>
            </w:pPr>
            <w:r w:rsidRPr="0089014B" w:rsidR="008A05EC">
              <w:rPr>
                <w:rFonts w:ascii="Arial Narrow" w:hAnsi="Arial Narrow"/>
                <w:b w:val="1"/>
                <w:bCs w:val="1"/>
                <w:sz w:val="22"/>
                <w:szCs w:val="22"/>
              </w:rPr>
              <w:t xml:space="preserve">Artículo 5. </w:t>
            </w:r>
            <w:r w:rsidRPr="0089014B" w:rsidR="008A05EC">
              <w:rPr>
                <w:rFonts w:ascii="Arial Narrow" w:hAnsi="Arial Narrow"/>
                <w:sz w:val="22"/>
                <w:szCs w:val="22"/>
              </w:rPr>
              <w:t>Establece las funciones del Ministerio de Ambiente y Desarrollo Sostenible, específicamente:</w:t>
            </w:r>
            <w:r w:rsidRPr="0089014B" w:rsidR="008378A5">
              <w:rPr>
                <w:rFonts w:ascii="Arial Narrow" w:hAnsi="Arial Narrow"/>
                <w:sz w:val="22"/>
                <w:szCs w:val="22"/>
              </w:rPr>
              <w:t xml:space="preserve"> </w:t>
            </w:r>
            <w:r w:rsidRPr="0089014B" w:rsidR="008A05EC">
              <w:rPr>
                <w:rFonts w:ascii="Arial Narrow" w:hAnsi="Arial Narrow"/>
                <w:i w:val="1"/>
                <w:iCs w:val="1"/>
                <w:sz w:val="22"/>
                <w:szCs w:val="22"/>
              </w:rPr>
              <w:t>14. Definir y regular los instrumentos administrativos y mecanismos necesarios para la prevención y el control de los factores de deterioro ambiental y determinar los criterios de evaluación, seguimiento y manejo ambientales de las actividades económicas; (…)</w:t>
            </w:r>
            <w:r w:rsidRPr="0089014B" w:rsidR="00C859B3">
              <w:rPr>
                <w:rFonts w:ascii="Arial Narrow" w:hAnsi="Arial Narrow"/>
                <w:i w:val="1"/>
                <w:iCs w:val="1"/>
                <w:sz w:val="22"/>
                <w:szCs w:val="22"/>
              </w:rPr>
              <w:t>.</w:t>
            </w:r>
            <w:r w:rsidRPr="0089014B" w:rsidR="008378A5">
              <w:rPr>
                <w:rFonts w:ascii="Arial Narrow" w:hAnsi="Arial Narrow"/>
                <w:i w:val="1"/>
                <w:iCs w:val="1"/>
                <w:sz w:val="22"/>
                <w:szCs w:val="22"/>
              </w:rPr>
              <w:t xml:space="preserve"> </w:t>
            </w:r>
            <w:r w:rsidRPr="0089014B" w:rsidR="008A05EC">
              <w:rPr>
                <w:rFonts w:ascii="Arial Narrow" w:hAnsi="Arial Narrow"/>
                <w:i w:val="1"/>
                <w:iCs w:val="1"/>
                <w:sz w:val="22"/>
                <w:szCs w:val="22"/>
              </w:rPr>
              <w:t>16. Ejercer discrecional y selectivamente, cuando las circunstancias lo ameriten, sobre los asuntos asignados a las Corporaciones Autónomas Regionales, la evaluación y control preventivo, actual o posterior, de los efectos de deterioro ambiental que puedan presentarse por la ejecución de actividades o proyectos de desarrollo, así como por la exploración, explotación, transporte, beneficio y utilización de los recursos naturales renovables y no renovables y ordenar la suspensión de los trabajos o actividades cuando a ello hubiese lugar; (…)</w:t>
            </w:r>
            <w:r w:rsidRPr="0089014B" w:rsidR="008A05EC">
              <w:rPr>
                <w:rFonts w:ascii="Arial Narrow" w:hAnsi="Arial Narrow"/>
                <w:sz w:val="22"/>
                <w:szCs w:val="22"/>
              </w:rPr>
              <w:t>.</w:t>
            </w:r>
          </w:p>
          <w:p w:rsidRPr="00781E2A" w:rsidR="00A65F2A" w:rsidP="007D6C5F" w:rsidRDefault="00A65F2A" w14:paraId="59506699" w14:textId="77777777">
            <w:pPr>
              <w:spacing w:before="120" w:after="120"/>
              <w:ind w:left="360"/>
              <w:jc w:val="both"/>
              <w:rPr>
                <w:rFonts w:ascii="Arial Narrow" w:hAnsi="Arial Narrow" w:cs="Arial"/>
                <w:b/>
                <w:bCs/>
                <w:sz w:val="22"/>
                <w:szCs w:val="22"/>
              </w:rPr>
            </w:pPr>
            <w:r>
              <w:rPr>
                <w:rFonts w:ascii="Arial Narrow" w:hAnsi="Arial Narrow" w:cs="Arial"/>
                <w:b/>
                <w:bCs/>
                <w:sz w:val="22"/>
                <w:szCs w:val="22"/>
              </w:rPr>
              <w:t>Decreto 3570 de 2011</w:t>
            </w:r>
          </w:p>
          <w:p w:rsidRPr="00781E2A" w:rsidR="00A65F2A" w:rsidP="007D6C5F" w:rsidRDefault="00A65F2A" w14:paraId="7C7CDF4F" w14:textId="77777777">
            <w:pPr>
              <w:spacing w:before="120" w:after="120"/>
              <w:ind w:left="360"/>
              <w:jc w:val="both"/>
              <w:rPr>
                <w:rFonts w:ascii="Arial Narrow" w:hAnsi="Arial Narrow" w:cs="Arial"/>
                <w:iCs/>
                <w:sz w:val="22"/>
                <w:szCs w:val="22"/>
              </w:rPr>
            </w:pPr>
            <w:r>
              <w:rPr>
                <w:rFonts w:ascii="Arial Narrow" w:hAnsi="Arial Narrow" w:cs="Arial"/>
                <w:b/>
                <w:bCs/>
                <w:iCs/>
                <w:sz w:val="22"/>
                <w:szCs w:val="22"/>
              </w:rPr>
              <w:t xml:space="preserve">Artículo 1. </w:t>
            </w:r>
            <w:r>
              <w:rPr>
                <w:rFonts w:ascii="Arial Narrow" w:hAnsi="Arial Narrow" w:cs="Arial"/>
                <w:iCs/>
                <w:sz w:val="22"/>
                <w:szCs w:val="22"/>
              </w:rPr>
              <w:t>Establece como objetivo del Ministerio de Ambiente y Desarrollo Sostenible definir las políticas y regulaciones a las que se sujetarán la recuperación, conservación, protección, ordenamiento, manejo, uso y aprovechamiento sostenible de los recursos naturales renovables y del ambiente de la Nación, a fin de asegurar el desarrollo sostenible.</w:t>
            </w:r>
          </w:p>
          <w:p w:rsidRPr="00781E2A" w:rsidR="000929FE" w:rsidP="007D6C5F" w:rsidRDefault="000929FE" w14:paraId="054ED0A3" w14:textId="77777777">
            <w:pPr>
              <w:spacing w:before="120" w:after="120"/>
              <w:ind w:left="360"/>
              <w:jc w:val="both"/>
              <w:rPr>
                <w:rFonts w:ascii="Arial Narrow" w:hAnsi="Arial Narrow" w:cs="Arial"/>
                <w:b/>
                <w:bCs/>
                <w:sz w:val="22"/>
                <w:szCs w:val="22"/>
                <w:lang w:eastAsia="es-CO"/>
              </w:rPr>
            </w:pPr>
            <w:r w:rsidRPr="00781E2A">
              <w:rPr>
                <w:rFonts w:ascii="Arial Narrow" w:hAnsi="Arial Narrow" w:cs="Arial"/>
                <w:b/>
                <w:bCs/>
                <w:sz w:val="22"/>
                <w:szCs w:val="22"/>
                <w:lang w:eastAsia="es-CO"/>
              </w:rPr>
              <w:t>Decreto 1076 de 2015</w:t>
            </w:r>
            <w:r w:rsidRPr="00781E2A" w:rsidR="008A05EC">
              <w:rPr>
                <w:rFonts w:ascii="Arial Narrow" w:hAnsi="Arial Narrow" w:cs="Arial"/>
                <w:b/>
                <w:bCs/>
                <w:sz w:val="22"/>
                <w:szCs w:val="22"/>
                <w:lang w:eastAsia="es-CO"/>
              </w:rPr>
              <w:t xml:space="preserve"> </w:t>
            </w:r>
            <w:r w:rsidRPr="00781E2A">
              <w:rPr>
                <w:rFonts w:ascii="Arial Narrow" w:hAnsi="Arial Narrow" w:cs="Arial"/>
                <w:b/>
                <w:bCs/>
                <w:sz w:val="22"/>
                <w:szCs w:val="22"/>
                <w:lang w:eastAsia="es-CO"/>
              </w:rPr>
              <w:t xml:space="preserve">- Decreto </w:t>
            </w:r>
            <w:r w:rsidRPr="00781E2A" w:rsidR="008A05EC">
              <w:rPr>
                <w:rFonts w:ascii="Arial Narrow" w:hAnsi="Arial Narrow" w:cs="Arial"/>
                <w:b/>
                <w:bCs/>
                <w:sz w:val="22"/>
                <w:szCs w:val="22"/>
                <w:lang w:eastAsia="es-CO"/>
              </w:rPr>
              <w:t>Único</w:t>
            </w:r>
            <w:r w:rsidRPr="00781E2A">
              <w:rPr>
                <w:rFonts w:ascii="Arial Narrow" w:hAnsi="Arial Narrow" w:cs="Arial"/>
                <w:b/>
                <w:bCs/>
                <w:sz w:val="22"/>
                <w:szCs w:val="22"/>
                <w:lang w:eastAsia="es-CO"/>
              </w:rPr>
              <w:t xml:space="preserve"> Reglamentario del Sector de Ambiente y Desarrollo Sostenible</w:t>
            </w:r>
          </w:p>
          <w:p w:rsidRPr="00781E2A" w:rsidR="00421C90" w:rsidP="007D6C5F" w:rsidRDefault="00D93926" w14:paraId="3BA6B87C" w14:textId="77777777">
            <w:pPr>
              <w:spacing w:before="120" w:after="120"/>
              <w:ind w:left="360"/>
              <w:jc w:val="both"/>
              <w:rPr>
                <w:rFonts w:ascii="Arial Narrow" w:hAnsi="Arial Narrow" w:cs="Arial"/>
                <w:b/>
                <w:bCs/>
                <w:iCs/>
                <w:sz w:val="22"/>
                <w:szCs w:val="22"/>
              </w:rPr>
            </w:pPr>
            <w:r w:rsidRPr="00781E2A">
              <w:rPr>
                <w:rFonts w:ascii="Arial Narrow" w:hAnsi="Arial Narrow" w:cs="Arial"/>
                <w:b/>
                <w:bCs/>
                <w:iCs/>
                <w:sz w:val="22"/>
                <w:szCs w:val="22"/>
              </w:rPr>
              <w:t xml:space="preserve">Artículo 2.2.5.1.10.4. </w:t>
            </w:r>
            <w:r w:rsidRPr="00781E2A">
              <w:rPr>
                <w:rFonts w:ascii="Arial Narrow" w:hAnsi="Arial Narrow" w:cs="Arial"/>
                <w:iCs/>
                <w:sz w:val="22"/>
                <w:szCs w:val="22"/>
              </w:rPr>
              <w:t xml:space="preserve">Establece que, corresponde a las autoridades ambientales competentes clasificar áreas-fuente de contaminación atmosférica, en el área de su jurisdicción, según la cantidad y características de las emisiones atmosféricas, el grado de concentración de contaminantes presentes en el aire ambiente (considerando mediciones históricas con que cuente la </w:t>
            </w:r>
            <w:r w:rsidRPr="00781E2A">
              <w:rPr>
                <w:rFonts w:ascii="Arial Narrow" w:hAnsi="Arial Narrow" w:cs="Arial"/>
                <w:iCs/>
                <w:sz w:val="22"/>
                <w:szCs w:val="22"/>
              </w:rPr>
              <w:t>autoridad ambiental), y la frecuencia con que dichas concentraciones exceden el nivel máximo permisible anual establecido en la norma nacional de calidad del aire ambiente.</w:t>
            </w:r>
          </w:p>
          <w:p w:rsidRPr="00781E2A" w:rsidR="00795C6B" w:rsidP="007D6C5F" w:rsidRDefault="00795C6B" w14:paraId="06003A87" w14:textId="77777777">
            <w:pPr>
              <w:numPr>
                <w:ilvl w:val="1"/>
                <w:numId w:val="1"/>
              </w:numPr>
              <w:spacing w:before="120" w:after="120"/>
              <w:jc w:val="both"/>
              <w:rPr>
                <w:rFonts w:ascii="Arial Narrow" w:hAnsi="Arial Narrow" w:cs="Arial"/>
                <w:iCs/>
                <w:sz w:val="22"/>
                <w:szCs w:val="22"/>
                <w:lang w:eastAsia="es-CO"/>
              </w:rPr>
            </w:pPr>
            <w:r w:rsidRPr="00781E2A">
              <w:rPr>
                <w:rFonts w:ascii="Arial Narrow" w:hAnsi="Arial Narrow" w:cs="Arial"/>
                <w:b/>
                <w:bCs/>
                <w:sz w:val="22"/>
                <w:szCs w:val="22"/>
                <w:lang w:eastAsia="es-CO"/>
              </w:rPr>
              <w:t>Vigencia de la ley o norma reglamentada o desarrollada</w:t>
            </w:r>
            <w:r w:rsidRPr="00781E2A" w:rsidR="00DC2592">
              <w:rPr>
                <w:rFonts w:ascii="Arial Narrow" w:hAnsi="Arial Narrow" w:cs="Arial"/>
                <w:b/>
                <w:bCs/>
                <w:sz w:val="22"/>
                <w:szCs w:val="22"/>
                <w:lang w:eastAsia="es-CO"/>
              </w:rPr>
              <w:t>.</w:t>
            </w:r>
          </w:p>
          <w:p w:rsidRPr="00781E2A" w:rsidR="00E21FFE" w:rsidP="007D6C5F" w:rsidRDefault="00E21FFE" w14:paraId="51D1F97A" w14:textId="77777777">
            <w:pPr>
              <w:spacing w:before="120" w:after="120"/>
              <w:ind w:left="357"/>
              <w:jc w:val="both"/>
              <w:rPr>
                <w:rFonts w:ascii="Arial Narrow" w:hAnsi="Arial Narrow" w:cs="Arial"/>
                <w:sz w:val="22"/>
                <w:szCs w:val="22"/>
                <w:lang w:eastAsia="es-CO"/>
              </w:rPr>
            </w:pPr>
            <w:r w:rsidRPr="00781E2A">
              <w:rPr>
                <w:rFonts w:ascii="Arial Narrow" w:hAnsi="Arial Narrow" w:cs="Arial"/>
                <w:sz w:val="22"/>
                <w:szCs w:val="22"/>
                <w:lang w:eastAsia="es-CO"/>
              </w:rPr>
              <w:t>La Ley 99 de 1993, el Decreto 1076 de 2015 y la Resolución 2254 de 2017 se encuentran vigentes y constituyen el marco normativo general aplicable a la gestión integral de la calidad del aire ambiente en el territorio nacional. Asimismo, las Resoluciones 0295 de 2007 y 0071 de 2021 se encuentran vigentes y resultan aplicables a la gestión integral de la calidad del aire ambiente en la zona carbonífera del Cesar.</w:t>
            </w:r>
          </w:p>
          <w:p w:rsidRPr="00781E2A" w:rsidR="00795C6B" w:rsidP="007D6C5F" w:rsidRDefault="00795C6B" w14:paraId="7F5C8C24" w14:textId="77777777">
            <w:pPr>
              <w:numPr>
                <w:ilvl w:val="1"/>
                <w:numId w:val="1"/>
              </w:numPr>
              <w:spacing w:before="120" w:after="120"/>
              <w:jc w:val="both"/>
              <w:rPr>
                <w:rFonts w:ascii="Arial Narrow" w:hAnsi="Arial Narrow" w:cs="Arial"/>
                <w:b/>
                <w:bCs/>
                <w:sz w:val="22"/>
                <w:szCs w:val="22"/>
                <w:lang w:eastAsia="es-CO"/>
              </w:rPr>
            </w:pPr>
            <w:r w:rsidRPr="00781E2A">
              <w:rPr>
                <w:rFonts w:ascii="Arial Narrow" w:hAnsi="Arial Narrow" w:cs="Arial"/>
                <w:b/>
                <w:bCs/>
                <w:sz w:val="22"/>
                <w:szCs w:val="22"/>
                <w:lang w:eastAsia="es-CO"/>
              </w:rPr>
              <w:t>Disposiciones deroga</w:t>
            </w:r>
            <w:r w:rsidRPr="00781E2A" w:rsidR="008F1DE8">
              <w:rPr>
                <w:rFonts w:ascii="Arial Narrow" w:hAnsi="Arial Narrow" w:cs="Arial"/>
                <w:b/>
                <w:bCs/>
                <w:sz w:val="22"/>
                <w:szCs w:val="22"/>
                <w:lang w:eastAsia="es-CO"/>
              </w:rPr>
              <w:t>da</w:t>
            </w:r>
            <w:r w:rsidRPr="00781E2A">
              <w:rPr>
                <w:rFonts w:ascii="Arial Narrow" w:hAnsi="Arial Narrow" w:cs="Arial"/>
                <w:b/>
                <w:bCs/>
                <w:sz w:val="22"/>
                <w:szCs w:val="22"/>
                <w:lang w:eastAsia="es-CO"/>
              </w:rPr>
              <w:t>s, subrogadas, modificadas, adicionadas</w:t>
            </w:r>
            <w:r w:rsidRPr="00781E2A" w:rsidR="00D05B67">
              <w:rPr>
                <w:rFonts w:ascii="Arial Narrow" w:hAnsi="Arial Narrow" w:cs="Arial"/>
                <w:b/>
                <w:bCs/>
                <w:sz w:val="22"/>
                <w:szCs w:val="22"/>
                <w:lang w:eastAsia="es-CO"/>
              </w:rPr>
              <w:t xml:space="preserve"> o sustituidas</w:t>
            </w:r>
            <w:r w:rsidRPr="00781E2A" w:rsidR="00DC2592">
              <w:rPr>
                <w:rFonts w:ascii="Arial Narrow" w:hAnsi="Arial Narrow" w:cs="Arial"/>
                <w:b/>
                <w:bCs/>
                <w:sz w:val="22"/>
                <w:szCs w:val="22"/>
                <w:lang w:eastAsia="es-CO"/>
              </w:rPr>
              <w:t>.</w:t>
            </w:r>
          </w:p>
          <w:p w:rsidRPr="00781E2A" w:rsidR="00D05B67" w:rsidP="007D6C5F" w:rsidRDefault="00037708" w14:paraId="1C794494" w14:textId="77777777">
            <w:pPr>
              <w:spacing w:before="120" w:after="120"/>
              <w:ind w:left="363"/>
              <w:jc w:val="both"/>
              <w:rPr>
                <w:rFonts w:ascii="Arial Narrow" w:hAnsi="Arial Narrow" w:cs="Arial"/>
                <w:sz w:val="22"/>
                <w:szCs w:val="22"/>
                <w:lang w:eastAsia="es-CO"/>
              </w:rPr>
            </w:pPr>
            <w:r w:rsidRPr="00781E2A">
              <w:rPr>
                <w:rFonts w:ascii="Arial Narrow" w:hAnsi="Arial Narrow" w:cs="Arial"/>
                <w:sz w:val="22"/>
                <w:szCs w:val="22"/>
                <w:lang w:eastAsia="es-CO"/>
              </w:rPr>
              <w:t>El instrumento normativo</w:t>
            </w:r>
            <w:r w:rsidRPr="00781E2A" w:rsidR="00E82A95">
              <w:rPr>
                <w:rFonts w:ascii="Arial Narrow" w:hAnsi="Arial Narrow" w:cs="Arial"/>
                <w:sz w:val="22"/>
                <w:szCs w:val="22"/>
                <w:lang w:eastAsia="es-CO"/>
              </w:rPr>
              <w:t xml:space="preserve"> deroga expresamente la Resolución 0071 de 2021</w:t>
            </w:r>
            <w:r w:rsidRPr="00781E2A" w:rsidR="0081495F">
              <w:rPr>
                <w:rFonts w:ascii="Arial Narrow" w:hAnsi="Arial Narrow" w:cs="Arial"/>
                <w:sz w:val="22"/>
                <w:szCs w:val="22"/>
                <w:lang w:eastAsia="es-CO"/>
              </w:rPr>
              <w:t>,</w:t>
            </w:r>
            <w:r w:rsidRPr="00781E2A" w:rsidR="00E82A95">
              <w:rPr>
                <w:rFonts w:ascii="Arial Narrow" w:hAnsi="Arial Narrow" w:cs="Arial"/>
                <w:sz w:val="22"/>
                <w:szCs w:val="22"/>
                <w:lang w:eastAsia="es-CO"/>
              </w:rPr>
              <w:t xml:space="preserve"> expedida por el Ministerio de Ambiente y Desarrollo Sostenible</w:t>
            </w:r>
            <w:r w:rsidRPr="00781E2A" w:rsidR="0081495F">
              <w:rPr>
                <w:rFonts w:ascii="Arial Narrow" w:hAnsi="Arial Narrow" w:cs="Arial"/>
                <w:sz w:val="22"/>
                <w:szCs w:val="22"/>
                <w:lang w:eastAsia="es-CO"/>
              </w:rPr>
              <w:t xml:space="preserve"> el 02 de Febrero de 2021</w:t>
            </w:r>
            <w:r w:rsidRPr="00781E2A" w:rsidR="00E82A95">
              <w:rPr>
                <w:rFonts w:ascii="Arial Narrow" w:hAnsi="Arial Narrow" w:cs="Arial"/>
                <w:sz w:val="22"/>
                <w:szCs w:val="22"/>
                <w:lang w:eastAsia="es-CO"/>
              </w:rPr>
              <w:t>.</w:t>
            </w:r>
            <w:r w:rsidRPr="00781E2A">
              <w:rPr>
                <w:rFonts w:ascii="Arial Narrow" w:hAnsi="Arial Narrow" w:cs="Arial"/>
                <w:sz w:val="22"/>
                <w:szCs w:val="22"/>
                <w:lang w:eastAsia="es-CO"/>
              </w:rPr>
              <w:t xml:space="preserve"> </w:t>
            </w:r>
            <w:r w:rsidRPr="00781E2A" w:rsidR="00BD4DCD">
              <w:rPr>
                <w:rFonts w:ascii="Arial Narrow" w:hAnsi="Arial Narrow" w:cs="Arial"/>
                <w:sz w:val="22"/>
                <w:szCs w:val="22"/>
                <w:lang w:eastAsia="es-CO"/>
              </w:rPr>
              <w:t xml:space="preserve">No obstante, y teniendo en cuenta que dicho acto administrativo derogó a su vez la Resolución 0335 de 2011, se precisa que lo dispuesto en </w:t>
            </w:r>
            <w:r w:rsidRPr="00781E2A" w:rsidR="00857DB2">
              <w:rPr>
                <w:rFonts w:ascii="Arial Narrow" w:hAnsi="Arial Narrow" w:cs="Arial"/>
                <w:sz w:val="22"/>
                <w:szCs w:val="22"/>
                <w:lang w:eastAsia="es-CO"/>
              </w:rPr>
              <w:t>el proyecto de</w:t>
            </w:r>
            <w:r w:rsidRPr="00781E2A" w:rsidR="00BD4DCD">
              <w:rPr>
                <w:rFonts w:ascii="Arial Narrow" w:hAnsi="Arial Narrow" w:cs="Arial"/>
                <w:sz w:val="22"/>
                <w:szCs w:val="22"/>
                <w:lang w:eastAsia="es-CO"/>
              </w:rPr>
              <w:t xml:space="preserve"> resolución no implica, en modo alguno, la reviviscencia del acto administrativo previamente derogado</w:t>
            </w:r>
            <w:r w:rsidRPr="00781E2A" w:rsidR="00857DB2">
              <w:rPr>
                <w:rFonts w:ascii="Arial Narrow" w:hAnsi="Arial Narrow" w:cs="Arial"/>
                <w:sz w:val="22"/>
                <w:szCs w:val="22"/>
                <w:lang w:eastAsia="es-CO"/>
              </w:rPr>
              <w:t>.</w:t>
            </w:r>
          </w:p>
          <w:p w:rsidRPr="00781E2A" w:rsidR="00D05B67" w:rsidP="007D6C5F" w:rsidRDefault="00D05B67" w14:paraId="7348B336" w14:textId="77777777">
            <w:pPr>
              <w:numPr>
                <w:ilvl w:val="1"/>
                <w:numId w:val="1"/>
              </w:numPr>
              <w:spacing w:before="120" w:after="120"/>
              <w:jc w:val="both"/>
              <w:rPr>
                <w:rFonts w:ascii="Arial Narrow" w:hAnsi="Arial Narrow" w:cs="Arial"/>
                <w:b/>
                <w:bCs/>
                <w:sz w:val="22"/>
                <w:szCs w:val="22"/>
                <w:lang w:eastAsia="es-CO"/>
              </w:rPr>
            </w:pPr>
            <w:r w:rsidRPr="00781E2A">
              <w:rPr>
                <w:rFonts w:ascii="Arial Narrow" w:hAnsi="Arial Narrow" w:cs="Arial"/>
                <w:b/>
                <w:bCs/>
                <w:sz w:val="22"/>
                <w:szCs w:val="22"/>
                <w:lang w:eastAsia="es-CO"/>
              </w:rPr>
              <w:t>Revisión y análisis de la jurisprudencia que tenga impacto o sea relevante para la expedición del proyecto normativo (órganos de cierre de cada jurisdicción)</w:t>
            </w:r>
            <w:r w:rsidRPr="00781E2A" w:rsidR="00DC2592">
              <w:rPr>
                <w:rFonts w:ascii="Arial Narrow" w:hAnsi="Arial Narrow" w:cs="Arial"/>
                <w:b/>
                <w:bCs/>
                <w:sz w:val="22"/>
                <w:szCs w:val="22"/>
                <w:lang w:eastAsia="es-CO"/>
              </w:rPr>
              <w:t>.</w:t>
            </w:r>
          </w:p>
          <w:p w:rsidRPr="00781E2A" w:rsidR="00027A49" w:rsidP="007D6C5F" w:rsidRDefault="00733C91" w14:paraId="47100977" w14:textId="77777777">
            <w:pPr>
              <w:pStyle w:val="Listavistosa-nfasis11"/>
              <w:spacing w:before="120" w:after="120" w:line="240" w:lineRule="auto"/>
              <w:ind w:left="360"/>
              <w:contextualSpacing w:val="0"/>
              <w:jc w:val="both"/>
              <w:rPr>
                <w:rFonts w:ascii="Arial Narrow" w:hAnsi="Arial Narrow" w:cs="Arial"/>
              </w:rPr>
            </w:pPr>
            <w:r w:rsidRPr="00781E2A">
              <w:rPr>
                <w:rFonts w:ascii="Arial Narrow" w:hAnsi="Arial Narrow" w:cs="Arial"/>
              </w:rPr>
              <w:t xml:space="preserve">La jurisprudencia de mayor incidencia </w:t>
            </w:r>
            <w:r w:rsidRPr="00781E2A" w:rsidR="00027A49">
              <w:rPr>
                <w:rFonts w:ascii="Arial Narrow" w:hAnsi="Arial Narrow" w:cs="Arial"/>
              </w:rPr>
              <w:t xml:space="preserve">es </w:t>
            </w:r>
            <w:r w:rsidRPr="00781E2A">
              <w:rPr>
                <w:rFonts w:ascii="Arial Narrow" w:hAnsi="Arial Narrow" w:cs="Arial"/>
              </w:rPr>
              <w:t xml:space="preserve">la Sentencia T-154 de 2013 de la Corte Constitucional, mediante la cual se ordenó al Ministerio de Ambiente y Desarrollo Sostenible </w:t>
            </w:r>
            <w:r w:rsidRPr="00781E2A" w:rsidR="00027A49">
              <w:rPr>
                <w:rFonts w:ascii="Arial Narrow" w:hAnsi="Arial Narrow" w:cs="Arial"/>
                <w:iCs/>
              </w:rPr>
              <w:t xml:space="preserve">la adopción de medidas orientadas a “erradicar” efectos adversos en el ambiente y la salud pública, derivados de la explotación carbonífera a gran escala en la zona minera del Cesar. Esto </w:t>
            </w:r>
            <w:r w:rsidRPr="00781E2A" w:rsidR="00766D86">
              <w:rPr>
                <w:rFonts w:ascii="Arial Narrow" w:hAnsi="Arial Narrow" w:cs="Arial"/>
                <w:iCs/>
              </w:rPr>
              <w:t>implicó</w:t>
            </w:r>
            <w:r w:rsidRPr="00781E2A" w:rsidR="00027A49">
              <w:rPr>
                <w:rFonts w:ascii="Arial Narrow" w:hAnsi="Arial Narrow" w:cs="Arial"/>
                <w:iCs/>
              </w:rPr>
              <w:t>, entre otros aspectos, la actualización del proceso de reclasificación y delimitación del área-fuente de contaminación atmosférica conforme, no solo a la normatividad ambiental nacional, sino también a las directrices internacionales sobre calidad del aire ambiente establecidas por la Organización Mundial de la Salud (OMS)</w:t>
            </w:r>
            <w:r w:rsidRPr="00781E2A">
              <w:rPr>
                <w:rFonts w:ascii="Arial Narrow" w:hAnsi="Arial Narrow" w:cs="Arial"/>
              </w:rPr>
              <w:t xml:space="preserve">. </w:t>
            </w:r>
            <w:r w:rsidRPr="00781E2A" w:rsidR="00027A49">
              <w:rPr>
                <w:rFonts w:ascii="Arial Narrow" w:hAnsi="Arial Narrow" w:cs="Arial"/>
              </w:rPr>
              <w:t>En cumplimiento</w:t>
            </w:r>
            <w:r w:rsidRPr="00781E2A" w:rsidR="00F0004F">
              <w:rPr>
                <w:rFonts w:ascii="Arial Narrow" w:hAnsi="Arial Narrow" w:cs="Arial"/>
              </w:rPr>
              <w:t xml:space="preserve"> del presente mandato</w:t>
            </w:r>
            <w:r w:rsidRPr="00781E2A" w:rsidR="00027A49">
              <w:rPr>
                <w:rFonts w:ascii="Arial Narrow" w:hAnsi="Arial Narrow" w:cs="Arial"/>
              </w:rPr>
              <w:t>,</w:t>
            </w:r>
            <w:r w:rsidRPr="00781E2A" w:rsidR="00734BF7">
              <w:rPr>
                <w:rFonts w:ascii="Arial Narrow" w:hAnsi="Arial Narrow" w:cs="Arial"/>
              </w:rPr>
              <w:t xml:space="preserve"> la</w:t>
            </w:r>
            <w:r w:rsidRPr="00781E2A" w:rsidR="00F0004F">
              <w:rPr>
                <w:rFonts w:ascii="Arial Narrow" w:hAnsi="Arial Narrow" w:cs="Arial"/>
              </w:rPr>
              <w:t xml:space="preserve"> resolución se sustenta </w:t>
            </w:r>
            <w:r w:rsidRPr="00781E2A" w:rsidR="00027A49">
              <w:rPr>
                <w:rFonts w:ascii="Arial Narrow" w:hAnsi="Arial Narrow" w:cs="Arial"/>
              </w:rPr>
              <w:t xml:space="preserve">en el análisis actualizado de información de calidad del aire ambiente suministrada por el </w:t>
            </w:r>
            <w:r w:rsidRPr="00781E2A" w:rsidR="00F0004F">
              <w:rPr>
                <w:rFonts w:ascii="Arial Narrow" w:hAnsi="Arial Narrow" w:cs="Arial"/>
              </w:rPr>
              <w:t>SEVCA de CORPOCESAR</w:t>
            </w:r>
            <w:r w:rsidRPr="00781E2A" w:rsidR="00027A49">
              <w:rPr>
                <w:rFonts w:ascii="Arial Narrow" w:hAnsi="Arial Narrow" w:cs="Arial"/>
              </w:rPr>
              <w:t xml:space="preserve">, conforme a los criterios técnicos dispuestos en el </w:t>
            </w:r>
            <w:r w:rsidRPr="00781E2A" w:rsidR="00734BF7">
              <w:rPr>
                <w:rFonts w:ascii="Arial Narrow" w:hAnsi="Arial Narrow" w:cs="Arial"/>
              </w:rPr>
              <w:t>a</w:t>
            </w:r>
            <w:r w:rsidRPr="00781E2A" w:rsidR="00027A49">
              <w:rPr>
                <w:rFonts w:ascii="Arial Narrow" w:hAnsi="Arial Narrow" w:cs="Arial"/>
              </w:rPr>
              <w:t xml:space="preserve">rtículo 2.2.5.1.10.4 del Decreto 1076 de 2015 y la metodología de cálculo establecida en el </w:t>
            </w:r>
            <w:r w:rsidRPr="00781E2A" w:rsidR="00734BF7">
              <w:rPr>
                <w:rFonts w:ascii="Arial Narrow" w:hAnsi="Arial Narrow" w:cs="Arial"/>
              </w:rPr>
              <w:t>a</w:t>
            </w:r>
            <w:r w:rsidRPr="00781E2A" w:rsidR="00027A49">
              <w:rPr>
                <w:rFonts w:ascii="Arial Narrow" w:hAnsi="Arial Narrow" w:cs="Arial"/>
              </w:rPr>
              <w:t>rtículo 16 de la Resolución 2254 de 2017.</w:t>
            </w:r>
          </w:p>
          <w:p w:rsidRPr="00781E2A" w:rsidR="00E82A95" w:rsidP="007D6C5F" w:rsidRDefault="00D05B67" w14:paraId="4D47F4F8" w14:textId="77777777">
            <w:pPr>
              <w:numPr>
                <w:ilvl w:val="1"/>
                <w:numId w:val="1"/>
              </w:numPr>
              <w:spacing w:before="120" w:after="120"/>
              <w:jc w:val="both"/>
              <w:rPr>
                <w:rFonts w:ascii="Arial Narrow" w:hAnsi="Arial Narrow" w:cs="Arial"/>
                <w:sz w:val="22"/>
                <w:szCs w:val="22"/>
                <w:lang w:eastAsia="es-CO"/>
              </w:rPr>
            </w:pPr>
            <w:r w:rsidRPr="00781E2A">
              <w:rPr>
                <w:rFonts w:ascii="Arial Narrow" w:hAnsi="Arial Narrow" w:cs="Arial"/>
                <w:b/>
                <w:bCs/>
                <w:sz w:val="22"/>
                <w:szCs w:val="22"/>
                <w:lang w:eastAsia="es-CO"/>
              </w:rPr>
              <w:t>Circunstancias jurídicas adicionales</w:t>
            </w:r>
            <w:r w:rsidRPr="00781E2A" w:rsidR="00701461">
              <w:rPr>
                <w:rFonts w:ascii="Arial Narrow" w:hAnsi="Arial Narrow" w:cs="Arial"/>
                <w:b/>
                <w:bCs/>
                <w:sz w:val="22"/>
                <w:szCs w:val="22"/>
                <w:lang w:eastAsia="es-CO"/>
              </w:rPr>
              <w:t>.</w:t>
            </w:r>
          </w:p>
          <w:p w:rsidRPr="00781E2A" w:rsidR="00835CBF" w:rsidP="007D6C5F" w:rsidRDefault="00A450F1" w14:paraId="5C8DA6A8" w14:textId="77777777">
            <w:pPr>
              <w:pStyle w:val="Prrafodelista"/>
              <w:spacing w:before="120" w:after="120"/>
              <w:ind w:left="360"/>
              <w:jc w:val="both"/>
              <w:rPr>
                <w:rFonts w:ascii="Arial Narrow" w:hAnsi="Arial Narrow" w:cs="Arial"/>
                <w:sz w:val="22"/>
                <w:szCs w:val="22"/>
                <w:lang w:eastAsia="es-CO"/>
              </w:rPr>
            </w:pPr>
            <w:r w:rsidRPr="00781E2A">
              <w:rPr>
                <w:rFonts w:ascii="Arial Narrow" w:hAnsi="Arial Narrow" w:cs="Arial"/>
                <w:sz w:val="22"/>
                <w:szCs w:val="22"/>
                <w:lang w:eastAsia="es-CO"/>
              </w:rPr>
              <w:t>Para la expedición del presente instrumento normativo, no se identifican circunstancias jurídicas adicionales que condicionen su adopción,</w:t>
            </w:r>
            <w:r w:rsidRPr="00781E2A" w:rsidR="00E82A95">
              <w:rPr>
                <w:rFonts w:ascii="Arial Narrow" w:hAnsi="Arial Narrow" w:cs="Arial"/>
                <w:sz w:val="22"/>
                <w:szCs w:val="22"/>
                <w:lang w:eastAsia="es-CO"/>
              </w:rPr>
              <w:t xml:space="preserve"> </w:t>
            </w:r>
            <w:r w:rsidRPr="00781E2A">
              <w:rPr>
                <w:rFonts w:ascii="Arial Narrow" w:hAnsi="Arial Narrow" w:cs="Arial"/>
                <w:sz w:val="22"/>
                <w:szCs w:val="22"/>
                <w:lang w:eastAsia="es-CO"/>
              </w:rPr>
              <w:t>ni se requiere la obtención de</w:t>
            </w:r>
            <w:r w:rsidRPr="00781E2A" w:rsidR="00E82A95">
              <w:rPr>
                <w:rFonts w:ascii="Arial Narrow" w:hAnsi="Arial Narrow" w:cs="Arial"/>
                <w:sz w:val="22"/>
                <w:szCs w:val="22"/>
                <w:lang w:eastAsia="es-CO"/>
              </w:rPr>
              <w:t xml:space="preserve"> autorizaciones, conceptos previos o trámites adicionales </w:t>
            </w:r>
            <w:r w:rsidRPr="00781E2A" w:rsidR="00766D86">
              <w:rPr>
                <w:rFonts w:ascii="Arial Narrow" w:hAnsi="Arial Narrow" w:cs="Arial"/>
                <w:sz w:val="22"/>
                <w:szCs w:val="22"/>
                <w:lang w:eastAsia="es-CO"/>
              </w:rPr>
              <w:t>por parte de entidades públicas del orden nacional o territorial</w:t>
            </w:r>
            <w:r w:rsidRPr="00781E2A" w:rsidR="00E82A95">
              <w:rPr>
                <w:rFonts w:ascii="Arial Narrow" w:hAnsi="Arial Narrow" w:cs="Arial"/>
                <w:sz w:val="22"/>
                <w:szCs w:val="22"/>
                <w:lang w:eastAsia="es-CO"/>
              </w:rPr>
              <w:t xml:space="preserve">. </w:t>
            </w:r>
            <w:r w:rsidRPr="00781E2A">
              <w:rPr>
                <w:rFonts w:ascii="Arial Narrow" w:hAnsi="Arial Narrow" w:cs="Arial"/>
                <w:sz w:val="22"/>
                <w:szCs w:val="22"/>
                <w:lang w:eastAsia="es-CO"/>
              </w:rPr>
              <w:t xml:space="preserve">El proyecto se fundamenta </w:t>
            </w:r>
            <w:r w:rsidRPr="00781E2A" w:rsidR="00BB2C6B">
              <w:rPr>
                <w:rFonts w:ascii="Arial Narrow" w:hAnsi="Arial Narrow" w:cs="Arial"/>
                <w:sz w:val="22"/>
                <w:szCs w:val="22"/>
                <w:lang w:eastAsia="es-CO"/>
              </w:rPr>
              <w:t xml:space="preserve">tanto </w:t>
            </w:r>
            <w:r w:rsidRPr="00781E2A">
              <w:rPr>
                <w:rFonts w:ascii="Arial Narrow" w:hAnsi="Arial Narrow" w:cs="Arial"/>
                <w:sz w:val="22"/>
                <w:szCs w:val="22"/>
                <w:lang w:eastAsia="es-CO"/>
              </w:rPr>
              <w:t>en el marco normativo vigente</w:t>
            </w:r>
            <w:r w:rsidRPr="00781E2A" w:rsidR="00BB2C6B">
              <w:rPr>
                <w:rFonts w:ascii="Arial Narrow" w:hAnsi="Arial Narrow" w:cs="Arial"/>
                <w:sz w:val="22"/>
                <w:szCs w:val="22"/>
                <w:lang w:eastAsia="es-CO"/>
              </w:rPr>
              <w:t>, como</w:t>
            </w:r>
            <w:r w:rsidRPr="00781E2A">
              <w:rPr>
                <w:rFonts w:ascii="Arial Narrow" w:hAnsi="Arial Narrow" w:cs="Arial"/>
                <w:sz w:val="22"/>
                <w:szCs w:val="22"/>
                <w:lang w:eastAsia="es-CO"/>
              </w:rPr>
              <w:t xml:space="preserve"> en el </w:t>
            </w:r>
            <w:r w:rsidRPr="00781E2A" w:rsidR="00BB2C6B">
              <w:rPr>
                <w:rFonts w:ascii="Arial Narrow" w:hAnsi="Arial Narrow" w:cs="Arial"/>
                <w:sz w:val="22"/>
                <w:szCs w:val="22"/>
                <w:lang w:eastAsia="es-CO"/>
              </w:rPr>
              <w:t>documento técnico de soporte (DTS)</w:t>
            </w:r>
            <w:r w:rsidRPr="00781E2A">
              <w:rPr>
                <w:rFonts w:ascii="Arial Narrow" w:hAnsi="Arial Narrow" w:cs="Arial"/>
                <w:sz w:val="22"/>
                <w:szCs w:val="22"/>
                <w:lang w:eastAsia="es-CO"/>
              </w:rPr>
              <w:t xml:space="preserve"> desarrollado por el Ministerio de Ambiente y Desarrollo Sostenible</w:t>
            </w:r>
            <w:r w:rsidRPr="00781E2A" w:rsidR="00857DB2">
              <w:rPr>
                <w:rFonts w:ascii="Arial Narrow" w:hAnsi="Arial Narrow" w:cs="Arial"/>
                <w:sz w:val="22"/>
                <w:szCs w:val="22"/>
                <w:lang w:eastAsia="es-CO"/>
              </w:rPr>
              <w:t xml:space="preserve"> y la Autoridad Nacional de Licencias Ambientales</w:t>
            </w:r>
            <w:r w:rsidRPr="00781E2A" w:rsidR="00BB2C6B">
              <w:rPr>
                <w:rFonts w:ascii="Arial Narrow" w:hAnsi="Arial Narrow" w:cs="Arial"/>
                <w:sz w:val="22"/>
                <w:szCs w:val="22"/>
                <w:lang w:eastAsia="es-CO"/>
              </w:rPr>
              <w:t>. Dicho documento no solo</w:t>
            </w:r>
            <w:r w:rsidRPr="00781E2A">
              <w:rPr>
                <w:rFonts w:ascii="Arial Narrow" w:hAnsi="Arial Narrow" w:cs="Arial"/>
                <w:sz w:val="22"/>
                <w:szCs w:val="22"/>
                <w:lang w:eastAsia="es-CO"/>
              </w:rPr>
              <w:t xml:space="preserve"> </w:t>
            </w:r>
            <w:r w:rsidRPr="00781E2A" w:rsidR="00BB2C6B">
              <w:rPr>
                <w:rFonts w:ascii="Arial Narrow" w:hAnsi="Arial Narrow" w:cs="Arial"/>
                <w:sz w:val="22"/>
                <w:szCs w:val="22"/>
                <w:lang w:eastAsia="es-CO"/>
              </w:rPr>
              <w:t xml:space="preserve">sustenta </w:t>
            </w:r>
            <w:r w:rsidRPr="00781E2A">
              <w:rPr>
                <w:rFonts w:ascii="Arial Narrow" w:hAnsi="Arial Narrow" w:cs="Arial"/>
                <w:sz w:val="22"/>
                <w:szCs w:val="22"/>
                <w:lang w:eastAsia="es-CO"/>
              </w:rPr>
              <w:t>la derogatoria de la Resolución 0071 de 2021</w:t>
            </w:r>
            <w:r w:rsidRPr="00781E2A" w:rsidR="00BB2C6B">
              <w:rPr>
                <w:rFonts w:ascii="Arial Narrow" w:hAnsi="Arial Narrow" w:cs="Arial"/>
                <w:sz w:val="22"/>
                <w:szCs w:val="22"/>
                <w:lang w:eastAsia="es-CO"/>
              </w:rPr>
              <w:t xml:space="preserve">, sino que también justifica la pertinencia de las </w:t>
            </w:r>
            <w:r w:rsidRPr="00781E2A">
              <w:rPr>
                <w:rFonts w:ascii="Arial Narrow" w:hAnsi="Arial Narrow" w:cs="Arial"/>
                <w:sz w:val="22"/>
                <w:szCs w:val="22"/>
                <w:lang w:eastAsia="es-CO"/>
              </w:rPr>
              <w:t>disposiciones relacionadas con el monitoreo</w:t>
            </w:r>
            <w:r w:rsidRPr="00781E2A" w:rsidR="005628C1">
              <w:rPr>
                <w:rFonts w:ascii="Arial Narrow" w:hAnsi="Arial Narrow" w:cs="Arial"/>
                <w:sz w:val="22"/>
                <w:szCs w:val="22"/>
                <w:lang w:eastAsia="es-CO"/>
              </w:rPr>
              <w:t>,</w:t>
            </w:r>
            <w:r w:rsidRPr="00781E2A">
              <w:rPr>
                <w:rFonts w:ascii="Arial Narrow" w:hAnsi="Arial Narrow" w:cs="Arial"/>
                <w:sz w:val="22"/>
                <w:szCs w:val="22"/>
                <w:lang w:eastAsia="es-CO"/>
              </w:rPr>
              <w:t xml:space="preserve"> seguimiento y </w:t>
            </w:r>
            <w:r w:rsidRPr="00781E2A" w:rsidR="005628C1">
              <w:rPr>
                <w:rFonts w:ascii="Arial Narrow" w:hAnsi="Arial Narrow" w:cs="Arial"/>
                <w:sz w:val="22"/>
                <w:szCs w:val="22"/>
                <w:lang w:eastAsia="es-CO"/>
              </w:rPr>
              <w:t xml:space="preserve">evaluación continua </w:t>
            </w:r>
            <w:r w:rsidRPr="00781E2A">
              <w:rPr>
                <w:rFonts w:ascii="Arial Narrow" w:hAnsi="Arial Narrow" w:cs="Arial"/>
                <w:sz w:val="22"/>
                <w:szCs w:val="22"/>
                <w:lang w:eastAsia="es-CO"/>
              </w:rPr>
              <w:t xml:space="preserve">de la calidad del aire ambiente en la zona carbonífera del Cesar. </w:t>
            </w:r>
            <w:r w:rsidRPr="00781E2A" w:rsidR="00733C91">
              <w:rPr>
                <w:rFonts w:ascii="Arial Narrow" w:hAnsi="Arial Narrow" w:cs="Arial"/>
                <w:sz w:val="22"/>
                <w:szCs w:val="22"/>
                <w:lang w:eastAsia="es-CO"/>
              </w:rPr>
              <w:t>Asimismo, no</w:t>
            </w:r>
            <w:r w:rsidRPr="00781E2A" w:rsidR="00E82A95">
              <w:rPr>
                <w:rFonts w:ascii="Arial Narrow" w:hAnsi="Arial Narrow" w:cs="Arial"/>
                <w:sz w:val="22"/>
                <w:szCs w:val="22"/>
                <w:lang w:eastAsia="es-CO"/>
              </w:rPr>
              <w:t xml:space="preserve"> existen limitaciones o restricciones de orden presupuestal, contractual o administrativo que impidan su expedición.</w:t>
            </w:r>
          </w:p>
          <w:p w:rsidRPr="00781E2A" w:rsidR="0042718C" w:rsidP="007D6C5F" w:rsidRDefault="0042718C" w14:paraId="413F6FB2" w14:textId="49ACCB65">
            <w:pPr>
              <w:pStyle w:val="Prrafodelista"/>
              <w:spacing w:before="120" w:after="120"/>
              <w:ind w:left="360"/>
              <w:jc w:val="both"/>
              <w:rPr>
                <w:rFonts w:ascii="Arial Narrow" w:hAnsi="Arial Narrow" w:cs="Arial"/>
                <w:sz w:val="22"/>
                <w:szCs w:val="22"/>
                <w:lang w:eastAsia="es-CO"/>
              </w:rPr>
            </w:pPr>
            <w:r w:rsidRPr="00781E2A">
              <w:rPr>
                <w:rFonts w:ascii="Arial Narrow" w:hAnsi="Arial Narrow" w:cs="Arial"/>
                <w:sz w:val="22"/>
                <w:szCs w:val="22"/>
                <w:lang w:eastAsia="es-CO"/>
              </w:rPr>
              <w:t xml:space="preserve">Por otro </w:t>
            </w:r>
            <w:r w:rsidRPr="00781E2A" w:rsidR="00781E2A">
              <w:rPr>
                <w:rFonts w:ascii="Arial Narrow" w:hAnsi="Arial Narrow" w:cs="Arial"/>
                <w:sz w:val="22"/>
                <w:szCs w:val="22"/>
                <w:lang w:eastAsia="es-CO"/>
              </w:rPr>
              <w:t>lado,</w:t>
            </w:r>
            <w:r w:rsidRPr="00781E2A">
              <w:rPr>
                <w:rFonts w:ascii="Arial Narrow" w:hAnsi="Arial Narrow" w:cs="Arial"/>
                <w:sz w:val="22"/>
                <w:szCs w:val="22"/>
                <w:lang w:eastAsia="es-CO"/>
              </w:rPr>
              <w:t xml:space="preserve"> y dado que el objeto de la presente iniciativa normativa es derogar la Resolución 0071 del 2021 considerando que las estaciones de monitoreo ZM13 “El Hatillo” y ZM20 “Costa Hermosa” </w:t>
            </w:r>
            <w:r w:rsidRPr="00422AC6" w:rsidR="00422AC6">
              <w:rPr>
                <w:rFonts w:ascii="Arial Narrow" w:hAnsi="Arial Narrow" w:cs="Arial"/>
                <w:sz w:val="22"/>
                <w:szCs w:val="22"/>
                <w:lang w:eastAsia="es-CO"/>
              </w:rPr>
              <w:t>dejaron de reunir las condiciones técnicas para ser clasificadas como áreas-fuente de contaminación atmosférica, conforme al artículo 2.2.5.1.10.4 del Decreto 1076 de 2015, es necesario hacer las siguientes precisiones:</w:t>
            </w:r>
          </w:p>
          <w:p w:rsidRPr="00781E2A" w:rsidR="0042718C" w:rsidP="007D6C5F" w:rsidRDefault="0042718C" w14:paraId="39ACD263" w14:textId="77777777">
            <w:pPr>
              <w:pStyle w:val="Prrafodelista"/>
              <w:numPr>
                <w:ilvl w:val="0"/>
                <w:numId w:val="11"/>
              </w:numPr>
              <w:spacing w:before="120" w:after="120"/>
              <w:jc w:val="both"/>
              <w:rPr>
                <w:rFonts w:ascii="Arial Narrow" w:hAnsi="Arial Narrow"/>
                <w:sz w:val="22"/>
                <w:szCs w:val="22"/>
              </w:rPr>
            </w:pPr>
            <w:r w:rsidRPr="00781E2A">
              <w:rPr>
                <w:rFonts w:ascii="Arial Narrow" w:hAnsi="Arial Narrow" w:cs="Arial"/>
                <w:sz w:val="22"/>
                <w:szCs w:val="22"/>
                <w:lang w:eastAsia="es-CO"/>
              </w:rPr>
              <w:t>La Resolución 0071 del 02 de febrero de 2021, en su artículo cuarto, derogó de manera expresa la Resolución No. 0335 del 2011, en este caso l</w:t>
            </w:r>
            <w:r w:rsidRPr="00781E2A">
              <w:rPr>
                <w:rFonts w:ascii="Arial Narrow" w:hAnsi="Arial Narrow"/>
                <w:sz w:val="22"/>
                <w:szCs w:val="22"/>
              </w:rPr>
              <w:t>a derogatoria de una norma que a su vez había derogado otra no implica el restablecimiento automático de esta última, salvo disposición expresa en contrario; Así lo sostuvo la Ho. Corte Constitucional en Sentencia C-286 de 2014 y lo reiteró en la Sentencia C103 del 2025 en el sentido de que “</w:t>
            </w:r>
            <w:r w:rsidRPr="00781E2A">
              <w:rPr>
                <w:rFonts w:ascii="Arial Narrow" w:hAnsi="Arial Narrow"/>
                <w:i/>
                <w:iCs/>
                <w:sz w:val="22"/>
                <w:szCs w:val="22"/>
              </w:rPr>
              <w:t>se requiere de un pronunciamiento concreto y expreso referente a la necesidad de que la norma derogada sea reintegrada al ordenamiento jurídico para que ello tenga lugar”</w:t>
            </w:r>
            <w:r w:rsidRPr="00781E2A">
              <w:rPr>
                <w:rFonts w:ascii="Arial Narrow" w:hAnsi="Arial Narrow"/>
                <w:sz w:val="22"/>
                <w:szCs w:val="22"/>
              </w:rPr>
              <w:t>.</w:t>
            </w:r>
          </w:p>
          <w:p w:rsidRPr="00781E2A" w:rsidR="0042718C" w:rsidP="007D6C5F" w:rsidRDefault="0042718C" w14:paraId="360FE7D2" w14:textId="63218BAD">
            <w:pPr>
              <w:pStyle w:val="Prrafodelista"/>
              <w:numPr>
                <w:ilvl w:val="0"/>
                <w:numId w:val="11"/>
              </w:numPr>
              <w:spacing w:before="120" w:after="120"/>
              <w:jc w:val="both"/>
              <w:rPr>
                <w:rFonts w:ascii="Arial Narrow" w:hAnsi="Arial Narrow"/>
                <w:sz w:val="22"/>
                <w:szCs w:val="22"/>
              </w:rPr>
            </w:pPr>
            <w:r w:rsidRPr="221F3614" w:rsidR="0042718C">
              <w:rPr>
                <w:rFonts w:ascii="Arial Narrow" w:hAnsi="Arial Narrow" w:cs="Arial"/>
                <w:sz w:val="22"/>
                <w:szCs w:val="22"/>
                <w:lang w:eastAsia="es-CO"/>
              </w:rPr>
              <w:t xml:space="preserve">En el mismo sentido, el Consejo de Estado ha definido que </w:t>
            </w:r>
            <w:r w:rsidRPr="221F3614" w:rsidR="0042718C">
              <w:rPr>
                <w:rFonts w:ascii="Arial Narrow" w:hAnsi="Arial Narrow" w:cs="Arial"/>
                <w:i w:val="1"/>
                <w:iCs w:val="1"/>
                <w:sz w:val="22"/>
                <w:szCs w:val="22"/>
                <w:lang w:eastAsia="es-CO"/>
              </w:rPr>
              <w:t>u</w:t>
            </w:r>
            <w:r w:rsidRPr="221F3614" w:rsidR="0042718C">
              <w:rPr>
                <w:rFonts w:ascii="Arial Narrow" w:hAnsi="Arial Narrow"/>
                <w:i w:val="1"/>
                <w:iCs w:val="1"/>
                <w:sz w:val="22"/>
                <w:szCs w:val="22"/>
              </w:rPr>
              <w:t xml:space="preserve">na ley derogada no se puede revivir, ni por las referencias que de ella se haga en otras disposiciones, ni por el hecho de haber sido abolida la ley que la derogó, por lo que recobra su fuerza normativa cuando aparezca reproducida en una ley nueva, conforme a lo dispuesto en el artículo 14 de la Ley 153 de </w:t>
            </w:r>
            <w:r w:rsidRPr="221F3614" w:rsidR="0042718C">
              <w:rPr>
                <w:rFonts w:ascii="Arial Narrow" w:hAnsi="Arial Narrow"/>
                <w:i w:val="1"/>
                <w:iCs w:val="1"/>
                <w:sz w:val="22"/>
                <w:szCs w:val="22"/>
              </w:rPr>
              <w:t>1887.</w:t>
            </w:r>
            <w:r w:rsidRPr="221F3614" w:rsidR="53253924">
              <w:rPr>
                <w:rFonts w:ascii="Arial Narrow" w:hAnsi="Arial Narrow"/>
                <w:i w:val="1"/>
                <w:iCs w:val="1"/>
                <w:sz w:val="22"/>
                <w:szCs w:val="22"/>
              </w:rPr>
              <w:t xml:space="preserve"> </w:t>
            </w:r>
            <w:r w:rsidRPr="221F3614" w:rsidR="0042718C">
              <w:rPr>
                <w:rFonts w:ascii="Arial Narrow" w:hAnsi="Arial Narrow"/>
                <w:i w:val="1"/>
                <w:iCs w:val="1"/>
                <w:sz w:val="22"/>
                <w:szCs w:val="22"/>
              </w:rPr>
              <w:t>(</w:t>
            </w:r>
            <w:r w:rsidRPr="221F3614" w:rsidR="0042718C">
              <w:rPr>
                <w:rFonts w:ascii="Arial Narrow" w:hAnsi="Arial Narrow"/>
                <w:sz w:val="22"/>
                <w:szCs w:val="22"/>
              </w:rPr>
              <w:t>Sentencia de nulidad Rad. 11001-03-24-000-2004-00081-01(15118))</w:t>
            </w:r>
          </w:p>
          <w:p w:rsidRPr="00781E2A" w:rsidR="00835CBF" w:rsidP="007D6C5F" w:rsidRDefault="0042718C" w14:paraId="1B3D448C" w14:textId="77777777">
            <w:pPr>
              <w:pStyle w:val="Prrafodelista"/>
              <w:spacing w:before="120" w:after="120"/>
              <w:ind w:left="360"/>
              <w:jc w:val="both"/>
              <w:rPr>
                <w:rFonts w:ascii="Arial Narrow" w:hAnsi="Arial Narrow" w:cs="Arial"/>
                <w:sz w:val="22"/>
                <w:szCs w:val="22"/>
                <w:lang w:eastAsia="es-CO"/>
              </w:rPr>
            </w:pPr>
            <w:r w:rsidRPr="00781E2A">
              <w:rPr>
                <w:rFonts w:ascii="Arial Narrow" w:hAnsi="Arial Narrow"/>
                <w:sz w:val="22"/>
                <w:szCs w:val="22"/>
              </w:rPr>
              <w:t>Así las cosas, la presente iniciativa normativa se limita a retirar del ordenamiento jurídico la Resolución 0071 de 2021, sin que ello implique la recuperación de la vigencia de la Resolución 0335 de 2011, la cual se mantiene sin efectos jurídicos, sin embargo, se harán las precisiones respectivas en la parte resolutiva con el fin de evitar interpretaciones erróneas frente a la vigencia de la Resolución 0335 del 2011.</w:t>
            </w:r>
          </w:p>
        </w:tc>
      </w:tr>
      <w:tr w:rsidRPr="00781E2A" w:rsidR="00DF60FD" w:rsidTr="434AD3B1" w14:paraId="3DA9DF80" w14:textId="77777777">
        <w:trPr>
          <w:trHeight w:val="456"/>
        </w:trPr>
        <w:tc>
          <w:tcPr>
            <w:tcW w:w="10650" w:type="dxa"/>
            <w:gridSpan w:val="3"/>
            <w:tcBorders>
              <w:top w:val="single" w:color="auto" w:sz="4" w:space="0"/>
              <w:left w:val="single" w:color="auto" w:sz="4" w:space="0"/>
              <w:bottom w:val="single" w:color="auto" w:sz="4" w:space="0"/>
              <w:right w:val="single" w:color="auto" w:sz="4" w:space="0"/>
            </w:tcBorders>
            <w:shd w:val="clear" w:color="auto" w:fill="FFFFFF" w:themeFill="background1"/>
            <w:tcMar/>
            <w:vAlign w:val="center"/>
          </w:tcPr>
          <w:p w:rsidRPr="00781E2A" w:rsidR="00DF60FD" w:rsidP="007D6C5F" w:rsidRDefault="00DF60FD" w14:paraId="54E4DBF5" w14:textId="77777777">
            <w:pPr>
              <w:numPr>
                <w:ilvl w:val="0"/>
                <w:numId w:val="1"/>
              </w:numPr>
              <w:spacing w:before="120" w:after="120"/>
              <w:rPr>
                <w:rFonts w:ascii="Arial Narrow" w:hAnsi="Arial Narrow" w:cs="Arial"/>
                <w:b/>
                <w:color w:val="000000"/>
                <w:sz w:val="22"/>
                <w:szCs w:val="22"/>
              </w:rPr>
            </w:pPr>
            <w:r w:rsidRPr="00781E2A">
              <w:rPr>
                <w:rFonts w:ascii="Arial Narrow" w:hAnsi="Arial Narrow" w:cs="Arial"/>
                <w:b/>
                <w:color w:val="000000"/>
                <w:sz w:val="22"/>
                <w:szCs w:val="22"/>
              </w:rPr>
              <w:t xml:space="preserve">IMPACTO ECONÓMICO </w:t>
            </w:r>
            <w:r w:rsidRPr="00781E2A" w:rsidR="00D05B67">
              <w:rPr>
                <w:rFonts w:ascii="Arial Narrow" w:hAnsi="Arial Narrow" w:cs="Arial"/>
                <w:color w:val="000000"/>
                <w:sz w:val="22"/>
                <w:szCs w:val="22"/>
              </w:rPr>
              <w:t>(Si se requiere)</w:t>
            </w:r>
          </w:p>
          <w:p w:rsidRPr="00781E2A" w:rsidR="00843EFF" w:rsidP="007D6C5F" w:rsidRDefault="00795C6B" w14:paraId="6AD73951" w14:textId="77777777">
            <w:pPr>
              <w:pStyle w:val="Listavistosa-nfasis11"/>
              <w:spacing w:before="120" w:after="120"/>
              <w:ind w:left="363"/>
              <w:contextualSpacing w:val="0"/>
              <w:jc w:val="both"/>
              <w:rPr>
                <w:rFonts w:ascii="Arial Narrow" w:hAnsi="Arial Narrow" w:cs="Arial"/>
                <w:i/>
                <w:color w:val="808080"/>
                <w:sz w:val="18"/>
              </w:rPr>
            </w:pPr>
            <w:r w:rsidRPr="00781E2A">
              <w:rPr>
                <w:rFonts w:ascii="Arial Narrow" w:hAnsi="Arial Narrow" w:cs="Arial"/>
                <w:i/>
                <w:color w:val="808080"/>
                <w:sz w:val="18"/>
              </w:rPr>
              <w:t>(Por favor señale el costo o ahorro de la implementación del acto administrativo)</w:t>
            </w:r>
          </w:p>
          <w:p w:rsidRPr="00781E2A" w:rsidR="00766D86" w:rsidP="007D6C5F" w:rsidRDefault="0020244A" w14:paraId="5DBEC72B" w14:textId="77777777">
            <w:pPr>
              <w:pStyle w:val="Listavistosa-nfasis11"/>
              <w:spacing w:before="120" w:after="120" w:line="240" w:lineRule="auto"/>
              <w:ind w:left="360"/>
              <w:contextualSpacing w:val="0"/>
              <w:jc w:val="both"/>
              <w:rPr>
                <w:rFonts w:ascii="Arial Narrow" w:hAnsi="Arial Narrow" w:cs="Arial"/>
                <w:iCs/>
                <w:szCs w:val="28"/>
              </w:rPr>
            </w:pPr>
            <w:r w:rsidRPr="00781E2A">
              <w:rPr>
                <w:rFonts w:ascii="Arial Narrow" w:hAnsi="Arial Narrow" w:cs="Arial"/>
                <w:iCs/>
                <w:szCs w:val="28"/>
              </w:rPr>
              <w:t xml:space="preserve">La resolución no </w:t>
            </w:r>
            <w:r w:rsidRPr="00781E2A" w:rsidR="0021260F">
              <w:rPr>
                <w:rFonts w:ascii="Arial Narrow" w:hAnsi="Arial Narrow" w:cs="Arial"/>
                <w:iCs/>
                <w:szCs w:val="28"/>
              </w:rPr>
              <w:t>introduce obligaciones</w:t>
            </w:r>
            <w:r w:rsidRPr="00781E2A" w:rsidR="00002DAD">
              <w:rPr>
                <w:rFonts w:ascii="Arial Narrow" w:hAnsi="Arial Narrow" w:cs="Arial"/>
                <w:iCs/>
                <w:szCs w:val="28"/>
              </w:rPr>
              <w:t xml:space="preserve"> presupuestales </w:t>
            </w:r>
            <w:r w:rsidRPr="00781E2A" w:rsidR="00766D86">
              <w:rPr>
                <w:rFonts w:ascii="Arial Narrow" w:hAnsi="Arial Narrow" w:cs="Arial"/>
                <w:iCs/>
                <w:szCs w:val="28"/>
              </w:rPr>
              <w:t>para las entidades del orden nacional o territorial</w:t>
            </w:r>
            <w:r w:rsidRPr="00781E2A" w:rsidR="00002DAD">
              <w:rPr>
                <w:rFonts w:ascii="Arial Narrow" w:hAnsi="Arial Narrow" w:cs="Arial"/>
                <w:iCs/>
                <w:szCs w:val="28"/>
              </w:rPr>
              <w:t>.</w:t>
            </w:r>
            <w:r w:rsidRPr="00781E2A">
              <w:rPr>
                <w:rFonts w:ascii="Arial Narrow" w:hAnsi="Arial Narrow" w:cs="Arial"/>
                <w:iCs/>
                <w:szCs w:val="28"/>
              </w:rPr>
              <w:t xml:space="preserve"> Por el contrario, </w:t>
            </w:r>
            <w:r w:rsidRPr="00781E2A" w:rsidR="0021260F">
              <w:rPr>
                <w:rFonts w:ascii="Arial Narrow" w:hAnsi="Arial Narrow" w:cs="Arial"/>
                <w:iCs/>
                <w:szCs w:val="28"/>
              </w:rPr>
              <w:t xml:space="preserve">la derogatoria de </w:t>
            </w:r>
            <w:r w:rsidRPr="00781E2A" w:rsidR="00766D86">
              <w:rPr>
                <w:rFonts w:ascii="Arial Narrow" w:hAnsi="Arial Narrow" w:cs="Arial"/>
                <w:iCs/>
                <w:szCs w:val="28"/>
              </w:rPr>
              <w:t>la clasificación de</w:t>
            </w:r>
            <w:r w:rsidRPr="00781E2A" w:rsidR="0021260F">
              <w:rPr>
                <w:rFonts w:ascii="Arial Narrow" w:hAnsi="Arial Narrow" w:cs="Arial"/>
                <w:iCs/>
                <w:szCs w:val="28"/>
              </w:rPr>
              <w:t xml:space="preserve"> </w:t>
            </w:r>
            <w:r w:rsidRPr="00781E2A" w:rsidR="00766D86">
              <w:rPr>
                <w:rFonts w:ascii="Arial Narrow" w:hAnsi="Arial Narrow" w:cs="Arial"/>
                <w:iCs/>
                <w:szCs w:val="28"/>
              </w:rPr>
              <w:t>áreas-fuente de contaminación atmosférica</w:t>
            </w:r>
            <w:r w:rsidRPr="00781E2A" w:rsidR="003E2D45">
              <w:rPr>
                <w:rFonts w:ascii="Arial Narrow" w:hAnsi="Arial Narrow" w:cs="Arial"/>
                <w:iCs/>
                <w:szCs w:val="28"/>
              </w:rPr>
              <w:t>,</w:t>
            </w:r>
            <w:r w:rsidRPr="00781E2A" w:rsidR="00766D86">
              <w:rPr>
                <w:rFonts w:ascii="Arial Narrow" w:hAnsi="Arial Narrow" w:cs="Arial"/>
                <w:iCs/>
                <w:szCs w:val="28"/>
              </w:rPr>
              <w:t xml:space="preserve"> establecida mediante Resolución 0071 de 2021</w:t>
            </w:r>
            <w:r w:rsidRPr="00781E2A" w:rsidR="003E2D45">
              <w:rPr>
                <w:rFonts w:ascii="Arial Narrow" w:hAnsi="Arial Narrow" w:cs="Arial"/>
                <w:iCs/>
                <w:szCs w:val="28"/>
              </w:rPr>
              <w:t>,</w:t>
            </w:r>
            <w:r w:rsidRPr="00781E2A" w:rsidR="00766D86">
              <w:rPr>
                <w:rFonts w:ascii="Arial Narrow" w:hAnsi="Arial Narrow" w:cs="Arial"/>
                <w:iCs/>
                <w:szCs w:val="28"/>
              </w:rPr>
              <w:t xml:space="preserve"> </w:t>
            </w:r>
            <w:r w:rsidRPr="00781E2A" w:rsidR="0021260F">
              <w:rPr>
                <w:rFonts w:ascii="Arial Narrow" w:hAnsi="Arial Narrow" w:cs="Arial"/>
                <w:iCs/>
                <w:szCs w:val="28"/>
              </w:rPr>
              <w:t>se sustenta en</w:t>
            </w:r>
            <w:r w:rsidRPr="00781E2A" w:rsidR="00766D86">
              <w:rPr>
                <w:rFonts w:ascii="Arial Narrow" w:hAnsi="Arial Narrow" w:cs="Arial"/>
                <w:iCs/>
                <w:szCs w:val="28"/>
              </w:rPr>
              <w:t xml:space="preserve"> </w:t>
            </w:r>
            <w:r w:rsidRPr="00781E2A" w:rsidR="003E2D45">
              <w:rPr>
                <w:rFonts w:ascii="Arial Narrow" w:hAnsi="Arial Narrow" w:cs="Arial"/>
                <w:iCs/>
                <w:szCs w:val="28"/>
              </w:rPr>
              <w:t xml:space="preserve">el mejoramiento de la calidad del aire ambiente </w:t>
            </w:r>
            <w:r w:rsidRPr="00781E2A" w:rsidR="00A458C8">
              <w:rPr>
                <w:rFonts w:ascii="Arial Narrow" w:hAnsi="Arial Narrow" w:cs="Arial"/>
                <w:iCs/>
                <w:szCs w:val="28"/>
              </w:rPr>
              <w:t>(cumplimiento sostenido del nivel máximo permisible anual de PM</w:t>
            </w:r>
            <w:r w:rsidRPr="00781E2A" w:rsidR="00A458C8">
              <w:rPr>
                <w:rFonts w:ascii="Arial Narrow" w:hAnsi="Arial Narrow" w:cs="Arial"/>
                <w:iCs/>
                <w:szCs w:val="28"/>
                <w:vertAlign w:val="subscript"/>
              </w:rPr>
              <w:t>10</w:t>
            </w:r>
            <w:r w:rsidRPr="00781E2A" w:rsidR="00A458C8">
              <w:rPr>
                <w:rFonts w:ascii="Arial Narrow" w:hAnsi="Arial Narrow" w:cs="Arial"/>
                <w:iCs/>
                <w:szCs w:val="28"/>
              </w:rPr>
              <w:t xml:space="preserve">) registrado por </w:t>
            </w:r>
            <w:r w:rsidRPr="00781E2A" w:rsidR="00766D86">
              <w:rPr>
                <w:rFonts w:ascii="Arial Narrow" w:hAnsi="Arial Narrow" w:cs="Arial"/>
                <w:iCs/>
                <w:szCs w:val="28"/>
              </w:rPr>
              <w:t>las estaciones de monitoreo "ZM13 El Hatillo" y "ZM20 Costa Hermosa" durante los años base 2022 y 2023</w:t>
            </w:r>
            <w:r w:rsidRPr="00781E2A" w:rsidR="003E2D45">
              <w:rPr>
                <w:rFonts w:ascii="Arial Narrow" w:hAnsi="Arial Narrow" w:cs="Arial"/>
                <w:iCs/>
                <w:szCs w:val="28"/>
              </w:rPr>
              <w:t>.</w:t>
            </w:r>
            <w:r w:rsidRPr="00781E2A" w:rsidR="00766D86">
              <w:rPr>
                <w:rFonts w:ascii="Arial Narrow" w:hAnsi="Arial Narrow" w:cs="Arial"/>
                <w:iCs/>
                <w:szCs w:val="28"/>
              </w:rPr>
              <w:t xml:space="preserve"> </w:t>
            </w:r>
            <w:r w:rsidRPr="00781E2A" w:rsidR="003E2D45">
              <w:rPr>
                <w:rFonts w:ascii="Arial Narrow" w:hAnsi="Arial Narrow" w:cs="Arial"/>
                <w:iCs/>
                <w:szCs w:val="28"/>
                <w:lang w:val="es-ES"/>
              </w:rPr>
              <w:t xml:space="preserve">Dicha </w:t>
            </w:r>
            <w:r w:rsidRPr="00781E2A" w:rsidR="00A458C8">
              <w:rPr>
                <w:rFonts w:ascii="Arial Narrow" w:hAnsi="Arial Narrow" w:cs="Arial"/>
                <w:iCs/>
                <w:szCs w:val="28"/>
                <w:lang w:val="es-ES"/>
              </w:rPr>
              <w:t>evaluación de cumplimiento normativo</w:t>
            </w:r>
            <w:r w:rsidRPr="00781E2A" w:rsidR="003E2D45">
              <w:rPr>
                <w:rFonts w:ascii="Arial Narrow" w:hAnsi="Arial Narrow" w:cs="Arial"/>
                <w:iCs/>
                <w:szCs w:val="28"/>
                <w:lang w:val="es-ES"/>
              </w:rPr>
              <w:t xml:space="preserve"> se desarrolló </w:t>
            </w:r>
            <w:r w:rsidRPr="00781E2A" w:rsidR="00766D86">
              <w:rPr>
                <w:rFonts w:ascii="Arial Narrow" w:hAnsi="Arial Narrow" w:cs="Arial"/>
                <w:iCs/>
                <w:szCs w:val="28"/>
              </w:rPr>
              <w:t>conforme a los criterios técnicos dispuestos en el Artículo 2.2.5.1.10.4 del Decreto 1076 de 2015 y la metodología de cálculo establecida en el Artículo 16 de la Resolución 2254 de 2017.</w:t>
            </w:r>
          </w:p>
          <w:p w:rsidRPr="00781E2A" w:rsidR="00A239F1" w:rsidP="007D6C5F" w:rsidRDefault="0021260F" w14:paraId="7AEBA871" w14:textId="77777777">
            <w:pPr>
              <w:pStyle w:val="Listavistosa-nfasis11"/>
              <w:spacing w:before="120" w:after="120" w:line="240" w:lineRule="auto"/>
              <w:ind w:left="360"/>
              <w:contextualSpacing w:val="0"/>
              <w:jc w:val="both"/>
              <w:rPr>
                <w:rFonts w:ascii="Arial Narrow" w:hAnsi="Arial Narrow" w:cs="Arial"/>
                <w:iCs/>
                <w:szCs w:val="28"/>
              </w:rPr>
            </w:pPr>
            <w:r w:rsidRPr="00781E2A">
              <w:rPr>
                <w:rFonts w:ascii="Arial Narrow" w:hAnsi="Arial Narrow" w:cs="Arial"/>
                <w:iCs/>
                <w:szCs w:val="28"/>
              </w:rPr>
              <w:t>En este sentido, l</w:t>
            </w:r>
            <w:r w:rsidRPr="00781E2A" w:rsidR="00766D86">
              <w:rPr>
                <w:rFonts w:ascii="Arial Narrow" w:hAnsi="Arial Narrow" w:cs="Arial"/>
                <w:iCs/>
                <w:szCs w:val="28"/>
              </w:rPr>
              <w:t xml:space="preserve">a actualización </w:t>
            </w:r>
            <w:r w:rsidRPr="00781E2A">
              <w:rPr>
                <w:rFonts w:ascii="Arial Narrow" w:hAnsi="Arial Narrow" w:cs="Arial"/>
                <w:iCs/>
                <w:szCs w:val="28"/>
              </w:rPr>
              <w:t xml:space="preserve">del instrumento normativo </w:t>
            </w:r>
            <w:r w:rsidRPr="00781E2A" w:rsidR="00766D86">
              <w:rPr>
                <w:rFonts w:ascii="Arial Narrow" w:hAnsi="Arial Narrow" w:cs="Arial"/>
                <w:iCs/>
                <w:szCs w:val="28"/>
              </w:rPr>
              <w:t>permite focalizar esfuerzos institucionales</w:t>
            </w:r>
            <w:r w:rsidRPr="00781E2A">
              <w:rPr>
                <w:rFonts w:ascii="Arial Narrow" w:hAnsi="Arial Narrow" w:cs="Arial"/>
                <w:iCs/>
                <w:szCs w:val="28"/>
              </w:rPr>
              <w:t xml:space="preserve"> e</w:t>
            </w:r>
            <w:r w:rsidRPr="00781E2A" w:rsidR="00766D86">
              <w:rPr>
                <w:rFonts w:ascii="Arial Narrow" w:hAnsi="Arial Narrow" w:cs="Arial"/>
                <w:iCs/>
                <w:szCs w:val="28"/>
              </w:rPr>
              <w:t xml:space="preserve"> inversiones del sector regulado en zonas donde la modelación de calidad del aire </w:t>
            </w:r>
            <w:r w:rsidRPr="00781E2A">
              <w:rPr>
                <w:rFonts w:ascii="Arial Narrow" w:hAnsi="Arial Narrow" w:cs="Arial"/>
                <w:iCs/>
                <w:szCs w:val="28"/>
              </w:rPr>
              <w:t xml:space="preserve">ambiente </w:t>
            </w:r>
            <w:r w:rsidRPr="00781E2A" w:rsidR="00766D86">
              <w:rPr>
                <w:rFonts w:ascii="Arial Narrow" w:hAnsi="Arial Narrow" w:cs="Arial"/>
                <w:iCs/>
                <w:szCs w:val="28"/>
              </w:rPr>
              <w:t>identific</w:t>
            </w:r>
            <w:r w:rsidRPr="00781E2A">
              <w:rPr>
                <w:rFonts w:ascii="Arial Narrow" w:hAnsi="Arial Narrow" w:cs="Arial"/>
                <w:iCs/>
                <w:szCs w:val="28"/>
              </w:rPr>
              <w:t>ó</w:t>
            </w:r>
            <w:r w:rsidRPr="00781E2A" w:rsidR="00766D86">
              <w:rPr>
                <w:rFonts w:ascii="Arial Narrow" w:hAnsi="Arial Narrow" w:cs="Arial"/>
                <w:iCs/>
                <w:szCs w:val="28"/>
              </w:rPr>
              <w:t xml:space="preserve"> excedencias del nivel máximo permisible anual de PM</w:t>
            </w:r>
            <w:r w:rsidRPr="00781E2A" w:rsidR="00766D86">
              <w:rPr>
                <w:rFonts w:ascii="Arial Narrow" w:hAnsi="Arial Narrow" w:cs="Arial"/>
                <w:iCs/>
                <w:szCs w:val="28"/>
                <w:vertAlign w:val="subscript"/>
              </w:rPr>
              <w:t>10</w:t>
            </w:r>
            <w:r w:rsidRPr="00781E2A" w:rsidR="00766D86">
              <w:rPr>
                <w:rFonts w:ascii="Arial Narrow" w:hAnsi="Arial Narrow" w:cs="Arial"/>
                <w:iCs/>
                <w:szCs w:val="28"/>
              </w:rPr>
              <w:t>. Estos polígonos</w:t>
            </w:r>
            <w:r w:rsidRPr="00781E2A" w:rsidR="003E2D45">
              <w:rPr>
                <w:rFonts w:ascii="Arial Narrow" w:hAnsi="Arial Narrow" w:cs="Arial"/>
                <w:iCs/>
                <w:szCs w:val="28"/>
              </w:rPr>
              <w:t>,</w:t>
            </w:r>
            <w:r w:rsidRPr="00781E2A">
              <w:rPr>
                <w:rFonts w:ascii="Arial Narrow" w:hAnsi="Arial Narrow" w:cs="Arial"/>
                <w:iCs/>
                <w:szCs w:val="28"/>
              </w:rPr>
              <w:t xml:space="preserve"> si bien </w:t>
            </w:r>
            <w:r w:rsidRPr="00781E2A" w:rsidR="00766D86">
              <w:rPr>
                <w:rFonts w:ascii="Arial Narrow" w:hAnsi="Arial Narrow" w:cs="Arial"/>
                <w:iCs/>
                <w:szCs w:val="28"/>
              </w:rPr>
              <w:t xml:space="preserve">no configuran áreas-fuente de contaminación atmosférica en los términos del Artículo 2.2.5.1.10.4 del Decreto 1076 de 2015, permiten establecer medidas preventivas de monitoreo, seguimiento y </w:t>
            </w:r>
            <w:r w:rsidRPr="00781E2A" w:rsidR="005628C1">
              <w:rPr>
                <w:rFonts w:ascii="Arial Narrow" w:hAnsi="Arial Narrow" w:cs="Arial"/>
                <w:iCs/>
                <w:szCs w:val="28"/>
              </w:rPr>
              <w:t>evaluación continua de niveles máximos permisibles de contaminantes criterio</w:t>
            </w:r>
            <w:r w:rsidRPr="00781E2A" w:rsidR="00A239F1">
              <w:rPr>
                <w:rFonts w:ascii="Arial Narrow" w:hAnsi="Arial Narrow" w:cs="Arial"/>
                <w:iCs/>
                <w:szCs w:val="28"/>
              </w:rPr>
              <w:t>.</w:t>
            </w:r>
            <w:r w:rsidRPr="00781E2A" w:rsidR="003E2D45">
              <w:rPr>
                <w:rFonts w:ascii="Arial Narrow" w:hAnsi="Arial Narrow"/>
              </w:rPr>
              <w:t xml:space="preserve"> </w:t>
            </w:r>
            <w:r w:rsidRPr="00781E2A" w:rsidR="00766D86">
              <w:rPr>
                <w:rFonts w:ascii="Arial Narrow" w:hAnsi="Arial Narrow" w:cs="Arial"/>
                <w:iCs/>
                <w:szCs w:val="28"/>
              </w:rPr>
              <w:t xml:space="preserve">En consecuencia, </w:t>
            </w:r>
            <w:r w:rsidRPr="00781E2A">
              <w:rPr>
                <w:rFonts w:ascii="Arial Narrow" w:hAnsi="Arial Narrow" w:cs="Arial"/>
                <w:iCs/>
                <w:szCs w:val="28"/>
              </w:rPr>
              <w:t>se</w:t>
            </w:r>
            <w:r w:rsidRPr="00781E2A" w:rsidR="00766D86">
              <w:rPr>
                <w:rFonts w:ascii="Arial Narrow" w:hAnsi="Arial Narrow" w:cs="Arial"/>
                <w:iCs/>
                <w:szCs w:val="28"/>
              </w:rPr>
              <w:t xml:space="preserve"> optimiza la asignación de recursos </w:t>
            </w:r>
            <w:r w:rsidRPr="00781E2A">
              <w:rPr>
                <w:rFonts w:ascii="Arial Narrow" w:hAnsi="Arial Narrow" w:cs="Arial"/>
                <w:iCs/>
                <w:szCs w:val="28"/>
              </w:rPr>
              <w:t xml:space="preserve">(tanto </w:t>
            </w:r>
            <w:r w:rsidRPr="00781E2A" w:rsidR="00766D86">
              <w:rPr>
                <w:rFonts w:ascii="Arial Narrow" w:hAnsi="Arial Narrow" w:cs="Arial"/>
                <w:iCs/>
                <w:szCs w:val="28"/>
              </w:rPr>
              <w:t>públicos</w:t>
            </w:r>
            <w:r w:rsidRPr="00781E2A">
              <w:rPr>
                <w:rFonts w:ascii="Arial Narrow" w:hAnsi="Arial Narrow" w:cs="Arial"/>
                <w:iCs/>
                <w:szCs w:val="28"/>
              </w:rPr>
              <w:t xml:space="preserve"> como</w:t>
            </w:r>
            <w:r w:rsidRPr="00781E2A" w:rsidR="00766D86">
              <w:rPr>
                <w:rFonts w:ascii="Arial Narrow" w:hAnsi="Arial Narrow" w:cs="Arial"/>
                <w:iCs/>
                <w:szCs w:val="28"/>
              </w:rPr>
              <w:t xml:space="preserve"> privados</w:t>
            </w:r>
            <w:r w:rsidRPr="00781E2A">
              <w:rPr>
                <w:rFonts w:ascii="Arial Narrow" w:hAnsi="Arial Narrow" w:cs="Arial"/>
                <w:iCs/>
                <w:szCs w:val="28"/>
              </w:rPr>
              <w:t>)</w:t>
            </w:r>
            <w:r w:rsidRPr="00781E2A" w:rsidR="00766D86">
              <w:rPr>
                <w:rFonts w:ascii="Arial Narrow" w:hAnsi="Arial Narrow" w:cs="Arial"/>
                <w:iCs/>
                <w:szCs w:val="28"/>
              </w:rPr>
              <w:t xml:space="preserve"> destinados a la gestión </w:t>
            </w:r>
            <w:r w:rsidRPr="00781E2A">
              <w:rPr>
                <w:rFonts w:ascii="Arial Narrow" w:hAnsi="Arial Narrow" w:cs="Arial"/>
                <w:iCs/>
                <w:szCs w:val="28"/>
              </w:rPr>
              <w:t xml:space="preserve">integral </w:t>
            </w:r>
            <w:r w:rsidRPr="00781E2A" w:rsidR="00766D86">
              <w:rPr>
                <w:rFonts w:ascii="Arial Narrow" w:hAnsi="Arial Narrow" w:cs="Arial"/>
                <w:iCs/>
                <w:szCs w:val="28"/>
              </w:rPr>
              <w:t>de la calidad del aire ambiente, sin imponer cargas económicas adicionales</w:t>
            </w:r>
            <w:r w:rsidRPr="00781E2A" w:rsidR="003E2D45">
              <w:rPr>
                <w:rFonts w:ascii="Arial Narrow" w:hAnsi="Arial Narrow" w:cs="Arial"/>
                <w:iCs/>
                <w:szCs w:val="28"/>
              </w:rPr>
              <w:t>.</w:t>
            </w:r>
          </w:p>
        </w:tc>
      </w:tr>
      <w:tr w:rsidRPr="00781E2A" w:rsidR="00DF60FD" w:rsidTr="434AD3B1" w14:paraId="4CA04246" w14:textId="77777777">
        <w:trPr>
          <w:trHeight w:val="66"/>
        </w:trPr>
        <w:tc>
          <w:tcPr>
            <w:tcW w:w="10650" w:type="dxa"/>
            <w:gridSpan w:val="3"/>
            <w:tcBorders>
              <w:top w:val="single" w:color="auto" w:sz="4" w:space="0"/>
              <w:left w:val="single" w:color="auto" w:sz="4" w:space="0"/>
              <w:bottom w:val="single" w:color="auto" w:sz="4" w:space="0"/>
              <w:right w:val="single" w:color="auto" w:sz="4" w:space="0"/>
            </w:tcBorders>
            <w:shd w:val="clear" w:color="auto" w:fill="FFFFFF" w:themeFill="background1"/>
            <w:tcMar/>
            <w:vAlign w:val="center"/>
          </w:tcPr>
          <w:p w:rsidRPr="00781E2A" w:rsidR="00DF60FD" w:rsidP="007D6C5F" w:rsidRDefault="00795C6B" w14:paraId="38F0136F" w14:textId="77777777">
            <w:pPr>
              <w:numPr>
                <w:ilvl w:val="0"/>
                <w:numId w:val="1"/>
              </w:numPr>
              <w:spacing w:before="120" w:after="120"/>
              <w:rPr>
                <w:rFonts w:ascii="Arial Narrow" w:hAnsi="Arial Narrow" w:cs="Arial"/>
                <w:b/>
                <w:color w:val="000000"/>
                <w:sz w:val="22"/>
                <w:szCs w:val="22"/>
              </w:rPr>
            </w:pPr>
            <w:r w:rsidRPr="00781E2A">
              <w:rPr>
                <w:rFonts w:ascii="Arial Narrow" w:hAnsi="Arial Narrow" w:cs="Arial"/>
                <w:b/>
                <w:color w:val="000000"/>
                <w:sz w:val="22"/>
                <w:szCs w:val="22"/>
              </w:rPr>
              <w:t xml:space="preserve">VIABILIDAD O </w:t>
            </w:r>
            <w:r w:rsidRPr="00781E2A" w:rsidR="00DF60FD">
              <w:rPr>
                <w:rFonts w:ascii="Arial Narrow" w:hAnsi="Arial Narrow" w:cs="Arial"/>
                <w:b/>
                <w:color w:val="000000"/>
                <w:sz w:val="22"/>
                <w:szCs w:val="22"/>
              </w:rPr>
              <w:t xml:space="preserve">DISPONIBILIDAD PRESUPUESTAL </w:t>
            </w:r>
            <w:r w:rsidRPr="00781E2A" w:rsidR="00D05B67">
              <w:rPr>
                <w:rFonts w:ascii="Arial Narrow" w:hAnsi="Arial Narrow" w:cs="Arial"/>
                <w:color w:val="000000"/>
                <w:sz w:val="22"/>
                <w:szCs w:val="22"/>
              </w:rPr>
              <w:t>(Si se requiere)</w:t>
            </w:r>
          </w:p>
          <w:p w:rsidRPr="00781E2A" w:rsidR="00696582" w:rsidP="007D6C5F" w:rsidRDefault="00D05B67" w14:paraId="6D264C4F" w14:textId="77777777">
            <w:pPr>
              <w:pStyle w:val="Listavistosa-nfasis11"/>
              <w:spacing w:before="120" w:after="120"/>
              <w:ind w:left="363"/>
              <w:contextualSpacing w:val="0"/>
              <w:jc w:val="both"/>
              <w:rPr>
                <w:rFonts w:ascii="Arial Narrow" w:hAnsi="Arial Narrow" w:cs="Arial"/>
                <w:i/>
                <w:color w:val="808080"/>
                <w:sz w:val="18"/>
              </w:rPr>
            </w:pPr>
            <w:r w:rsidRPr="00781E2A">
              <w:rPr>
                <w:rFonts w:ascii="Arial Narrow" w:hAnsi="Arial Narrow" w:cs="Arial"/>
                <w:i/>
                <w:color w:val="808080"/>
                <w:sz w:val="18"/>
              </w:rPr>
              <w:t xml:space="preserve">(Por favor indique si cuenta con los recursos presupuestales disponibles para la implementación del proyecto normativo) </w:t>
            </w:r>
          </w:p>
          <w:p w:rsidRPr="00781E2A" w:rsidR="00733C91" w:rsidP="007D6C5F" w:rsidRDefault="00FB324E" w14:paraId="714A5B5F" w14:textId="77777777">
            <w:pPr>
              <w:pStyle w:val="Listavistosa-nfasis11"/>
              <w:spacing w:before="120" w:after="120" w:line="240" w:lineRule="auto"/>
              <w:ind w:left="363"/>
              <w:contextualSpacing w:val="0"/>
              <w:jc w:val="both"/>
              <w:rPr>
                <w:rFonts w:ascii="Arial Narrow" w:hAnsi="Arial Narrow" w:cs="Arial"/>
                <w:iCs/>
                <w:szCs w:val="28"/>
              </w:rPr>
            </w:pPr>
            <w:r w:rsidRPr="00781E2A">
              <w:rPr>
                <w:rFonts w:ascii="Arial Narrow" w:hAnsi="Arial Narrow" w:cs="Arial"/>
                <w:iCs/>
                <w:szCs w:val="28"/>
              </w:rPr>
              <w:t>La resolución no introduce nuevas obligaciones presupuestales distintas a las previstas en el marco normativo vigente en materia de calidad del aire ambiente. Las disposiciones contenidas en el proyecto normativo se enmarcan en el cumplimiento de funciones y obligaciones ya asignadas a las autoridades ambientales competentes y a los titulares de proyectos, obras y actividades, conforme al Decreto 1076 de 2015, la Resolución 2254 de 2017 y el Protocolo para el Monitoreo y Seguimiento de la Calidad del Aire. En este sentido, las actividades asociadas al monitoreo, seguimiento y evaluación continua de la calidad del aire ambiente deberán desarrollarse con cargo a los recursos y mecanismos de financiación previstos en los respectivos instrumentos de planeación, programación y gestión ambiental, sin perjuicio de las decisiones que, en materia presupuestal, adopten las entidades competentes en el marco de sus funciones.</w:t>
            </w:r>
          </w:p>
        </w:tc>
      </w:tr>
      <w:tr w:rsidRPr="00781E2A" w:rsidR="00DF60FD" w:rsidTr="434AD3B1" w14:paraId="570A5A94" w14:textId="77777777">
        <w:trPr>
          <w:trHeight w:val="687"/>
        </w:trPr>
        <w:tc>
          <w:tcPr>
            <w:tcW w:w="10650" w:type="dxa"/>
            <w:gridSpan w:val="3"/>
            <w:tcBorders>
              <w:top w:val="single" w:color="auto" w:sz="4" w:space="0"/>
              <w:bottom w:val="single" w:color="auto" w:sz="4" w:space="0"/>
            </w:tcBorders>
            <w:shd w:val="clear" w:color="auto" w:fill="FFFFFF" w:themeFill="background1"/>
            <w:tcMar/>
            <w:vAlign w:val="center"/>
          </w:tcPr>
          <w:p w:rsidRPr="00781E2A" w:rsidR="00DF60FD" w:rsidP="007D6C5F" w:rsidRDefault="00DF60FD" w14:paraId="3B1B4D86" w14:textId="77777777">
            <w:pPr>
              <w:numPr>
                <w:ilvl w:val="0"/>
                <w:numId w:val="1"/>
              </w:numPr>
              <w:spacing w:before="120" w:after="120"/>
              <w:jc w:val="both"/>
              <w:rPr>
                <w:rFonts w:ascii="Arial Narrow" w:hAnsi="Arial Narrow" w:cs="Arial"/>
                <w:b/>
                <w:color w:val="000000"/>
                <w:sz w:val="22"/>
                <w:szCs w:val="22"/>
              </w:rPr>
            </w:pPr>
            <w:r w:rsidRPr="00781E2A">
              <w:rPr>
                <w:rFonts w:ascii="Arial Narrow" w:hAnsi="Arial Narrow" w:cs="Arial"/>
                <w:b/>
                <w:color w:val="000000"/>
                <w:sz w:val="22"/>
                <w:szCs w:val="22"/>
              </w:rPr>
              <w:t xml:space="preserve">IMPACTO MEDIOAMBIENTAL O SOBRE EL PATRIMONIO CULTURAL DE LA NACIÓN </w:t>
            </w:r>
            <w:r w:rsidRPr="00781E2A" w:rsidR="00D05B67">
              <w:rPr>
                <w:rFonts w:ascii="Arial Narrow" w:hAnsi="Arial Narrow" w:cs="Arial"/>
                <w:color w:val="000000"/>
                <w:sz w:val="22"/>
                <w:szCs w:val="22"/>
              </w:rPr>
              <w:t>(Si se requiere)</w:t>
            </w:r>
          </w:p>
          <w:p w:rsidRPr="00781E2A" w:rsidR="001A1E25" w:rsidP="007D6C5F" w:rsidRDefault="00D05B67" w14:paraId="2179DC35" w14:textId="77777777">
            <w:pPr>
              <w:spacing w:before="120" w:after="120"/>
              <w:ind w:left="363"/>
              <w:jc w:val="both"/>
              <w:rPr>
                <w:rFonts w:ascii="Arial Narrow" w:hAnsi="Arial Narrow" w:cs="Arial"/>
                <w:i/>
                <w:color w:val="808080"/>
                <w:sz w:val="18"/>
              </w:rPr>
            </w:pPr>
            <w:r w:rsidRPr="00781E2A">
              <w:rPr>
                <w:rFonts w:ascii="Arial Narrow" w:hAnsi="Arial Narrow" w:cs="Arial"/>
                <w:i/>
                <w:color w:val="808080"/>
                <w:sz w:val="18"/>
                <w:szCs w:val="22"/>
              </w:rPr>
              <w:t xml:space="preserve">(Por favor </w:t>
            </w:r>
            <w:r w:rsidRPr="00781E2A">
              <w:rPr>
                <w:rFonts w:ascii="Arial Narrow" w:hAnsi="Arial Narrow" w:cs="Arial"/>
                <w:i/>
                <w:color w:val="808080"/>
                <w:sz w:val="18"/>
              </w:rPr>
              <w:t xml:space="preserve">indique el proyecto normativo tiene impacto sobre el medio ambiente o el Patrimonio cultural de la Nación) </w:t>
            </w:r>
          </w:p>
          <w:p w:rsidRPr="00781E2A" w:rsidR="00D30C0B" w:rsidP="007D6C5F" w:rsidRDefault="00A35238" w14:paraId="5B019E84" w14:textId="77777777">
            <w:pPr>
              <w:spacing w:before="120" w:after="120"/>
              <w:ind w:left="363"/>
              <w:jc w:val="both"/>
              <w:rPr>
                <w:rFonts w:ascii="Arial Narrow" w:hAnsi="Arial Narrow" w:cs="Arial"/>
                <w:iCs/>
                <w:sz w:val="22"/>
                <w:szCs w:val="22"/>
              </w:rPr>
            </w:pPr>
            <w:r w:rsidRPr="00781E2A">
              <w:rPr>
                <w:rFonts w:ascii="Arial Narrow" w:hAnsi="Arial Narrow" w:cs="Arial"/>
                <w:iCs/>
                <w:sz w:val="22"/>
                <w:szCs w:val="22"/>
              </w:rPr>
              <w:t>La</w:t>
            </w:r>
            <w:r w:rsidRPr="00781E2A" w:rsidR="00D30C0B">
              <w:rPr>
                <w:rFonts w:ascii="Arial Narrow" w:hAnsi="Arial Narrow" w:cs="Arial"/>
                <w:iCs/>
                <w:sz w:val="22"/>
                <w:szCs w:val="22"/>
              </w:rPr>
              <w:t xml:space="preserve"> resolución representa un avance</w:t>
            </w:r>
            <w:r w:rsidRPr="00781E2A">
              <w:rPr>
                <w:rFonts w:ascii="Arial Narrow" w:hAnsi="Arial Narrow" w:cs="Arial"/>
                <w:iCs/>
                <w:sz w:val="22"/>
                <w:szCs w:val="22"/>
              </w:rPr>
              <w:t xml:space="preserve"> </w:t>
            </w:r>
            <w:r w:rsidRPr="00781E2A" w:rsidR="00D30C0B">
              <w:rPr>
                <w:rFonts w:ascii="Arial Narrow" w:hAnsi="Arial Narrow" w:cs="Arial"/>
                <w:iCs/>
                <w:sz w:val="22"/>
                <w:szCs w:val="22"/>
              </w:rPr>
              <w:t xml:space="preserve">positivo en la gestión integral de la calidad del aire ambiente del territorio. Su expedición se fundamenta en la verificación técnica del mejoramiento de la calidad del aire ambiente en la zona carbonífera del Cesar. Las estaciones de monitoreo "ZM13 El Hatillo" y "ZM20 Costa Hermosa", previamente clasificadas como área-fuente de contaminación atmosférica alta (Clase I) ─con frecuencias de excedencia del 100%─ durante </w:t>
            </w:r>
            <w:r w:rsidRPr="00781E2A">
              <w:rPr>
                <w:rFonts w:ascii="Arial Narrow" w:hAnsi="Arial Narrow" w:cs="Arial"/>
                <w:iCs/>
                <w:sz w:val="22"/>
                <w:szCs w:val="22"/>
              </w:rPr>
              <w:t>los años</w:t>
            </w:r>
            <w:r w:rsidRPr="00781E2A" w:rsidR="00D30C0B">
              <w:rPr>
                <w:rFonts w:ascii="Arial Narrow" w:hAnsi="Arial Narrow" w:cs="Arial"/>
                <w:iCs/>
                <w:sz w:val="22"/>
                <w:szCs w:val="22"/>
              </w:rPr>
              <w:t xml:space="preserve"> base 2019</w:t>
            </w:r>
            <w:r w:rsidRPr="00781E2A">
              <w:rPr>
                <w:rFonts w:ascii="Arial Narrow" w:hAnsi="Arial Narrow" w:cs="Arial"/>
                <w:iCs/>
                <w:sz w:val="22"/>
                <w:szCs w:val="22"/>
              </w:rPr>
              <w:t xml:space="preserve"> y 2020</w:t>
            </w:r>
            <w:r w:rsidRPr="00781E2A" w:rsidR="00D30C0B">
              <w:rPr>
                <w:rFonts w:ascii="Arial Narrow" w:hAnsi="Arial Narrow" w:cs="Arial"/>
                <w:iCs/>
                <w:sz w:val="22"/>
                <w:szCs w:val="22"/>
              </w:rPr>
              <w:t>, alcanzaron el cumplimiento del nivel máximo permisible anual de PM</w:t>
            </w:r>
            <w:r w:rsidRPr="00781E2A" w:rsidR="00D30C0B">
              <w:rPr>
                <w:rFonts w:ascii="Arial Narrow" w:hAnsi="Arial Narrow" w:cs="Arial"/>
                <w:iCs/>
                <w:sz w:val="22"/>
                <w:szCs w:val="22"/>
                <w:vertAlign w:val="subscript"/>
              </w:rPr>
              <w:t>10</w:t>
            </w:r>
            <w:r w:rsidRPr="00781E2A" w:rsidR="00D30C0B">
              <w:rPr>
                <w:rFonts w:ascii="Arial Narrow" w:hAnsi="Arial Narrow" w:cs="Arial"/>
                <w:iCs/>
                <w:sz w:val="22"/>
                <w:szCs w:val="22"/>
              </w:rPr>
              <w:t xml:space="preserve"> (50 µg/m³) ─con frecuencias de excedencia del 0%─ </w:t>
            </w:r>
            <w:r w:rsidRPr="00781E2A" w:rsidR="00D30C0B">
              <w:rPr>
                <w:rFonts w:ascii="Arial Narrow" w:hAnsi="Arial Narrow" w:cs="Arial"/>
                <w:iCs/>
                <w:sz w:val="22"/>
                <w:szCs w:val="22"/>
              </w:rPr>
              <w:t xml:space="preserve">durante </w:t>
            </w:r>
            <w:r w:rsidRPr="00781E2A" w:rsidR="00FB324E">
              <w:rPr>
                <w:rFonts w:ascii="Arial Narrow" w:hAnsi="Arial Narrow" w:cs="Arial"/>
                <w:iCs/>
                <w:sz w:val="22"/>
                <w:szCs w:val="22"/>
              </w:rPr>
              <w:t>el año base</w:t>
            </w:r>
            <w:r w:rsidRPr="00781E2A" w:rsidR="00D30C0B">
              <w:rPr>
                <w:rFonts w:ascii="Arial Narrow" w:hAnsi="Arial Narrow" w:cs="Arial"/>
                <w:iCs/>
                <w:sz w:val="22"/>
                <w:szCs w:val="22"/>
              </w:rPr>
              <w:t xml:space="preserve"> 2023, conforme a los criterios técnicos dispuestos en el Artículo 2.2.5.1.10.4 del Decreto 1076 de 2015 y la metodología de cálculo establecida en el Artículo 16 de la Resolución 2254 de 2017.</w:t>
            </w:r>
          </w:p>
          <w:p w:rsidRPr="00781E2A" w:rsidR="00A458C8" w:rsidP="007D6C5F" w:rsidRDefault="00D30C0B" w14:paraId="682B0FCF" w14:textId="55BFB1EA">
            <w:pPr>
              <w:spacing w:before="120" w:after="120"/>
              <w:ind w:left="363"/>
              <w:jc w:val="both"/>
              <w:rPr>
                <w:rFonts w:ascii="Arial Narrow" w:hAnsi="Arial Narrow" w:cs="Arial"/>
                <w:i/>
                <w:color w:val="808080"/>
                <w:sz w:val="22"/>
                <w:szCs w:val="22"/>
              </w:rPr>
            </w:pPr>
            <w:r w:rsidRPr="00781E2A">
              <w:rPr>
                <w:rFonts w:ascii="Arial Narrow" w:hAnsi="Arial Narrow" w:cs="Arial"/>
                <w:iCs/>
                <w:sz w:val="22"/>
                <w:szCs w:val="22"/>
              </w:rPr>
              <w:t xml:space="preserve">Asimismo, el instrumento normativo </w:t>
            </w:r>
            <w:r w:rsidRPr="00781E2A" w:rsidR="00FB324E">
              <w:rPr>
                <w:rFonts w:ascii="Arial Narrow" w:hAnsi="Arial Narrow" w:cs="Arial"/>
                <w:iCs/>
                <w:sz w:val="22"/>
                <w:szCs w:val="22"/>
              </w:rPr>
              <w:t>incorpora disposiciones complementarias, en el marco de la normativa vigente, orientadas a asegurar la continuidad del monitoreo, seguimiento y evaluación de la calidad del aire ambiente en la zona carbonífera del Cesar</w:t>
            </w:r>
            <w:r w:rsidRPr="00781E2A" w:rsidR="00A35238">
              <w:rPr>
                <w:rFonts w:ascii="Arial Narrow" w:hAnsi="Arial Narrow" w:cs="Arial"/>
                <w:iCs/>
                <w:sz w:val="22"/>
                <w:szCs w:val="22"/>
              </w:rPr>
              <w:t>, a saber</w:t>
            </w:r>
            <w:r w:rsidRPr="00781E2A">
              <w:rPr>
                <w:rFonts w:ascii="Arial Narrow" w:hAnsi="Arial Narrow" w:cs="Arial"/>
                <w:iCs/>
                <w:sz w:val="22"/>
                <w:szCs w:val="22"/>
              </w:rPr>
              <w:t xml:space="preserve">: i) la implementación </w:t>
            </w:r>
            <w:r w:rsidRPr="00781E2A" w:rsidR="00FB324E">
              <w:rPr>
                <w:rFonts w:ascii="Arial Narrow" w:hAnsi="Arial Narrow" w:cs="Arial"/>
                <w:iCs/>
                <w:sz w:val="22"/>
                <w:szCs w:val="22"/>
              </w:rPr>
              <w:t xml:space="preserve">y consolidación </w:t>
            </w:r>
            <w:r w:rsidRPr="00781E2A">
              <w:rPr>
                <w:rFonts w:ascii="Arial Narrow" w:hAnsi="Arial Narrow" w:cs="Arial"/>
                <w:iCs/>
                <w:sz w:val="22"/>
                <w:szCs w:val="22"/>
              </w:rPr>
              <w:t xml:space="preserve">de equipos automáticos de monitoreo de la calidad del aire ambiente por parte de CORPOCESAR; </w:t>
            </w:r>
            <w:proofErr w:type="spellStart"/>
            <w:r w:rsidRPr="00781E2A">
              <w:rPr>
                <w:rFonts w:ascii="Arial Narrow" w:hAnsi="Arial Narrow" w:cs="Arial"/>
                <w:iCs/>
                <w:sz w:val="22"/>
                <w:szCs w:val="22"/>
              </w:rPr>
              <w:t>ii</w:t>
            </w:r>
            <w:proofErr w:type="spellEnd"/>
            <w:r w:rsidRPr="00781E2A">
              <w:rPr>
                <w:rFonts w:ascii="Arial Narrow" w:hAnsi="Arial Narrow" w:cs="Arial"/>
                <w:iCs/>
                <w:sz w:val="22"/>
                <w:szCs w:val="22"/>
              </w:rPr>
              <w:t xml:space="preserve">) </w:t>
            </w:r>
            <w:r w:rsidRPr="00781E2A" w:rsidR="00FB324E">
              <w:rPr>
                <w:rFonts w:ascii="Arial Narrow" w:hAnsi="Arial Narrow" w:cs="Arial"/>
                <w:iCs/>
                <w:sz w:val="22"/>
                <w:szCs w:val="22"/>
              </w:rPr>
              <w:t xml:space="preserve">el cumplimiento de </w:t>
            </w:r>
            <w:r w:rsidRPr="00781E2A">
              <w:rPr>
                <w:rFonts w:ascii="Arial Narrow" w:hAnsi="Arial Narrow" w:cs="Arial"/>
                <w:iCs/>
                <w:sz w:val="22"/>
                <w:szCs w:val="22"/>
              </w:rPr>
              <w:t>la</w:t>
            </w:r>
            <w:r w:rsidRPr="00781E2A" w:rsidR="00FB324E">
              <w:rPr>
                <w:rFonts w:ascii="Arial Narrow" w:hAnsi="Arial Narrow" w:cs="Arial"/>
                <w:iCs/>
                <w:sz w:val="22"/>
                <w:szCs w:val="22"/>
              </w:rPr>
              <w:t>s</w:t>
            </w:r>
            <w:r w:rsidRPr="00781E2A">
              <w:rPr>
                <w:rFonts w:ascii="Arial Narrow" w:hAnsi="Arial Narrow" w:cs="Arial"/>
                <w:iCs/>
                <w:sz w:val="22"/>
                <w:szCs w:val="22"/>
              </w:rPr>
              <w:t xml:space="preserve"> </w:t>
            </w:r>
            <w:r w:rsidRPr="00781E2A" w:rsidR="00FB324E">
              <w:rPr>
                <w:rFonts w:ascii="Arial Narrow" w:hAnsi="Arial Narrow" w:cs="Arial"/>
                <w:iCs/>
                <w:sz w:val="22"/>
                <w:szCs w:val="22"/>
              </w:rPr>
              <w:t xml:space="preserve">obligaciones </w:t>
            </w:r>
            <w:r w:rsidRPr="00781E2A">
              <w:rPr>
                <w:rFonts w:ascii="Arial Narrow" w:hAnsi="Arial Narrow" w:cs="Arial"/>
                <w:iCs/>
                <w:sz w:val="22"/>
                <w:szCs w:val="22"/>
              </w:rPr>
              <w:t xml:space="preserve">de monitoreo </w:t>
            </w:r>
            <w:r w:rsidRPr="00781E2A" w:rsidR="00FB324E">
              <w:rPr>
                <w:rFonts w:ascii="Arial Narrow" w:hAnsi="Arial Narrow" w:cs="Arial"/>
                <w:iCs/>
                <w:sz w:val="22"/>
                <w:szCs w:val="22"/>
              </w:rPr>
              <w:t>de la calidad del aire ambiente por parte de</w:t>
            </w:r>
            <w:r w:rsidRPr="00781E2A">
              <w:rPr>
                <w:rFonts w:ascii="Arial Narrow" w:hAnsi="Arial Narrow" w:cs="Arial"/>
                <w:iCs/>
                <w:sz w:val="22"/>
                <w:szCs w:val="22"/>
              </w:rPr>
              <w:t xml:space="preserve"> titulares de proyectos</w:t>
            </w:r>
            <w:r w:rsidRPr="00781E2A" w:rsidR="00FB324E">
              <w:rPr>
                <w:rFonts w:ascii="Arial Narrow" w:hAnsi="Arial Narrow" w:cs="Arial"/>
                <w:iCs/>
                <w:sz w:val="22"/>
                <w:szCs w:val="22"/>
              </w:rPr>
              <w:t>, obras y actividades</w:t>
            </w:r>
            <w:r w:rsidRPr="00781E2A">
              <w:rPr>
                <w:rFonts w:ascii="Arial Narrow" w:hAnsi="Arial Narrow" w:cs="Arial"/>
                <w:iCs/>
                <w:sz w:val="22"/>
                <w:szCs w:val="22"/>
              </w:rPr>
              <w:t xml:space="preserve"> </w:t>
            </w:r>
            <w:r w:rsidRPr="00781E2A" w:rsidR="00FB324E">
              <w:rPr>
                <w:rFonts w:ascii="Arial Narrow" w:hAnsi="Arial Narrow" w:cs="Arial"/>
                <w:iCs/>
                <w:sz w:val="22"/>
                <w:szCs w:val="22"/>
              </w:rPr>
              <w:t xml:space="preserve">mineras </w:t>
            </w:r>
            <w:r w:rsidRPr="00781E2A">
              <w:rPr>
                <w:rFonts w:ascii="Arial Narrow" w:hAnsi="Arial Narrow" w:cs="Arial"/>
                <w:iCs/>
                <w:sz w:val="22"/>
                <w:szCs w:val="22"/>
              </w:rPr>
              <w:t xml:space="preserve">en zonas donde la modelación identifica excedencias del nivel máximo permisible anual; y </w:t>
            </w:r>
            <w:proofErr w:type="spellStart"/>
            <w:r w:rsidRPr="00781E2A">
              <w:rPr>
                <w:rFonts w:ascii="Arial Narrow" w:hAnsi="Arial Narrow" w:cs="Arial"/>
                <w:iCs/>
                <w:sz w:val="22"/>
                <w:szCs w:val="22"/>
              </w:rPr>
              <w:t>iii</w:t>
            </w:r>
            <w:proofErr w:type="spellEnd"/>
            <w:r w:rsidRPr="00781E2A">
              <w:rPr>
                <w:rFonts w:ascii="Arial Narrow" w:hAnsi="Arial Narrow" w:cs="Arial"/>
                <w:iCs/>
                <w:sz w:val="22"/>
                <w:szCs w:val="22"/>
              </w:rPr>
              <w:t xml:space="preserve">) </w:t>
            </w:r>
            <w:r w:rsidRPr="00781E2A" w:rsidR="00FB324E">
              <w:rPr>
                <w:rFonts w:ascii="Arial Narrow" w:hAnsi="Arial Narrow" w:cs="Arial"/>
                <w:iCs/>
                <w:sz w:val="22"/>
                <w:szCs w:val="22"/>
              </w:rPr>
              <w:t>la evaluación anual del estado de la calidad del aire ambiente, con fundamento en la información procedente del monitoreo de la calidad del aire y de la modelación de dispersión de contaminantes atmosféricos</w:t>
            </w:r>
            <w:r w:rsidRPr="00781E2A">
              <w:rPr>
                <w:rFonts w:ascii="Arial Narrow" w:hAnsi="Arial Narrow" w:cs="Arial"/>
                <w:iCs/>
                <w:sz w:val="22"/>
                <w:szCs w:val="22"/>
              </w:rPr>
              <w:t>.</w:t>
            </w:r>
            <w:r w:rsidRPr="00781E2A" w:rsidR="00A35238">
              <w:rPr>
                <w:rFonts w:ascii="Arial Narrow" w:hAnsi="Arial Narrow"/>
                <w:sz w:val="22"/>
                <w:szCs w:val="22"/>
              </w:rPr>
              <w:t xml:space="preserve"> </w:t>
            </w:r>
            <w:r w:rsidR="000C6DBA">
              <w:rPr>
                <w:rFonts w:ascii="Arial Narrow" w:hAnsi="Arial Narrow" w:cs="Arial"/>
                <w:iCs/>
                <w:sz w:val="22"/>
                <w:szCs w:val="22"/>
              </w:rPr>
              <w:t>Estas medidas cobran especial relevancia considerando que el artículo 3 de la Resolución 2254 de 2017 dispone que, a partir del primero (1°) de enero de 2030, el nivel máximo permisible anual de PM</w:t>
            </w:r>
            <w:r w:rsidRPr="000C6DBA" w:rsidR="000C6DBA">
              <w:rPr>
                <w:rFonts w:ascii="Arial Narrow" w:hAnsi="Arial Narrow" w:cs="Arial"/>
                <w:iCs/>
                <w:sz w:val="22"/>
                <w:szCs w:val="22"/>
                <w:vertAlign w:val="subscript"/>
              </w:rPr>
              <w:t>10</w:t>
            </w:r>
            <w:r w:rsidR="000C6DBA">
              <w:rPr>
                <w:rFonts w:ascii="Arial Narrow" w:hAnsi="Arial Narrow" w:cs="Arial"/>
                <w:iCs/>
                <w:sz w:val="22"/>
                <w:szCs w:val="22"/>
              </w:rPr>
              <w:t xml:space="preserve"> se reducirá de 50 µg/m</w:t>
            </w:r>
            <w:r w:rsidRPr="000C6DBA" w:rsidR="000C6DBA">
              <w:rPr>
                <w:rFonts w:ascii="Arial Narrow" w:hAnsi="Arial Narrow" w:cs="Arial"/>
                <w:iCs/>
                <w:sz w:val="22"/>
                <w:szCs w:val="22"/>
                <w:vertAlign w:val="superscript"/>
              </w:rPr>
              <w:t>3</w:t>
            </w:r>
            <w:r w:rsidR="000C6DBA">
              <w:rPr>
                <w:rFonts w:ascii="Arial Narrow" w:hAnsi="Arial Narrow" w:cs="Arial"/>
                <w:iCs/>
                <w:sz w:val="22"/>
                <w:szCs w:val="22"/>
              </w:rPr>
              <w:t xml:space="preserve"> a 30 µg/m</w:t>
            </w:r>
            <w:r w:rsidRPr="000C6DBA" w:rsidR="000C6DBA">
              <w:rPr>
                <w:rFonts w:ascii="Arial Narrow" w:hAnsi="Arial Narrow" w:cs="Arial"/>
                <w:iCs/>
                <w:sz w:val="22"/>
                <w:szCs w:val="22"/>
                <w:vertAlign w:val="superscript"/>
              </w:rPr>
              <w:t>3</w:t>
            </w:r>
            <w:r w:rsidR="000C6DBA">
              <w:rPr>
                <w:rFonts w:ascii="Arial Narrow" w:hAnsi="Arial Narrow" w:cs="Arial"/>
                <w:iCs/>
                <w:sz w:val="22"/>
                <w:szCs w:val="22"/>
              </w:rPr>
              <w:t>.</w:t>
            </w:r>
            <w:r w:rsidR="000C6DBA">
              <w:rPr>
                <w:rFonts w:ascii="Arial Narrow" w:hAnsi="Arial Narrow"/>
                <w:sz w:val="22"/>
                <w:szCs w:val="22"/>
              </w:rPr>
              <w:t xml:space="preserve"> </w:t>
            </w:r>
            <w:r w:rsidRPr="00781E2A" w:rsidR="00A35238">
              <w:rPr>
                <w:rFonts w:ascii="Arial Narrow" w:hAnsi="Arial Narrow"/>
                <w:sz w:val="22"/>
                <w:szCs w:val="22"/>
              </w:rPr>
              <w:t>Por último, es importante mencionar que este acto administrativo</w:t>
            </w:r>
            <w:r w:rsidRPr="00781E2A" w:rsidR="00A35238">
              <w:rPr>
                <w:rFonts w:ascii="Arial Narrow" w:hAnsi="Arial Narrow" w:cs="Arial"/>
                <w:iCs/>
                <w:sz w:val="22"/>
                <w:szCs w:val="22"/>
              </w:rPr>
              <w:t xml:space="preserve"> no genera impactos adversos sobre el patrimonio cultural de la Nación.</w:t>
            </w:r>
          </w:p>
        </w:tc>
      </w:tr>
      <w:tr w:rsidRPr="00781E2A" w:rsidR="00DF60FD" w:rsidTr="434AD3B1" w14:paraId="00A336EE" w14:textId="77777777">
        <w:trPr>
          <w:trHeight w:val="317"/>
        </w:trPr>
        <w:tc>
          <w:tcPr>
            <w:tcW w:w="10650" w:type="dxa"/>
            <w:gridSpan w:val="3"/>
            <w:tcBorders>
              <w:top w:val="single" w:color="auto" w:sz="4" w:space="0"/>
              <w:bottom w:val="single" w:color="auto" w:sz="4" w:space="0"/>
            </w:tcBorders>
            <w:shd w:val="clear" w:color="auto" w:fill="FFFFFF" w:themeFill="background1"/>
            <w:tcMar/>
            <w:vAlign w:val="center"/>
          </w:tcPr>
          <w:p w:rsidRPr="00781E2A" w:rsidR="00A35238" w:rsidP="007D6C5F" w:rsidRDefault="00D05B67" w14:paraId="4341CC90" w14:textId="77777777">
            <w:pPr>
              <w:numPr>
                <w:ilvl w:val="0"/>
                <w:numId w:val="1"/>
              </w:numPr>
              <w:spacing w:before="120" w:after="120"/>
              <w:jc w:val="both"/>
              <w:rPr>
                <w:rFonts w:ascii="Arial Narrow" w:hAnsi="Arial Narrow" w:cs="Arial"/>
                <w:sz w:val="22"/>
                <w:szCs w:val="22"/>
              </w:rPr>
            </w:pPr>
            <w:r w:rsidRPr="00781E2A">
              <w:rPr>
                <w:rFonts w:ascii="Arial Narrow" w:hAnsi="Arial Narrow" w:cs="Arial"/>
                <w:b/>
                <w:sz w:val="22"/>
                <w:szCs w:val="22"/>
              </w:rPr>
              <w:t>ESTUDIOS TÉCNICOS QUE SUSTENTEN EL PROYECTO NORMATIVO</w:t>
            </w:r>
            <w:r w:rsidRPr="00781E2A">
              <w:rPr>
                <w:rFonts w:ascii="Arial Narrow" w:hAnsi="Arial Narrow" w:cs="Arial"/>
                <w:sz w:val="22"/>
                <w:szCs w:val="22"/>
              </w:rPr>
              <w:t xml:space="preserve"> </w:t>
            </w:r>
          </w:p>
          <w:p w:rsidRPr="00781E2A" w:rsidR="001A1E25" w:rsidP="007D6C5F" w:rsidRDefault="008F1DE8" w14:paraId="4E518043" w14:textId="77777777">
            <w:pPr>
              <w:spacing w:before="120" w:after="120" w:line="276" w:lineRule="auto"/>
              <w:ind w:left="363"/>
              <w:jc w:val="both"/>
              <w:rPr>
                <w:rFonts w:ascii="Arial Narrow" w:hAnsi="Arial Narrow" w:cs="Arial"/>
                <w:i/>
                <w:color w:val="808080"/>
                <w:sz w:val="18"/>
                <w:szCs w:val="22"/>
                <w:lang w:eastAsia="es-CO"/>
              </w:rPr>
            </w:pPr>
            <w:r w:rsidRPr="00781E2A">
              <w:rPr>
                <w:rFonts w:ascii="Arial Narrow" w:hAnsi="Arial Narrow" w:cs="Arial"/>
                <w:i/>
                <w:color w:val="808080"/>
                <w:sz w:val="18"/>
                <w:szCs w:val="22"/>
                <w:lang w:eastAsia="es-CO"/>
              </w:rPr>
              <w:t>(incluye el análisis de la</w:t>
            </w:r>
            <w:r w:rsidRPr="00781E2A" w:rsidR="00A35238">
              <w:rPr>
                <w:rFonts w:ascii="Arial Narrow" w:hAnsi="Arial Narrow" w:cs="Arial"/>
                <w:i/>
                <w:color w:val="808080"/>
                <w:sz w:val="18"/>
                <w:szCs w:val="22"/>
                <w:lang w:eastAsia="es-CO"/>
              </w:rPr>
              <w:t xml:space="preserve"> </w:t>
            </w:r>
            <w:r w:rsidRPr="00781E2A">
              <w:rPr>
                <w:rFonts w:ascii="Arial Narrow" w:hAnsi="Arial Narrow" w:cs="Arial"/>
                <w:i/>
                <w:color w:val="808080"/>
                <w:sz w:val="18"/>
                <w:szCs w:val="22"/>
                <w:lang w:eastAsia="es-CO"/>
              </w:rPr>
              <w:t>problemática existente, sustento técnico del proyecto de norma y bibliografía sobre el tema, esta última si existe)</w:t>
            </w:r>
          </w:p>
          <w:p w:rsidRPr="00781E2A" w:rsidR="00A35238" w:rsidP="007D6C5F" w:rsidRDefault="00A35238" w14:paraId="27B25CEA" w14:textId="77777777">
            <w:pPr>
              <w:spacing w:before="120" w:after="120"/>
              <w:ind w:left="363"/>
              <w:jc w:val="both"/>
              <w:rPr>
                <w:rFonts w:ascii="Arial Narrow" w:hAnsi="Arial Narrow" w:cs="Arial"/>
                <w:iCs/>
                <w:sz w:val="22"/>
                <w:szCs w:val="22"/>
                <w:lang w:eastAsia="es-CO"/>
              </w:rPr>
            </w:pPr>
            <w:r w:rsidRPr="00781E2A">
              <w:rPr>
                <w:rFonts w:ascii="Arial Narrow" w:hAnsi="Arial Narrow" w:cs="Arial"/>
                <w:iCs/>
                <w:sz w:val="22"/>
                <w:szCs w:val="22"/>
                <w:lang w:eastAsia="es-CO"/>
              </w:rPr>
              <w:t>El sustento técnico del presente proyecto normativo se desarrolla en el Anexo 1</w:t>
            </w:r>
            <w:r w:rsidRPr="00781E2A" w:rsidR="00490D86">
              <w:rPr>
                <w:rFonts w:ascii="Arial Narrow" w:hAnsi="Arial Narrow" w:cs="Arial"/>
                <w:iCs/>
                <w:sz w:val="22"/>
                <w:szCs w:val="22"/>
                <w:lang w:eastAsia="es-CO"/>
              </w:rPr>
              <w:t xml:space="preserve"> (d</w:t>
            </w:r>
            <w:r w:rsidRPr="00781E2A">
              <w:rPr>
                <w:rFonts w:ascii="Arial Narrow" w:hAnsi="Arial Narrow" w:cs="Arial"/>
                <w:iCs/>
                <w:sz w:val="22"/>
                <w:szCs w:val="22"/>
                <w:lang w:eastAsia="es-CO"/>
              </w:rPr>
              <w:t xml:space="preserve">ocumento </w:t>
            </w:r>
            <w:r w:rsidRPr="00781E2A" w:rsidR="00490D86">
              <w:rPr>
                <w:rFonts w:ascii="Arial Narrow" w:hAnsi="Arial Narrow" w:cs="Arial"/>
                <w:iCs/>
                <w:sz w:val="22"/>
                <w:szCs w:val="22"/>
                <w:lang w:eastAsia="es-CO"/>
              </w:rPr>
              <w:t>t</w:t>
            </w:r>
            <w:r w:rsidRPr="00781E2A">
              <w:rPr>
                <w:rFonts w:ascii="Arial Narrow" w:hAnsi="Arial Narrow" w:cs="Arial"/>
                <w:iCs/>
                <w:sz w:val="22"/>
                <w:szCs w:val="22"/>
                <w:lang w:eastAsia="es-CO"/>
              </w:rPr>
              <w:t xml:space="preserve">écnico de </w:t>
            </w:r>
            <w:r w:rsidRPr="00781E2A" w:rsidR="00490D86">
              <w:rPr>
                <w:rFonts w:ascii="Arial Narrow" w:hAnsi="Arial Narrow" w:cs="Arial"/>
                <w:iCs/>
                <w:sz w:val="22"/>
                <w:szCs w:val="22"/>
                <w:lang w:eastAsia="es-CO"/>
              </w:rPr>
              <w:t>s</w:t>
            </w:r>
            <w:r w:rsidRPr="00781E2A">
              <w:rPr>
                <w:rFonts w:ascii="Arial Narrow" w:hAnsi="Arial Narrow" w:cs="Arial"/>
                <w:iCs/>
                <w:sz w:val="22"/>
                <w:szCs w:val="22"/>
                <w:lang w:eastAsia="es-CO"/>
              </w:rPr>
              <w:t>oporte</w:t>
            </w:r>
            <w:r w:rsidRPr="00781E2A" w:rsidR="00490D86">
              <w:rPr>
                <w:rFonts w:ascii="Arial Narrow" w:hAnsi="Arial Narrow" w:cs="Arial"/>
                <w:iCs/>
                <w:sz w:val="22"/>
                <w:szCs w:val="22"/>
                <w:lang w:eastAsia="es-CO"/>
              </w:rPr>
              <w:t xml:space="preserve"> elaborado por el Ministerio de Ambiente y Desarrollo Sostenible) y el Anexo 2 (documento técnico de soporte elaborado por la Autoridad Nacional de Licencias Ambientales)</w:t>
            </w:r>
            <w:r w:rsidRPr="00781E2A">
              <w:rPr>
                <w:rFonts w:ascii="Arial Narrow" w:hAnsi="Arial Narrow" w:cs="Arial"/>
                <w:iCs/>
                <w:sz w:val="22"/>
                <w:szCs w:val="22"/>
                <w:lang w:eastAsia="es-CO"/>
              </w:rPr>
              <w:t xml:space="preserve">, </w:t>
            </w:r>
            <w:r w:rsidRPr="00781E2A" w:rsidR="00490D86">
              <w:rPr>
                <w:rFonts w:ascii="Arial Narrow" w:hAnsi="Arial Narrow" w:cs="Arial"/>
                <w:iCs/>
                <w:sz w:val="22"/>
                <w:szCs w:val="22"/>
                <w:lang w:eastAsia="es-CO"/>
              </w:rPr>
              <w:t>los</w:t>
            </w:r>
            <w:r w:rsidRPr="00781E2A">
              <w:rPr>
                <w:rFonts w:ascii="Arial Narrow" w:hAnsi="Arial Narrow" w:cs="Arial"/>
                <w:iCs/>
                <w:sz w:val="22"/>
                <w:szCs w:val="22"/>
                <w:lang w:eastAsia="es-CO"/>
              </w:rPr>
              <w:t xml:space="preserve"> cual</w:t>
            </w:r>
            <w:r w:rsidRPr="00781E2A" w:rsidR="00490D86">
              <w:rPr>
                <w:rFonts w:ascii="Arial Narrow" w:hAnsi="Arial Narrow" w:cs="Arial"/>
                <w:iCs/>
                <w:sz w:val="22"/>
                <w:szCs w:val="22"/>
                <w:lang w:eastAsia="es-CO"/>
              </w:rPr>
              <w:t>es</w:t>
            </w:r>
            <w:r w:rsidRPr="00781E2A">
              <w:rPr>
                <w:rFonts w:ascii="Arial Narrow" w:hAnsi="Arial Narrow" w:cs="Arial"/>
                <w:iCs/>
                <w:sz w:val="22"/>
                <w:szCs w:val="22"/>
                <w:lang w:eastAsia="es-CO"/>
              </w:rPr>
              <w:t xml:space="preserve"> forma</w:t>
            </w:r>
            <w:r w:rsidRPr="00781E2A" w:rsidR="00490D86">
              <w:rPr>
                <w:rFonts w:ascii="Arial Narrow" w:hAnsi="Arial Narrow" w:cs="Arial"/>
                <w:iCs/>
                <w:sz w:val="22"/>
                <w:szCs w:val="22"/>
                <w:lang w:eastAsia="es-CO"/>
              </w:rPr>
              <w:t>n</w:t>
            </w:r>
            <w:r w:rsidRPr="00781E2A">
              <w:rPr>
                <w:rFonts w:ascii="Arial Narrow" w:hAnsi="Arial Narrow" w:cs="Arial"/>
                <w:iCs/>
                <w:sz w:val="22"/>
                <w:szCs w:val="22"/>
                <w:lang w:eastAsia="es-CO"/>
              </w:rPr>
              <w:t xml:space="preserve"> parte integral de la presente memoria justificativa.</w:t>
            </w:r>
          </w:p>
        </w:tc>
      </w:tr>
      <w:tr w:rsidRPr="00781E2A" w:rsidR="00DF60FD" w:rsidTr="434AD3B1" w14:paraId="74ECBCD4" w14:textId="77777777">
        <w:trPr>
          <w:trHeight w:val="416"/>
        </w:trPr>
        <w:tc>
          <w:tcPr>
            <w:tcW w:w="10650" w:type="dxa"/>
            <w:gridSpan w:val="3"/>
            <w:tcBorders>
              <w:top w:val="single" w:color="auto" w:sz="4" w:space="0"/>
              <w:bottom w:val="single" w:color="auto" w:sz="4" w:space="0"/>
            </w:tcBorders>
            <w:shd w:val="clear" w:color="auto" w:fill="154A8A"/>
            <w:tcMar/>
            <w:vAlign w:val="center"/>
          </w:tcPr>
          <w:p w:rsidRPr="00781E2A" w:rsidR="00F55DC4" w:rsidP="007D6C5F" w:rsidRDefault="00DF60FD" w14:paraId="107F0B9A" w14:textId="77777777">
            <w:pPr>
              <w:jc w:val="center"/>
              <w:rPr>
                <w:rFonts w:ascii="Arial Narrow" w:hAnsi="Arial Narrow" w:cs="Arial"/>
                <w:color w:val="FFFFFF"/>
                <w:sz w:val="22"/>
                <w:szCs w:val="22"/>
              </w:rPr>
            </w:pPr>
            <w:r w:rsidRPr="00781E2A">
              <w:rPr>
                <w:rFonts w:ascii="Arial Narrow" w:hAnsi="Arial Narrow" w:cs="Arial"/>
                <w:b/>
                <w:color w:val="FFFFFF"/>
                <w:sz w:val="22"/>
                <w:szCs w:val="22"/>
              </w:rPr>
              <w:t>ANEXOS</w:t>
            </w:r>
            <w:r w:rsidRPr="00781E2A" w:rsidR="00D05B67">
              <w:rPr>
                <w:rFonts w:ascii="Arial Narrow" w:hAnsi="Arial Narrow" w:cs="Arial"/>
                <w:b/>
                <w:color w:val="FFFFFF"/>
                <w:sz w:val="22"/>
                <w:szCs w:val="22"/>
              </w:rPr>
              <w:t>:</w:t>
            </w:r>
            <w:r w:rsidRPr="00781E2A" w:rsidR="00696582">
              <w:rPr>
                <w:rFonts w:ascii="Arial Narrow" w:hAnsi="Arial Narrow" w:cs="Arial"/>
                <w:color w:val="FFFFFF"/>
                <w:sz w:val="22"/>
                <w:szCs w:val="22"/>
              </w:rPr>
              <w:t xml:space="preserve"> </w:t>
            </w:r>
          </w:p>
        </w:tc>
      </w:tr>
      <w:tr w:rsidRPr="00781E2A" w:rsidR="00D05B67" w:rsidTr="434AD3B1" w14:paraId="1DF15DB6" w14:textId="77777777">
        <w:trPr>
          <w:trHeight w:val="1134"/>
        </w:trPr>
        <w:tc>
          <w:tcPr>
            <w:tcW w:w="7100" w:type="dxa"/>
            <w:gridSpan w:val="2"/>
            <w:tcBorders>
              <w:top w:val="single" w:color="auto" w:sz="4" w:space="0"/>
              <w:bottom w:val="single" w:color="auto" w:sz="4" w:space="0"/>
              <w:right w:val="single" w:color="auto" w:sz="4" w:space="0"/>
            </w:tcBorders>
            <w:shd w:val="clear" w:color="auto" w:fill="FFFFFF" w:themeFill="background1"/>
            <w:tcMar/>
            <w:vAlign w:val="center"/>
          </w:tcPr>
          <w:p w:rsidRPr="00781E2A" w:rsidR="00D05B67" w:rsidP="007D6C5F" w:rsidRDefault="00D05B67" w14:paraId="39150AF6" w14:textId="77777777">
            <w:pPr>
              <w:spacing w:before="120" w:after="120"/>
              <w:jc w:val="both"/>
              <w:rPr>
                <w:rFonts w:ascii="Arial Narrow" w:hAnsi="Arial Narrow" w:cs="Arial"/>
                <w:sz w:val="22"/>
                <w:szCs w:val="22"/>
              </w:rPr>
            </w:pPr>
            <w:r w:rsidRPr="00781E2A">
              <w:rPr>
                <w:rFonts w:ascii="Arial Narrow" w:hAnsi="Arial Narrow" w:cs="Arial"/>
                <w:sz w:val="22"/>
                <w:szCs w:val="22"/>
              </w:rPr>
              <w:t xml:space="preserve">Certificación de cumplimiento de requisitos de consulta, publicidad y de incorporación en la agenda regulatoria </w:t>
            </w:r>
          </w:p>
          <w:p w:rsidRPr="00781E2A" w:rsidR="00D05B67" w:rsidP="007D6C5F" w:rsidRDefault="00D05B67" w14:paraId="77525DD9" w14:textId="77777777">
            <w:pPr>
              <w:spacing w:before="120" w:after="120"/>
              <w:jc w:val="both"/>
              <w:rPr>
                <w:rFonts w:ascii="Arial Narrow" w:hAnsi="Arial Narrow" w:cs="Arial"/>
                <w:i/>
                <w:color w:val="808080"/>
                <w:sz w:val="22"/>
                <w:szCs w:val="22"/>
              </w:rPr>
            </w:pPr>
            <w:r w:rsidRPr="00781E2A">
              <w:rPr>
                <w:rFonts w:ascii="Arial Narrow" w:hAnsi="Arial Narrow" w:cs="Arial"/>
                <w:i/>
                <w:color w:val="808080"/>
                <w:szCs w:val="22"/>
              </w:rPr>
              <w:t>(Firmada por el servidor público competente –entidad originadora)</w:t>
            </w:r>
          </w:p>
        </w:tc>
        <w:tc>
          <w:tcPr>
            <w:tcW w:w="3550" w:type="dxa"/>
            <w:tcBorders>
              <w:top w:val="single" w:color="auto" w:sz="4" w:space="0"/>
              <w:left w:val="single" w:color="auto" w:sz="4" w:space="0"/>
              <w:bottom w:val="single" w:color="auto" w:sz="4" w:space="0"/>
            </w:tcBorders>
            <w:shd w:val="clear" w:color="auto" w:fill="FFFFFF" w:themeFill="background1"/>
            <w:tcMar/>
            <w:vAlign w:val="center"/>
          </w:tcPr>
          <w:p w:rsidRPr="00781E2A" w:rsidR="00D05B67" w:rsidP="007D6C5F" w:rsidRDefault="00D05B67" w14:paraId="2DE74FE9" w14:textId="77777777">
            <w:pPr>
              <w:spacing w:before="120" w:after="120"/>
              <w:jc w:val="both"/>
              <w:rPr>
                <w:rFonts w:ascii="Arial Narrow" w:hAnsi="Arial Narrow" w:cs="Arial"/>
                <w:i/>
                <w:color w:val="808080"/>
                <w:sz w:val="22"/>
                <w:szCs w:val="22"/>
              </w:rPr>
            </w:pPr>
            <w:r w:rsidRPr="00781E2A">
              <w:rPr>
                <w:rFonts w:ascii="Arial Narrow" w:hAnsi="Arial Narrow" w:cs="Arial"/>
                <w:i/>
                <w:color w:val="808080"/>
                <w:sz w:val="22"/>
                <w:szCs w:val="22"/>
              </w:rPr>
              <w:t>(Marque con una x)</w:t>
            </w:r>
          </w:p>
        </w:tc>
      </w:tr>
      <w:tr w:rsidRPr="00781E2A" w:rsidR="00D05B67" w:rsidTr="434AD3B1" w14:paraId="1EE85800" w14:textId="77777777">
        <w:trPr>
          <w:trHeight w:val="1134"/>
        </w:trPr>
        <w:tc>
          <w:tcPr>
            <w:tcW w:w="7100" w:type="dxa"/>
            <w:gridSpan w:val="2"/>
            <w:tcBorders>
              <w:top w:val="single" w:color="auto" w:sz="4" w:space="0"/>
              <w:bottom w:val="single" w:color="auto" w:sz="4" w:space="0"/>
              <w:right w:val="single" w:color="auto" w:sz="4" w:space="0"/>
            </w:tcBorders>
            <w:shd w:val="clear" w:color="auto" w:fill="FFFFFF" w:themeFill="background1"/>
            <w:tcMar/>
            <w:vAlign w:val="center"/>
          </w:tcPr>
          <w:p w:rsidRPr="00781E2A" w:rsidR="00D05B67" w:rsidP="007D6C5F" w:rsidRDefault="00D05B67" w14:paraId="4FA4CE35" w14:textId="77777777">
            <w:pPr>
              <w:spacing w:before="120" w:after="120"/>
              <w:jc w:val="both"/>
              <w:rPr>
                <w:rFonts w:ascii="Arial Narrow" w:hAnsi="Arial Narrow" w:cs="Arial"/>
                <w:sz w:val="22"/>
                <w:szCs w:val="22"/>
              </w:rPr>
            </w:pPr>
            <w:r w:rsidRPr="00781E2A">
              <w:rPr>
                <w:rFonts w:ascii="Arial Narrow" w:hAnsi="Arial Narrow" w:cs="Arial"/>
                <w:sz w:val="22"/>
                <w:szCs w:val="22"/>
              </w:rPr>
              <w:t>Concepto</w:t>
            </w:r>
            <w:r w:rsidRPr="00781E2A" w:rsidR="005F30C3">
              <w:rPr>
                <w:rFonts w:ascii="Arial Narrow" w:hAnsi="Arial Narrow" w:cs="Arial"/>
                <w:sz w:val="22"/>
                <w:szCs w:val="22"/>
              </w:rPr>
              <w:t>(s)</w:t>
            </w:r>
            <w:r w:rsidRPr="00781E2A">
              <w:rPr>
                <w:rFonts w:ascii="Arial Narrow" w:hAnsi="Arial Narrow" w:cs="Arial"/>
                <w:sz w:val="22"/>
                <w:szCs w:val="22"/>
              </w:rPr>
              <w:t xml:space="preserve"> de Min</w:t>
            </w:r>
            <w:r w:rsidRPr="00781E2A" w:rsidR="005F30C3">
              <w:rPr>
                <w:rFonts w:ascii="Arial Narrow" w:hAnsi="Arial Narrow" w:cs="Arial"/>
                <w:sz w:val="22"/>
                <w:szCs w:val="22"/>
              </w:rPr>
              <w:t>isterio de</w:t>
            </w:r>
            <w:r w:rsidRPr="00781E2A">
              <w:rPr>
                <w:rFonts w:ascii="Arial Narrow" w:hAnsi="Arial Narrow" w:cs="Arial"/>
                <w:sz w:val="22"/>
                <w:szCs w:val="22"/>
              </w:rPr>
              <w:t xml:space="preserve"> Comercio</w:t>
            </w:r>
            <w:r w:rsidRPr="00781E2A" w:rsidR="005F30C3">
              <w:rPr>
                <w:rFonts w:ascii="Arial Narrow" w:hAnsi="Arial Narrow" w:cs="Arial"/>
                <w:sz w:val="22"/>
                <w:szCs w:val="22"/>
              </w:rPr>
              <w:t>, Industria y Turismo</w:t>
            </w:r>
          </w:p>
          <w:p w:rsidRPr="00781E2A" w:rsidR="00D05B67" w:rsidP="007D6C5F" w:rsidRDefault="005F30C3" w14:paraId="00879ED9" w14:textId="77777777">
            <w:pPr>
              <w:spacing w:before="120" w:after="120"/>
              <w:jc w:val="both"/>
              <w:rPr>
                <w:rFonts w:ascii="Arial Narrow" w:hAnsi="Arial Narrow" w:cs="Arial"/>
                <w:i/>
                <w:color w:val="808080"/>
                <w:sz w:val="22"/>
                <w:szCs w:val="22"/>
              </w:rPr>
            </w:pPr>
            <w:r w:rsidRPr="00781E2A">
              <w:rPr>
                <w:rFonts w:ascii="Arial Narrow" w:hAnsi="Arial Narrow" w:cs="Arial"/>
                <w:i/>
                <w:color w:val="808080"/>
                <w:szCs w:val="22"/>
              </w:rPr>
              <w:t>(Cuando se trate de un proyecto de reglamento técnico o de procedimientos de evaluación de conformidad)</w:t>
            </w:r>
          </w:p>
        </w:tc>
        <w:tc>
          <w:tcPr>
            <w:tcW w:w="3550" w:type="dxa"/>
            <w:tcBorders>
              <w:top w:val="single" w:color="auto" w:sz="4" w:space="0"/>
              <w:left w:val="single" w:color="auto" w:sz="4" w:space="0"/>
              <w:bottom w:val="single" w:color="auto" w:sz="4" w:space="0"/>
            </w:tcBorders>
            <w:shd w:val="clear" w:color="auto" w:fill="FFFFFF" w:themeFill="background1"/>
            <w:tcMar/>
            <w:vAlign w:val="center"/>
          </w:tcPr>
          <w:p w:rsidRPr="00781E2A" w:rsidR="00D05B67" w:rsidP="007D6C5F" w:rsidRDefault="005F30C3" w14:paraId="6DE5AB45" w14:textId="77777777">
            <w:pPr>
              <w:spacing w:before="120" w:after="120"/>
              <w:jc w:val="both"/>
              <w:rPr>
                <w:rFonts w:ascii="Arial Narrow" w:hAnsi="Arial Narrow" w:cs="Arial"/>
                <w:sz w:val="22"/>
                <w:szCs w:val="22"/>
              </w:rPr>
            </w:pPr>
            <w:r w:rsidRPr="00781E2A">
              <w:rPr>
                <w:rFonts w:ascii="Arial Narrow" w:hAnsi="Arial Narrow" w:cs="Arial"/>
                <w:i/>
                <w:color w:val="808080"/>
                <w:sz w:val="22"/>
                <w:szCs w:val="22"/>
              </w:rPr>
              <w:t>(Marque con una x)</w:t>
            </w:r>
          </w:p>
        </w:tc>
      </w:tr>
      <w:tr w:rsidRPr="00781E2A" w:rsidR="005F30C3" w:rsidTr="434AD3B1" w14:paraId="50334E62" w14:textId="77777777">
        <w:trPr>
          <w:trHeight w:val="1134"/>
        </w:trPr>
        <w:tc>
          <w:tcPr>
            <w:tcW w:w="7100" w:type="dxa"/>
            <w:gridSpan w:val="2"/>
            <w:tcBorders>
              <w:top w:val="single" w:color="auto" w:sz="4" w:space="0"/>
              <w:bottom w:val="single" w:color="auto" w:sz="4" w:space="0"/>
              <w:right w:val="single" w:color="auto" w:sz="4" w:space="0"/>
            </w:tcBorders>
            <w:shd w:val="clear" w:color="auto" w:fill="FFFFFF" w:themeFill="background1"/>
            <w:tcMar/>
            <w:vAlign w:val="center"/>
          </w:tcPr>
          <w:p w:rsidRPr="00781E2A" w:rsidR="005F30C3" w:rsidP="007D6C5F" w:rsidRDefault="005F30C3" w14:paraId="5284C699" w14:textId="77777777">
            <w:pPr>
              <w:spacing w:before="120" w:after="120"/>
              <w:jc w:val="both"/>
              <w:rPr>
                <w:rFonts w:ascii="Arial Narrow" w:hAnsi="Arial Narrow" w:cs="Arial"/>
                <w:sz w:val="22"/>
                <w:szCs w:val="22"/>
              </w:rPr>
            </w:pPr>
            <w:r w:rsidRPr="00781E2A">
              <w:rPr>
                <w:rFonts w:ascii="Arial Narrow" w:hAnsi="Arial Narrow" w:cs="Arial"/>
                <w:sz w:val="22"/>
                <w:szCs w:val="22"/>
              </w:rPr>
              <w:t xml:space="preserve">Informe de observaciones y respuestas </w:t>
            </w:r>
          </w:p>
          <w:p w:rsidRPr="00781E2A" w:rsidR="005F30C3" w:rsidP="007D6C5F" w:rsidRDefault="005F30C3" w14:paraId="4AC3CA2D" w14:textId="77777777">
            <w:pPr>
              <w:spacing w:before="120" w:after="120"/>
              <w:jc w:val="both"/>
              <w:rPr>
                <w:rFonts w:ascii="Arial Narrow" w:hAnsi="Arial Narrow" w:cs="Arial"/>
                <w:i/>
                <w:color w:val="808080"/>
                <w:sz w:val="22"/>
                <w:szCs w:val="22"/>
              </w:rPr>
            </w:pPr>
            <w:r w:rsidRPr="00781E2A">
              <w:rPr>
                <w:rFonts w:ascii="Arial Narrow" w:hAnsi="Arial Narrow" w:cs="Arial"/>
                <w:i/>
                <w:color w:val="808080"/>
                <w:szCs w:val="22"/>
              </w:rPr>
              <w:t>(Análisis del informe con la evaluación de las observaciones de los ciudadanos y grupos de interés sobre el proyecto normativo)</w:t>
            </w:r>
          </w:p>
        </w:tc>
        <w:tc>
          <w:tcPr>
            <w:tcW w:w="3550" w:type="dxa"/>
            <w:tcBorders>
              <w:top w:val="single" w:color="auto" w:sz="4" w:space="0"/>
              <w:left w:val="single" w:color="auto" w:sz="4" w:space="0"/>
              <w:bottom w:val="single" w:color="auto" w:sz="4" w:space="0"/>
            </w:tcBorders>
            <w:shd w:val="clear" w:color="auto" w:fill="FFFFFF" w:themeFill="background1"/>
            <w:tcMar/>
            <w:vAlign w:val="center"/>
          </w:tcPr>
          <w:p w:rsidRPr="00781E2A" w:rsidR="005F30C3" w:rsidP="007D6C5F" w:rsidRDefault="005F30C3" w14:paraId="542FFE15" w14:textId="77777777">
            <w:pPr>
              <w:spacing w:before="120" w:after="120"/>
              <w:jc w:val="both"/>
              <w:rPr>
                <w:rFonts w:ascii="Arial Narrow" w:hAnsi="Arial Narrow" w:cs="Arial"/>
                <w:sz w:val="22"/>
                <w:szCs w:val="22"/>
              </w:rPr>
            </w:pPr>
            <w:r w:rsidRPr="00781E2A">
              <w:rPr>
                <w:rFonts w:ascii="Arial Narrow" w:hAnsi="Arial Narrow" w:cs="Arial"/>
                <w:i/>
                <w:color w:val="808080"/>
                <w:sz w:val="22"/>
                <w:szCs w:val="22"/>
              </w:rPr>
              <w:t>(Marque con una x)</w:t>
            </w:r>
          </w:p>
        </w:tc>
      </w:tr>
      <w:tr w:rsidRPr="00781E2A" w:rsidR="005F30C3" w:rsidTr="434AD3B1" w14:paraId="7AE76A93" w14:textId="77777777">
        <w:trPr>
          <w:trHeight w:val="1134"/>
        </w:trPr>
        <w:tc>
          <w:tcPr>
            <w:tcW w:w="7100" w:type="dxa"/>
            <w:gridSpan w:val="2"/>
            <w:tcBorders>
              <w:top w:val="single" w:color="auto" w:sz="4" w:space="0"/>
              <w:bottom w:val="single" w:color="auto" w:sz="4" w:space="0"/>
              <w:right w:val="single" w:color="auto" w:sz="4" w:space="0"/>
            </w:tcBorders>
            <w:shd w:val="clear" w:color="auto" w:fill="FFFFFF" w:themeFill="background1"/>
            <w:tcMar/>
            <w:vAlign w:val="center"/>
          </w:tcPr>
          <w:p w:rsidRPr="00781E2A" w:rsidR="005F30C3" w:rsidP="007D6C5F" w:rsidRDefault="005F30C3" w14:paraId="5B52EEE0" w14:textId="77777777">
            <w:pPr>
              <w:spacing w:before="120" w:after="120"/>
              <w:jc w:val="both"/>
              <w:rPr>
                <w:rFonts w:ascii="Arial Narrow" w:hAnsi="Arial Narrow" w:cs="Arial"/>
                <w:sz w:val="22"/>
                <w:szCs w:val="22"/>
              </w:rPr>
            </w:pPr>
            <w:r w:rsidRPr="00781E2A">
              <w:rPr>
                <w:rFonts w:ascii="Arial Narrow" w:hAnsi="Arial Narrow" w:cs="Arial"/>
                <w:sz w:val="22"/>
                <w:szCs w:val="22"/>
              </w:rPr>
              <w:t>Concepto de Abogacía de la Competencia de la Superintendencia de Industria y Comercio</w:t>
            </w:r>
          </w:p>
          <w:p w:rsidRPr="00781E2A" w:rsidR="005F30C3" w:rsidP="007D6C5F" w:rsidRDefault="005F30C3" w14:paraId="17A2E916" w14:textId="77777777">
            <w:pPr>
              <w:spacing w:before="120" w:after="120"/>
              <w:jc w:val="both"/>
              <w:rPr>
                <w:rFonts w:ascii="Arial Narrow" w:hAnsi="Arial Narrow" w:cs="Arial"/>
                <w:i/>
                <w:color w:val="808080"/>
                <w:sz w:val="22"/>
                <w:szCs w:val="22"/>
              </w:rPr>
            </w:pPr>
            <w:r w:rsidRPr="00781E2A">
              <w:rPr>
                <w:rFonts w:ascii="Arial Narrow" w:hAnsi="Arial Narrow" w:cs="Arial"/>
                <w:i/>
                <w:color w:val="808080"/>
                <w:szCs w:val="22"/>
              </w:rPr>
              <w:t>(Cuando los proyectos normativos tengan incidencia en la libre competencia de los mercados)</w:t>
            </w:r>
          </w:p>
        </w:tc>
        <w:tc>
          <w:tcPr>
            <w:tcW w:w="3550" w:type="dxa"/>
            <w:tcBorders>
              <w:top w:val="single" w:color="auto" w:sz="4" w:space="0"/>
              <w:left w:val="single" w:color="auto" w:sz="4" w:space="0"/>
              <w:bottom w:val="single" w:color="auto" w:sz="4" w:space="0"/>
            </w:tcBorders>
            <w:shd w:val="clear" w:color="auto" w:fill="FFFFFF" w:themeFill="background1"/>
            <w:tcMar/>
            <w:vAlign w:val="center"/>
          </w:tcPr>
          <w:p w:rsidRPr="00781E2A" w:rsidR="005F30C3" w:rsidP="007D6C5F" w:rsidRDefault="005F30C3" w14:paraId="5FD49F12" w14:textId="77777777">
            <w:pPr>
              <w:spacing w:before="120" w:after="120"/>
              <w:jc w:val="both"/>
              <w:rPr>
                <w:rFonts w:ascii="Arial Narrow" w:hAnsi="Arial Narrow" w:cs="Arial"/>
                <w:sz w:val="22"/>
                <w:szCs w:val="22"/>
              </w:rPr>
            </w:pPr>
            <w:r w:rsidRPr="00781E2A">
              <w:rPr>
                <w:rFonts w:ascii="Arial Narrow" w:hAnsi="Arial Narrow" w:cs="Arial"/>
                <w:i/>
                <w:color w:val="808080"/>
                <w:sz w:val="22"/>
                <w:szCs w:val="22"/>
              </w:rPr>
              <w:t>(Marque con una x)</w:t>
            </w:r>
          </w:p>
        </w:tc>
      </w:tr>
      <w:tr w:rsidRPr="00781E2A" w:rsidR="005F30C3" w:rsidTr="434AD3B1" w14:paraId="1113F0BA" w14:textId="77777777">
        <w:trPr>
          <w:trHeight w:val="1134"/>
        </w:trPr>
        <w:tc>
          <w:tcPr>
            <w:tcW w:w="7100" w:type="dxa"/>
            <w:gridSpan w:val="2"/>
            <w:tcBorders>
              <w:top w:val="single" w:color="auto" w:sz="4" w:space="0"/>
              <w:bottom w:val="single" w:color="auto" w:sz="4" w:space="0"/>
              <w:right w:val="single" w:color="auto" w:sz="4" w:space="0"/>
            </w:tcBorders>
            <w:shd w:val="clear" w:color="auto" w:fill="FFFFFF" w:themeFill="background1"/>
            <w:tcMar/>
            <w:vAlign w:val="center"/>
          </w:tcPr>
          <w:p w:rsidRPr="00781E2A" w:rsidR="005F30C3" w:rsidP="007D6C5F" w:rsidRDefault="005F30C3" w14:paraId="1AF07EF8" w14:textId="77777777">
            <w:pPr>
              <w:spacing w:before="120" w:after="120"/>
              <w:jc w:val="both"/>
              <w:rPr>
                <w:rFonts w:ascii="Arial Narrow" w:hAnsi="Arial Narrow" w:cs="Arial"/>
                <w:sz w:val="22"/>
                <w:szCs w:val="22"/>
              </w:rPr>
            </w:pPr>
            <w:r w:rsidRPr="00781E2A">
              <w:rPr>
                <w:rFonts w:ascii="Arial Narrow" w:hAnsi="Arial Narrow" w:cs="Arial"/>
                <w:sz w:val="22"/>
                <w:szCs w:val="22"/>
              </w:rPr>
              <w:t>Concepto de aprobación nuevos trámites del Departamento Administrativo de la Función Pública</w:t>
            </w:r>
          </w:p>
          <w:p w:rsidRPr="00781E2A" w:rsidR="005F30C3" w:rsidP="007D6C5F" w:rsidRDefault="005F30C3" w14:paraId="1743A36C" w14:textId="77777777">
            <w:pPr>
              <w:spacing w:before="120" w:after="120"/>
              <w:jc w:val="both"/>
              <w:rPr>
                <w:rFonts w:ascii="Arial Narrow" w:hAnsi="Arial Narrow" w:cs="Arial"/>
                <w:sz w:val="22"/>
                <w:szCs w:val="22"/>
              </w:rPr>
            </w:pPr>
            <w:r w:rsidRPr="00781E2A">
              <w:rPr>
                <w:rFonts w:ascii="Arial Narrow" w:hAnsi="Arial Narrow" w:cs="Arial"/>
                <w:i/>
                <w:color w:val="808080"/>
                <w:szCs w:val="22"/>
              </w:rPr>
              <w:t>(Cuando el proyecto normativo adopte o modifique un trámite)</w:t>
            </w:r>
          </w:p>
        </w:tc>
        <w:tc>
          <w:tcPr>
            <w:tcW w:w="3550" w:type="dxa"/>
            <w:tcBorders>
              <w:top w:val="single" w:color="auto" w:sz="4" w:space="0"/>
              <w:left w:val="single" w:color="auto" w:sz="4" w:space="0"/>
              <w:bottom w:val="single" w:color="auto" w:sz="4" w:space="0"/>
            </w:tcBorders>
            <w:shd w:val="clear" w:color="auto" w:fill="FFFFFF" w:themeFill="background1"/>
            <w:tcMar/>
            <w:vAlign w:val="center"/>
          </w:tcPr>
          <w:p w:rsidRPr="00781E2A" w:rsidR="005F30C3" w:rsidP="007D6C5F" w:rsidRDefault="005F30C3" w14:paraId="18E129F9" w14:textId="77777777">
            <w:pPr>
              <w:spacing w:before="120" w:after="120"/>
              <w:jc w:val="both"/>
              <w:rPr>
                <w:rFonts w:ascii="Arial Narrow" w:hAnsi="Arial Narrow" w:cs="Arial"/>
                <w:sz w:val="22"/>
                <w:szCs w:val="22"/>
              </w:rPr>
            </w:pPr>
            <w:r w:rsidRPr="00781E2A">
              <w:rPr>
                <w:rFonts w:ascii="Arial Narrow" w:hAnsi="Arial Narrow" w:cs="Arial"/>
                <w:i/>
                <w:color w:val="808080"/>
                <w:sz w:val="22"/>
                <w:szCs w:val="22"/>
              </w:rPr>
              <w:t>(Marque con una x)</w:t>
            </w:r>
          </w:p>
        </w:tc>
      </w:tr>
      <w:tr w:rsidRPr="00781E2A" w:rsidR="005F30C3" w:rsidTr="434AD3B1" w14:paraId="43052132" w14:textId="77777777">
        <w:trPr>
          <w:trHeight w:val="1134"/>
        </w:trPr>
        <w:tc>
          <w:tcPr>
            <w:tcW w:w="7100" w:type="dxa"/>
            <w:gridSpan w:val="2"/>
            <w:tcBorders>
              <w:top w:val="single" w:color="auto" w:sz="4" w:space="0"/>
              <w:bottom w:val="single" w:color="auto" w:sz="4" w:space="0"/>
              <w:right w:val="single" w:color="auto" w:sz="4" w:space="0"/>
            </w:tcBorders>
            <w:shd w:val="clear" w:color="auto" w:fill="FFFFFF" w:themeFill="background1"/>
            <w:tcMar/>
            <w:vAlign w:val="center"/>
          </w:tcPr>
          <w:p w:rsidRPr="00781E2A" w:rsidR="005F30C3" w:rsidP="007D6C5F" w:rsidRDefault="005F30C3" w14:paraId="4506DD0C" w14:textId="77777777">
            <w:pPr>
              <w:spacing w:before="120" w:after="120"/>
              <w:jc w:val="both"/>
              <w:rPr>
                <w:rFonts w:ascii="Arial Narrow" w:hAnsi="Arial Narrow" w:cs="Arial"/>
                <w:sz w:val="22"/>
                <w:szCs w:val="22"/>
              </w:rPr>
            </w:pPr>
            <w:r w:rsidRPr="00781E2A">
              <w:rPr>
                <w:rFonts w:ascii="Arial Narrow" w:hAnsi="Arial Narrow" w:cs="Arial"/>
                <w:sz w:val="22"/>
                <w:szCs w:val="22"/>
              </w:rPr>
              <w:t xml:space="preserve">Otro </w:t>
            </w:r>
          </w:p>
          <w:p w:rsidRPr="00781E2A" w:rsidR="005F30C3" w:rsidP="007D6C5F" w:rsidRDefault="005F30C3" w14:paraId="335AE828" w14:textId="77777777">
            <w:pPr>
              <w:spacing w:before="120" w:after="120"/>
              <w:jc w:val="both"/>
              <w:rPr>
                <w:rFonts w:ascii="Arial Narrow" w:hAnsi="Arial Narrow" w:cs="Arial"/>
                <w:sz w:val="22"/>
                <w:szCs w:val="22"/>
              </w:rPr>
            </w:pPr>
            <w:r w:rsidRPr="00781E2A">
              <w:rPr>
                <w:rFonts w:ascii="Arial Narrow" w:hAnsi="Arial Narrow" w:cs="Arial"/>
                <w:i/>
                <w:color w:val="808080"/>
                <w:szCs w:val="22"/>
              </w:rPr>
              <w:t>(Cualquier otro aspecto que la entidad originadora de la norma considere relevante o de importancia)</w:t>
            </w:r>
          </w:p>
        </w:tc>
        <w:tc>
          <w:tcPr>
            <w:tcW w:w="3550" w:type="dxa"/>
            <w:tcBorders>
              <w:top w:val="single" w:color="auto" w:sz="4" w:space="0"/>
              <w:left w:val="single" w:color="auto" w:sz="4" w:space="0"/>
              <w:bottom w:val="single" w:color="auto" w:sz="4" w:space="0"/>
            </w:tcBorders>
            <w:shd w:val="clear" w:color="auto" w:fill="FFFFFF" w:themeFill="background1"/>
            <w:tcMar/>
            <w:vAlign w:val="center"/>
          </w:tcPr>
          <w:p w:rsidRPr="00781E2A" w:rsidR="005F30C3" w:rsidP="007D6C5F" w:rsidRDefault="005F30C3" w14:paraId="4189155B" w14:textId="77777777">
            <w:pPr>
              <w:spacing w:before="120" w:after="120"/>
              <w:jc w:val="both"/>
              <w:rPr>
                <w:rFonts w:ascii="Arial Narrow" w:hAnsi="Arial Narrow" w:cs="Arial"/>
                <w:sz w:val="22"/>
                <w:szCs w:val="22"/>
              </w:rPr>
            </w:pPr>
            <w:r w:rsidRPr="00781E2A">
              <w:rPr>
                <w:rFonts w:ascii="Arial Narrow" w:hAnsi="Arial Narrow" w:cs="Arial"/>
                <w:i/>
                <w:color w:val="808080"/>
                <w:sz w:val="22"/>
                <w:szCs w:val="22"/>
              </w:rPr>
              <w:t>(Marque con una x)</w:t>
            </w:r>
          </w:p>
        </w:tc>
      </w:tr>
    </w:tbl>
    <w:p w:rsidRPr="00781E2A" w:rsidR="00301DC2" w:rsidP="007D6C5F" w:rsidRDefault="00301DC2" w14:paraId="36D74C89" w14:textId="77777777">
      <w:pPr>
        <w:ind w:right="-377"/>
        <w:jc w:val="both"/>
        <w:rPr>
          <w:rFonts w:ascii="Arial Narrow" w:hAnsi="Arial Narrow" w:cs="Arial"/>
          <w:sz w:val="22"/>
          <w:szCs w:val="22"/>
        </w:rPr>
      </w:pPr>
    </w:p>
    <w:p w:rsidRPr="00781E2A" w:rsidR="00B66D03" w:rsidP="007D6C5F" w:rsidRDefault="000B30A6" w14:paraId="7CA007A5" w14:textId="77777777">
      <w:pPr>
        <w:ind w:left="-1276" w:right="-377" w:firstLine="283"/>
        <w:jc w:val="both"/>
        <w:rPr>
          <w:rFonts w:ascii="Arial Narrow" w:hAnsi="Arial Narrow" w:cs="Arial"/>
          <w:b/>
          <w:sz w:val="22"/>
          <w:szCs w:val="22"/>
        </w:rPr>
      </w:pPr>
      <w:r w:rsidRPr="00781E2A">
        <w:rPr>
          <w:rFonts w:ascii="Arial Narrow" w:hAnsi="Arial Narrow" w:cs="Arial"/>
          <w:b/>
          <w:sz w:val="22"/>
          <w:szCs w:val="22"/>
        </w:rPr>
        <w:t>Aprobó</w:t>
      </w:r>
      <w:r w:rsidRPr="00781E2A" w:rsidR="00CB4D37">
        <w:rPr>
          <w:rFonts w:ascii="Arial Narrow" w:hAnsi="Arial Narrow" w:cs="Arial"/>
          <w:b/>
          <w:sz w:val="22"/>
          <w:szCs w:val="22"/>
        </w:rPr>
        <w:t>:</w:t>
      </w:r>
    </w:p>
    <w:p w:rsidRPr="00781E2A" w:rsidR="00014D67" w:rsidP="007D6C5F" w:rsidRDefault="00014D67" w14:paraId="22524A04" w14:textId="77777777">
      <w:pPr>
        <w:ind w:right="-377"/>
        <w:jc w:val="both"/>
        <w:rPr>
          <w:rFonts w:ascii="Arial Narrow" w:hAnsi="Arial Narrow" w:cs="Arial"/>
          <w:sz w:val="22"/>
          <w:szCs w:val="22"/>
        </w:rPr>
      </w:pPr>
    </w:p>
    <w:p w:rsidRPr="00781E2A" w:rsidR="001A1E25" w:rsidP="007D6C5F" w:rsidRDefault="001A1E25" w14:paraId="49EE45B5" w14:textId="77777777">
      <w:pPr>
        <w:ind w:right="-377"/>
        <w:jc w:val="both"/>
        <w:rPr>
          <w:rFonts w:ascii="Arial Narrow" w:hAnsi="Arial Narrow" w:cs="Arial"/>
          <w:sz w:val="22"/>
          <w:szCs w:val="22"/>
        </w:rPr>
      </w:pPr>
    </w:p>
    <w:p w:rsidRPr="00781E2A" w:rsidR="00D05B67" w:rsidP="007D6C5F" w:rsidRDefault="00D05B67" w14:paraId="54F50AD1" w14:textId="77777777">
      <w:pPr>
        <w:pStyle w:val="Listavistosa-nfasis11"/>
        <w:ind w:left="-993"/>
        <w:contextualSpacing w:val="0"/>
        <w:jc w:val="both"/>
        <w:rPr>
          <w:rFonts w:ascii="Arial Narrow" w:hAnsi="Arial Narrow" w:cs="Arial"/>
          <w:b/>
        </w:rPr>
      </w:pPr>
      <w:r w:rsidRPr="00781E2A">
        <w:rPr>
          <w:rFonts w:ascii="Arial Narrow" w:hAnsi="Arial Narrow" w:cs="Arial"/>
          <w:b/>
        </w:rPr>
        <w:t>_______________</w:t>
      </w:r>
      <w:r w:rsidRPr="00781E2A" w:rsidR="00431BB6">
        <w:rPr>
          <w:rFonts w:ascii="Arial Narrow" w:hAnsi="Arial Narrow" w:cs="Arial"/>
          <w:b/>
        </w:rPr>
        <w:t>______________________________________________________</w:t>
      </w:r>
      <w:r w:rsidRPr="00781E2A">
        <w:rPr>
          <w:rFonts w:ascii="Arial Narrow" w:hAnsi="Arial Narrow" w:cs="Arial"/>
          <w:b/>
        </w:rPr>
        <w:t>__</w:t>
      </w:r>
    </w:p>
    <w:p w:rsidRPr="00781E2A" w:rsidR="00D05B67" w:rsidP="007D6C5F" w:rsidRDefault="00D05B67" w14:paraId="57ACDA80" w14:textId="77777777">
      <w:pPr>
        <w:pStyle w:val="Listavistosa-nfasis11"/>
        <w:ind w:left="-993"/>
        <w:contextualSpacing w:val="0"/>
        <w:jc w:val="both"/>
        <w:rPr>
          <w:rFonts w:ascii="Arial Narrow" w:hAnsi="Arial Narrow" w:cs="Arial"/>
          <w:b/>
        </w:rPr>
      </w:pPr>
      <w:r w:rsidRPr="00781E2A">
        <w:rPr>
          <w:rFonts w:ascii="Arial Narrow" w:hAnsi="Arial Narrow" w:cs="Arial"/>
          <w:b/>
        </w:rPr>
        <w:t>Nombre y firma del Jefe de la Oficina Jurídica entidad originadora o dependencia que haga sus veces</w:t>
      </w:r>
    </w:p>
    <w:p w:rsidRPr="00781E2A" w:rsidR="00D05B67" w:rsidP="007D6C5F" w:rsidRDefault="00D05B67" w14:paraId="1D4753E4" w14:textId="77777777">
      <w:pPr>
        <w:pStyle w:val="Listavistosa-nfasis11"/>
        <w:ind w:left="-993"/>
        <w:contextualSpacing w:val="0"/>
        <w:jc w:val="both"/>
        <w:rPr>
          <w:rFonts w:ascii="Arial Narrow" w:hAnsi="Arial Narrow" w:cs="Arial"/>
          <w:b/>
        </w:rPr>
      </w:pPr>
    </w:p>
    <w:p w:rsidRPr="00781E2A" w:rsidR="001A1E25" w:rsidP="007D6C5F" w:rsidRDefault="001A1E25" w14:paraId="546A212D" w14:textId="77777777">
      <w:pPr>
        <w:pStyle w:val="Listavistosa-nfasis11"/>
        <w:ind w:left="-993"/>
        <w:contextualSpacing w:val="0"/>
        <w:jc w:val="both"/>
        <w:rPr>
          <w:rFonts w:ascii="Arial Narrow" w:hAnsi="Arial Narrow" w:cs="Arial"/>
          <w:b/>
        </w:rPr>
      </w:pPr>
    </w:p>
    <w:p w:rsidRPr="00781E2A" w:rsidR="001A1E25" w:rsidP="007D6C5F" w:rsidRDefault="001A1E25" w14:paraId="0687A2E7" w14:textId="77777777">
      <w:pPr>
        <w:pStyle w:val="Listavistosa-nfasis11"/>
        <w:ind w:left="-993"/>
        <w:contextualSpacing w:val="0"/>
        <w:jc w:val="both"/>
        <w:rPr>
          <w:rFonts w:ascii="Arial Narrow" w:hAnsi="Arial Narrow" w:cs="Arial"/>
          <w:b/>
        </w:rPr>
      </w:pPr>
      <w:r w:rsidRPr="00781E2A">
        <w:rPr>
          <w:rFonts w:ascii="Arial Narrow" w:hAnsi="Arial Narrow" w:cs="Arial"/>
          <w:b/>
        </w:rPr>
        <w:t>_______________________________________________________________________</w:t>
      </w:r>
    </w:p>
    <w:p w:rsidRPr="00781E2A" w:rsidR="00D05B67" w:rsidP="007D6C5F" w:rsidRDefault="00D05B67" w14:paraId="1C812C72" w14:textId="77777777">
      <w:pPr>
        <w:pStyle w:val="Listavistosa-nfasis11"/>
        <w:ind w:left="-993"/>
        <w:contextualSpacing w:val="0"/>
        <w:jc w:val="both"/>
        <w:rPr>
          <w:rFonts w:ascii="Arial Narrow" w:hAnsi="Arial Narrow" w:cs="Arial"/>
          <w:b/>
        </w:rPr>
      </w:pPr>
      <w:r w:rsidRPr="00781E2A">
        <w:rPr>
          <w:rFonts w:ascii="Arial Narrow" w:hAnsi="Arial Narrow" w:cs="Arial"/>
          <w:b/>
        </w:rPr>
        <w:t>Nombre y firma del (los) servidor(es) público(s) responsables en la entidad cabeza del sector administrativo que lidera el proyecto normativo</w:t>
      </w:r>
      <w:r w:rsidRPr="00781E2A" w:rsidR="008F1DE8">
        <w:rPr>
          <w:rFonts w:ascii="Arial Narrow" w:hAnsi="Arial Narrow" w:cs="Arial"/>
          <w:b/>
        </w:rPr>
        <w:t xml:space="preserve"> (área(s) misional(es))</w:t>
      </w:r>
    </w:p>
    <w:p w:rsidRPr="00781E2A" w:rsidR="00D05B67" w:rsidP="007D6C5F" w:rsidRDefault="00D05B67" w14:paraId="2292D18E" w14:textId="77777777">
      <w:pPr>
        <w:pStyle w:val="Listavistosa-nfasis11"/>
        <w:ind w:left="-993"/>
        <w:contextualSpacing w:val="0"/>
        <w:jc w:val="both"/>
        <w:rPr>
          <w:rFonts w:ascii="Arial Narrow" w:hAnsi="Arial Narrow" w:cs="Arial"/>
          <w:b/>
        </w:rPr>
      </w:pPr>
    </w:p>
    <w:p w:rsidRPr="00781E2A" w:rsidR="001A1E25" w:rsidP="007D6C5F" w:rsidRDefault="001A1E25" w14:paraId="757DFAA4" w14:textId="77777777">
      <w:pPr>
        <w:pStyle w:val="Listavistosa-nfasis11"/>
        <w:ind w:left="-993"/>
        <w:contextualSpacing w:val="0"/>
        <w:jc w:val="both"/>
        <w:rPr>
          <w:rFonts w:ascii="Arial Narrow" w:hAnsi="Arial Narrow" w:cs="Arial"/>
          <w:b/>
        </w:rPr>
      </w:pPr>
    </w:p>
    <w:p w:rsidRPr="00781E2A" w:rsidR="001A1E25" w:rsidP="007D6C5F" w:rsidRDefault="001A1E25" w14:paraId="7D055F68" w14:textId="77777777">
      <w:pPr>
        <w:pStyle w:val="Listavistosa-nfasis11"/>
        <w:ind w:left="-993"/>
        <w:contextualSpacing w:val="0"/>
        <w:jc w:val="both"/>
        <w:rPr>
          <w:rFonts w:ascii="Arial Narrow" w:hAnsi="Arial Narrow" w:cs="Arial"/>
          <w:b/>
        </w:rPr>
      </w:pPr>
      <w:r w:rsidRPr="00781E2A">
        <w:rPr>
          <w:rFonts w:ascii="Arial Narrow" w:hAnsi="Arial Narrow" w:cs="Arial"/>
          <w:b/>
        </w:rPr>
        <w:t>_______________________________________________________________________</w:t>
      </w:r>
    </w:p>
    <w:p w:rsidRPr="00781E2A" w:rsidR="006779DA" w:rsidP="007D6C5F" w:rsidRDefault="00D05B67" w14:paraId="522A2678" w14:textId="77777777">
      <w:pPr>
        <w:pStyle w:val="Listavistosa-nfasis11"/>
        <w:ind w:left="-993"/>
        <w:contextualSpacing w:val="0"/>
        <w:jc w:val="both"/>
        <w:rPr>
          <w:rFonts w:ascii="Arial Narrow" w:hAnsi="Arial Narrow" w:cs="Arial"/>
          <w:b/>
        </w:rPr>
      </w:pPr>
      <w:r w:rsidRPr="00781E2A">
        <w:rPr>
          <w:rFonts w:ascii="Arial Narrow" w:hAnsi="Arial Narrow" w:cs="Arial"/>
          <w:b/>
        </w:rPr>
        <w:t>Nombre y firma del (los) servidor(es) público(s) responsables de otras entidades</w:t>
      </w:r>
      <w:r w:rsidRPr="00781E2A">
        <w:rPr>
          <w:rFonts w:ascii="Arial Narrow" w:hAnsi="Arial Narrow"/>
        </w:rPr>
        <w:t xml:space="preserve"> </w:t>
      </w:r>
      <w:r w:rsidRPr="00781E2A" w:rsidR="008F1DE8">
        <w:rPr>
          <w:rFonts w:ascii="Arial Narrow" w:hAnsi="Arial Narrow" w:cs="Arial"/>
          <w:b/>
        </w:rPr>
        <w:t>(área(s) misional(es))</w:t>
      </w:r>
    </w:p>
    <w:sectPr w:rsidRPr="00781E2A" w:rsidR="006779DA" w:rsidSect="00CE5AB3">
      <w:headerReference w:type="even" r:id="rId10"/>
      <w:headerReference w:type="default" r:id="rId11"/>
      <w:footerReference w:type="default" r:id="rId12"/>
      <w:headerReference w:type="first" r:id="rId13"/>
      <w:footerReference w:type="first" r:id="rId14"/>
      <w:type w:val="continuous"/>
      <w:pgSz w:w="12240" w:h="15840" w:orient="portrait" w:code="1"/>
      <w:pgMar w:top="1616" w:right="616" w:bottom="1115" w:left="1701" w:header="624"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22E41" w:rsidRDefault="00E22E41" w14:paraId="3922BBEC" w14:textId="77777777">
      <w:r>
        <w:separator/>
      </w:r>
    </w:p>
  </w:endnote>
  <w:endnote w:type="continuationSeparator" w:id="0">
    <w:p w:rsidR="00E22E41" w:rsidRDefault="00E22E41" w14:paraId="25A98F2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E5AB3" w:rsidP="00CE5AB3" w:rsidRDefault="00496BDC" w14:paraId="338AB1F3" w14:textId="77777777">
    <w:pPr>
      <w:pStyle w:val="Piedepgina"/>
      <w:tabs>
        <w:tab w:val="left" w:pos="3555"/>
      </w:tabs>
      <w:ind w:left="-993"/>
      <w:rPr>
        <w:rFonts w:ascii="Arial Narrow" w:hAnsi="Arial Narrow"/>
        <w:color w:val="7F7F7F"/>
        <w:sz w:val="18"/>
        <w:szCs w:val="18"/>
      </w:rPr>
    </w:pPr>
    <w:bookmarkStart w:name="_Hlk52279145" w:id="7"/>
    <w:r w:rsidRPr="005A4F38">
      <w:rPr>
        <w:rFonts w:ascii="Arial Narrow" w:hAnsi="Arial Narrow"/>
        <w:color w:val="7F7F7F"/>
        <w:sz w:val="18"/>
        <w:szCs w:val="18"/>
      </w:rPr>
      <w:t xml:space="preserve">Formato tomado </w:t>
    </w:r>
    <w:r w:rsidRPr="005A4F38" w:rsidR="0041114C">
      <w:rPr>
        <w:rFonts w:ascii="Arial Narrow" w:hAnsi="Arial Narrow"/>
        <w:color w:val="7F7F7F"/>
        <w:sz w:val="18"/>
        <w:szCs w:val="18"/>
      </w:rPr>
      <w:t xml:space="preserve">del Departamento Administrativo de la Función Pública a partir de lo reglamentado por medio del Decreto 1273 </w:t>
    </w:r>
    <w:r w:rsidR="008F1DE8">
      <w:rPr>
        <w:rFonts w:ascii="Arial Narrow" w:hAnsi="Arial Narrow"/>
        <w:color w:val="7F7F7F"/>
        <w:sz w:val="18"/>
        <w:szCs w:val="18"/>
      </w:rPr>
      <w:t xml:space="preserve">de 2020 </w:t>
    </w:r>
    <w:r w:rsidRPr="005A4F38" w:rsidR="0041114C">
      <w:rPr>
        <w:rFonts w:ascii="Arial Narrow" w:hAnsi="Arial Narrow"/>
        <w:color w:val="7F7F7F"/>
        <w:sz w:val="18"/>
        <w:szCs w:val="18"/>
      </w:rPr>
      <w:t>y la Resolución 371 de 2020.</w:t>
    </w:r>
    <w:bookmarkEnd w:id="7"/>
    <w:r w:rsidRPr="005A4F38" w:rsidR="001A1E25">
      <w:rPr>
        <w:rFonts w:ascii="Arial Narrow" w:hAnsi="Arial Narrow"/>
        <w:color w:val="7F7F7F"/>
        <w:sz w:val="18"/>
        <w:szCs w:val="18"/>
      </w:rPr>
      <w:tab/>
    </w:r>
    <w:r w:rsidRPr="005A4F38" w:rsidR="001A1E25">
      <w:rPr>
        <w:rFonts w:ascii="Arial Narrow" w:hAnsi="Arial Narrow"/>
        <w:color w:val="7F7F7F"/>
        <w:sz w:val="18"/>
        <w:szCs w:val="18"/>
      </w:rPr>
      <w:t xml:space="preserve">      </w:t>
    </w:r>
    <w:r w:rsidR="00CE5AB3">
      <w:rPr>
        <w:rFonts w:ascii="Arial Narrow" w:hAnsi="Arial Narrow"/>
        <w:color w:val="7F7F7F"/>
        <w:sz w:val="18"/>
        <w:szCs w:val="18"/>
      </w:rPr>
      <w:t xml:space="preserve">                         </w:t>
    </w:r>
  </w:p>
  <w:p w:rsidRPr="002F32A6" w:rsidR="00CE5AB3" w:rsidP="00CE5AB3" w:rsidRDefault="00CE5AB3" w14:paraId="6AD98F3E" w14:textId="77777777">
    <w:pPr>
      <w:pStyle w:val="Piedepgina"/>
      <w:tabs>
        <w:tab w:val="left" w:pos="3555"/>
      </w:tabs>
      <w:ind w:left="-993"/>
      <w:rPr>
        <w:sz w:val="18"/>
        <w:szCs w:val="18"/>
      </w:rPr>
    </w:pPr>
    <w:r w:rsidRPr="002F32A6">
      <w:rPr>
        <w:sz w:val="18"/>
        <w:szCs w:val="18"/>
      </w:rPr>
      <w:t xml:space="preserve">Calle 37 No. 8 – 40 </w:t>
    </w:r>
  </w:p>
  <w:p w:rsidR="00CE5AB3" w:rsidP="00CE5AB3" w:rsidRDefault="00CE5AB3" w14:paraId="375920CE" w14:textId="77777777">
    <w:pPr>
      <w:pStyle w:val="Piedepgina"/>
      <w:tabs>
        <w:tab w:val="left" w:pos="3555"/>
      </w:tabs>
      <w:ind w:left="-993"/>
      <w:rPr>
        <w:sz w:val="18"/>
        <w:szCs w:val="18"/>
      </w:rPr>
    </w:pPr>
    <w:r>
      <w:rPr>
        <w:sz w:val="18"/>
        <w:szCs w:val="18"/>
      </w:rPr>
      <w:t>Conmutador +57 601</w:t>
    </w:r>
    <w:r w:rsidRPr="002F32A6">
      <w:rPr>
        <w:sz w:val="18"/>
        <w:szCs w:val="18"/>
      </w:rPr>
      <w:t>3323400</w:t>
    </w:r>
  </w:p>
  <w:p w:rsidRPr="002F32A6" w:rsidR="00CE5AB3" w:rsidP="00CE5AB3" w:rsidRDefault="00CE5AB3" w14:paraId="714C4C3C" w14:textId="77777777">
    <w:pPr>
      <w:pStyle w:val="Piedepgina"/>
      <w:tabs>
        <w:tab w:val="left" w:pos="3555"/>
      </w:tabs>
      <w:ind w:left="-993"/>
      <w:rPr>
        <w:sz w:val="18"/>
        <w:szCs w:val="18"/>
      </w:rPr>
    </w:pPr>
    <w:hyperlink w:history="1" r:id="rId1">
      <w:r w:rsidRPr="002F32A6">
        <w:rPr>
          <w:rStyle w:val="Hipervnculo"/>
          <w:sz w:val="18"/>
          <w:szCs w:val="18"/>
        </w:rPr>
        <w:t>www.minambiente.gov.co</w:t>
      </w:r>
    </w:hyperlink>
  </w:p>
  <w:p w:rsidR="00CE5AB3" w:rsidP="00CE5AB3" w:rsidRDefault="00CE5AB3" w14:paraId="17158BFE" w14:textId="77777777">
    <w:pPr>
      <w:pStyle w:val="Piedepgina"/>
      <w:tabs>
        <w:tab w:val="left" w:pos="3555"/>
      </w:tabs>
      <w:ind w:left="-993"/>
    </w:pPr>
    <w:r w:rsidRPr="002F32A6">
      <w:rPr>
        <w:sz w:val="18"/>
        <w:szCs w:val="18"/>
      </w:rPr>
      <w:t>Bogotá, Colombia</w:t>
    </w:r>
    <w:r>
      <w:rPr>
        <w:sz w:val="18"/>
        <w:szCs w:val="18"/>
      </w:rPr>
      <w:tab/>
    </w:r>
    <w:r>
      <w:rPr>
        <w:sz w:val="18"/>
        <w:szCs w:val="18"/>
      </w:rPr>
      <w:tab/>
    </w:r>
    <w:r>
      <w:rPr>
        <w:sz w:val="18"/>
        <w:szCs w:val="18"/>
      </w:rPr>
      <w:tab/>
    </w:r>
    <w:r w:rsidRPr="00722047">
      <w:t xml:space="preserve">Página </w:t>
    </w:r>
    <w:r w:rsidRPr="00722047">
      <w:rPr>
        <w:b/>
        <w:bCs/>
      </w:rPr>
      <w:fldChar w:fldCharType="begin"/>
    </w:r>
    <w:r w:rsidRPr="00722047">
      <w:rPr>
        <w:b/>
        <w:bCs/>
      </w:rPr>
      <w:instrText>PAGE  \* Arabic  \* MERGEFORMAT</w:instrText>
    </w:r>
    <w:r w:rsidRPr="00722047">
      <w:rPr>
        <w:b/>
        <w:bCs/>
      </w:rPr>
      <w:fldChar w:fldCharType="separate"/>
    </w:r>
    <w:r w:rsidR="00D82FA2">
      <w:rPr>
        <w:b/>
        <w:bCs/>
        <w:noProof/>
      </w:rPr>
      <w:t>2</w:t>
    </w:r>
    <w:r w:rsidRPr="00722047">
      <w:rPr>
        <w:b/>
        <w:bCs/>
      </w:rPr>
      <w:fldChar w:fldCharType="end"/>
    </w:r>
    <w:r w:rsidRPr="00722047">
      <w:t xml:space="preserve"> de </w:t>
    </w:r>
    <w:r>
      <w:t>2</w:t>
    </w:r>
  </w:p>
  <w:p w:rsidR="00CE5AB3" w:rsidP="00CE5AB3" w:rsidRDefault="00CE5AB3" w14:paraId="30A83BDB" w14:textId="77777777">
    <w:pPr>
      <w:pStyle w:val="Piedepgina"/>
      <w:tabs>
        <w:tab w:val="left" w:pos="3555"/>
      </w:tabs>
      <w:ind w:left="-993"/>
    </w:pPr>
  </w:p>
  <w:p w:rsidRPr="00CE5AB3" w:rsidR="00CE5AB3" w:rsidP="00CE5AB3" w:rsidRDefault="00CE5AB3" w14:paraId="410D1D52" w14:textId="77777777">
    <w:pPr>
      <w:pStyle w:val="Piedepgina"/>
      <w:tabs>
        <w:tab w:val="left" w:pos="3555"/>
      </w:tabs>
      <w:ind w:left="-993" w:right="-1085"/>
      <w:jc w:val="both"/>
      <w:rPr>
        <w:rFonts w:ascii="Arial Narrow" w:hAnsi="Arial Narrow"/>
        <w:color w:val="7F7F7F"/>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1E25" w:rsidP="001A1E25" w:rsidRDefault="001A1E25" w14:paraId="2C970C59" w14:textId="77777777">
    <w:pPr>
      <w:pStyle w:val="Piedepgina"/>
      <w:tabs>
        <w:tab w:val="left" w:pos="3555"/>
      </w:tabs>
      <w:jc w:val="both"/>
      <w:rPr>
        <w:rFonts w:ascii="Arial Narrow" w:hAnsi="Arial Narrow"/>
        <w:sz w:val="18"/>
        <w:szCs w:val="18"/>
      </w:rPr>
    </w:pPr>
    <w:r w:rsidRPr="001A1E25">
      <w:rPr>
        <w:rFonts w:ascii="Arial Narrow" w:hAnsi="Arial Narrow"/>
        <w:color w:val="A6A6A6"/>
        <w:sz w:val="18"/>
        <w:szCs w:val="18"/>
      </w:rPr>
      <w:t>MEMORIA JUSTIFICATIVA</w:t>
    </w:r>
    <w:r w:rsidRPr="001A1E25">
      <w:rPr>
        <w:rFonts w:ascii="Arial Narrow" w:hAnsi="Arial Narrow"/>
        <w:color w:val="A6A6A6"/>
        <w:sz w:val="18"/>
        <w:szCs w:val="18"/>
      </w:rPr>
      <w:tab/>
    </w:r>
    <w:r w:rsidRPr="001A1E25">
      <w:rPr>
        <w:rFonts w:ascii="Arial Narrow" w:hAnsi="Arial Narrow"/>
        <w:color w:val="A6A6A6"/>
        <w:sz w:val="18"/>
        <w:szCs w:val="18"/>
      </w:rPr>
      <w:tab/>
    </w:r>
    <w:r w:rsidRPr="001A1E25">
      <w:rPr>
        <w:rFonts w:ascii="Arial Narrow" w:hAnsi="Arial Narrow"/>
        <w:color w:val="A6A6A6"/>
        <w:sz w:val="18"/>
        <w:szCs w:val="18"/>
      </w:rPr>
      <w:tab/>
    </w:r>
    <w:r w:rsidRPr="001A1E25">
      <w:rPr>
        <w:rFonts w:ascii="Arial Narrow" w:hAnsi="Arial Narrow"/>
        <w:color w:val="A6A6A6"/>
        <w:sz w:val="18"/>
        <w:szCs w:val="18"/>
      </w:rPr>
      <w:t xml:space="preserve">                                      </w:t>
    </w:r>
    <w:r w:rsidRPr="009A3873">
      <w:rPr>
        <w:rFonts w:ascii="Arial Narrow" w:hAnsi="Arial Narrow"/>
        <w:sz w:val="18"/>
        <w:szCs w:val="18"/>
      </w:rPr>
      <w:t xml:space="preserve">Calle 37 No. 8 – 40 </w:t>
    </w:r>
  </w:p>
  <w:p w:rsidR="001A1E25" w:rsidP="001A1E25" w:rsidRDefault="001A1E25" w14:paraId="39C1886D" w14:textId="77777777">
    <w:pPr>
      <w:pStyle w:val="Piedepgina"/>
      <w:tabs>
        <w:tab w:val="left" w:pos="3555"/>
      </w:tabs>
      <w:jc w:val="both"/>
      <w:rPr>
        <w:rFonts w:ascii="Arial Narrow" w:hAnsi="Arial Narrow"/>
        <w:sz w:val="18"/>
        <w:szCs w:val="18"/>
      </w:rPr>
    </w:pPr>
    <w:r w:rsidRPr="001A1E25">
      <w:rPr>
        <w:rFonts w:ascii="Arial Narrow" w:hAnsi="Arial Narrow"/>
        <w:color w:val="A6A6A6"/>
        <w:sz w:val="18"/>
        <w:szCs w:val="18"/>
      </w:rPr>
      <w:t xml:space="preserve">F-A-GJR-07                                                                                  </w:t>
    </w:r>
    <w:r w:rsidRPr="001A1E25">
      <w:rPr>
        <w:rFonts w:ascii="Arial Narrow" w:hAnsi="Arial Narrow"/>
        <w:color w:val="A6A6A6"/>
        <w:sz w:val="18"/>
        <w:szCs w:val="18"/>
      </w:rPr>
      <w:tab/>
    </w:r>
    <w:r w:rsidRPr="001A1E25">
      <w:rPr>
        <w:rFonts w:ascii="Arial Narrow" w:hAnsi="Arial Narrow"/>
        <w:color w:val="A6A6A6"/>
        <w:sz w:val="18"/>
        <w:szCs w:val="18"/>
      </w:rPr>
      <w:tab/>
    </w:r>
    <w:r w:rsidRPr="009A3873">
      <w:rPr>
        <w:rFonts w:ascii="Arial Narrow" w:hAnsi="Arial Narrow"/>
        <w:sz w:val="18"/>
        <w:szCs w:val="18"/>
      </w:rPr>
      <w:t>Conmutador (571) 3323400</w:t>
    </w:r>
  </w:p>
  <w:p w:rsidR="001A1E25" w:rsidP="001A1E25" w:rsidRDefault="001A1E25" w14:paraId="509B8C1F" w14:textId="77777777">
    <w:pPr>
      <w:pStyle w:val="Piedepgina"/>
      <w:tabs>
        <w:tab w:val="left" w:pos="3555"/>
      </w:tabs>
      <w:jc w:val="both"/>
      <w:rPr>
        <w:rFonts w:ascii="Arial Narrow" w:hAnsi="Arial Narrow"/>
        <w:sz w:val="18"/>
        <w:szCs w:val="18"/>
      </w:rPr>
    </w:pPr>
    <w:r w:rsidRPr="008F0815">
      <w:rPr>
        <w:rFonts w:ascii="Arial Narrow" w:hAnsi="Arial Narrow"/>
        <w:color w:val="FF0000"/>
        <w:sz w:val="18"/>
        <w:szCs w:val="18"/>
      </w:rPr>
      <w:t xml:space="preserve">Vigencia: </w:t>
    </w:r>
    <w:r>
      <w:rPr>
        <w:rFonts w:ascii="Arial Narrow" w:hAnsi="Arial Narrow"/>
        <w:color w:val="FF0000"/>
        <w:sz w:val="18"/>
        <w:szCs w:val="18"/>
      </w:rPr>
      <w:t>15</w:t>
    </w:r>
    <w:r w:rsidRPr="008F0815">
      <w:rPr>
        <w:rFonts w:ascii="Arial Narrow" w:hAnsi="Arial Narrow"/>
        <w:color w:val="FF0000"/>
        <w:sz w:val="18"/>
        <w:szCs w:val="18"/>
      </w:rPr>
      <w:t>/</w:t>
    </w:r>
    <w:r>
      <w:rPr>
        <w:rFonts w:ascii="Arial Narrow" w:hAnsi="Arial Narrow"/>
        <w:color w:val="FF0000"/>
        <w:sz w:val="18"/>
        <w:szCs w:val="18"/>
      </w:rPr>
      <w:t>10</w:t>
    </w:r>
    <w:r w:rsidRPr="008F0815">
      <w:rPr>
        <w:rFonts w:ascii="Arial Narrow" w:hAnsi="Arial Narrow"/>
        <w:color w:val="FF0000"/>
        <w:sz w:val="18"/>
        <w:szCs w:val="18"/>
      </w:rPr>
      <w:t>/20</w:t>
    </w:r>
    <w:r>
      <w:rPr>
        <w:rFonts w:ascii="Arial Narrow" w:hAnsi="Arial Narrow"/>
        <w:color w:val="FF0000"/>
        <w:sz w:val="18"/>
        <w:szCs w:val="18"/>
      </w:rPr>
      <w:t>20</w:t>
    </w:r>
    <w:r w:rsidRPr="008F0815">
      <w:rPr>
        <w:rFonts w:ascii="Arial Narrow" w:hAnsi="Arial Narrow"/>
        <w:color w:val="FF0000"/>
        <w:sz w:val="18"/>
        <w:szCs w:val="18"/>
      </w:rPr>
      <w:t xml:space="preserve">                                                                      </w:t>
    </w:r>
    <w:r w:rsidRPr="001A1E25">
      <w:rPr>
        <w:rFonts w:ascii="Arial Narrow" w:hAnsi="Arial Narrow"/>
        <w:color w:val="A6A6A6"/>
        <w:sz w:val="18"/>
        <w:szCs w:val="18"/>
      </w:rPr>
      <w:tab/>
    </w:r>
    <w:r w:rsidRPr="001A1E25">
      <w:rPr>
        <w:rFonts w:ascii="Arial Narrow" w:hAnsi="Arial Narrow"/>
        <w:color w:val="A6A6A6"/>
        <w:sz w:val="18"/>
        <w:szCs w:val="18"/>
      </w:rPr>
      <w:t xml:space="preserve">                                     </w:t>
    </w:r>
    <w:hyperlink w:history="1" r:id="rId1">
      <w:r w:rsidRPr="009A3873">
        <w:rPr>
          <w:rStyle w:val="Hipervnculo"/>
          <w:rFonts w:ascii="Arial Narrow" w:hAnsi="Arial Narrow"/>
          <w:sz w:val="18"/>
          <w:szCs w:val="18"/>
        </w:rPr>
        <w:t>www.minambiente.gov.co</w:t>
      </w:r>
    </w:hyperlink>
    <w:r>
      <w:rPr>
        <w:rFonts w:ascii="Arial Narrow" w:hAnsi="Arial Narrow"/>
        <w:sz w:val="18"/>
        <w:szCs w:val="18"/>
      </w:rPr>
      <w:t xml:space="preserve"> </w:t>
    </w:r>
  </w:p>
  <w:p w:rsidRPr="008F0815" w:rsidR="001A1E25" w:rsidP="001A1E25" w:rsidRDefault="001A1E25" w14:paraId="7A5B68E2" w14:textId="77777777">
    <w:pPr>
      <w:pStyle w:val="Piedepgina"/>
      <w:tabs>
        <w:tab w:val="left" w:pos="3555"/>
      </w:tabs>
      <w:jc w:val="both"/>
      <w:rPr>
        <w:rFonts w:ascii="Arial Narrow" w:hAnsi="Arial Narrow"/>
        <w:sz w:val="18"/>
        <w:szCs w:val="18"/>
      </w:rPr>
    </w:pPr>
    <w:r w:rsidRPr="001A1E25">
      <w:rPr>
        <w:rFonts w:ascii="Arial Narrow" w:hAnsi="Arial Narrow"/>
        <w:color w:val="A6A6A6"/>
        <w:sz w:val="18"/>
        <w:szCs w:val="18"/>
      </w:rPr>
      <w:t xml:space="preserve">Versión 3                                                                                                      </w:t>
    </w:r>
    <w:r w:rsidRPr="001A1E25">
      <w:rPr>
        <w:rFonts w:ascii="Arial Narrow" w:hAnsi="Arial Narrow"/>
        <w:color w:val="A6A6A6"/>
        <w:sz w:val="18"/>
        <w:szCs w:val="18"/>
      </w:rPr>
      <w:tab/>
    </w:r>
    <w:r w:rsidRPr="009A3873">
      <w:rPr>
        <w:rFonts w:ascii="Arial Narrow" w:hAnsi="Arial Narrow"/>
        <w:sz w:val="18"/>
        <w:szCs w:val="18"/>
      </w:rPr>
      <w:t>Bogotá, Colombia</w:t>
    </w:r>
  </w:p>
  <w:p w:rsidR="001A1E25" w:rsidRDefault="001A1E25" w14:paraId="1FD3AE53"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22E41" w:rsidRDefault="00E22E41" w14:paraId="297D1FEE" w14:textId="77777777">
      <w:r>
        <w:separator/>
      </w:r>
    </w:p>
  </w:footnote>
  <w:footnote w:type="continuationSeparator" w:id="0">
    <w:p w:rsidR="00E22E41" w:rsidRDefault="00E22E41" w14:paraId="41E1189F" w14:textId="77777777">
      <w:r>
        <w:continuationSeparator/>
      </w:r>
    </w:p>
  </w:footnote>
  <w:footnote w:id="1">
    <w:p w:rsidRPr="00490D86" w:rsidR="005E19D6" w:rsidP="00490D86" w:rsidRDefault="005E19D6" w14:paraId="0E8991B2" w14:textId="77777777">
      <w:pPr>
        <w:pStyle w:val="Textonotapie"/>
        <w:ind w:left="-567"/>
        <w:jc w:val="both"/>
        <w:rPr>
          <w:rFonts w:ascii="Arial Narrow" w:hAnsi="Arial Narrow"/>
          <w:sz w:val="16"/>
          <w:szCs w:val="16"/>
          <w:lang w:val="es-CO"/>
        </w:rPr>
      </w:pPr>
      <w:r w:rsidRPr="00490D86">
        <w:rPr>
          <w:rStyle w:val="Refdenotaalpie"/>
          <w:rFonts w:ascii="Arial Narrow" w:hAnsi="Arial Narrow"/>
          <w:sz w:val="16"/>
          <w:szCs w:val="16"/>
          <w:lang w:val="es-CO"/>
        </w:rPr>
        <w:footnoteRef/>
      </w:r>
      <w:r w:rsidRPr="00490D86">
        <w:rPr>
          <w:rFonts w:ascii="Arial Narrow" w:hAnsi="Arial Narrow"/>
          <w:sz w:val="16"/>
          <w:szCs w:val="16"/>
          <w:lang w:val="es-CO"/>
        </w:rPr>
        <w:t xml:space="preserve"> Derogada por </w:t>
      </w:r>
      <w:r w:rsidRPr="00490D86" w:rsidR="00815D92">
        <w:rPr>
          <w:rFonts w:ascii="Arial Narrow" w:hAnsi="Arial Narrow"/>
          <w:sz w:val="16"/>
          <w:szCs w:val="16"/>
          <w:lang w:val="es-CO"/>
        </w:rPr>
        <w:t>el art</w:t>
      </w:r>
      <w:r w:rsidR="00815D92">
        <w:rPr>
          <w:rFonts w:ascii="Arial Narrow" w:hAnsi="Arial Narrow"/>
          <w:sz w:val="16"/>
          <w:szCs w:val="16"/>
          <w:lang w:val="es-CO"/>
        </w:rPr>
        <w:t>í</w:t>
      </w:r>
      <w:r w:rsidRPr="00490D86" w:rsidR="00815D92">
        <w:rPr>
          <w:rFonts w:ascii="Arial Narrow" w:hAnsi="Arial Narrow"/>
          <w:sz w:val="16"/>
          <w:szCs w:val="16"/>
          <w:lang w:val="es-CO"/>
        </w:rPr>
        <w:t xml:space="preserve">culo </w:t>
      </w:r>
      <w:r w:rsidR="00815D92">
        <w:rPr>
          <w:rFonts w:ascii="Arial Narrow" w:hAnsi="Arial Narrow"/>
          <w:sz w:val="16"/>
          <w:szCs w:val="16"/>
          <w:lang w:val="es-CO"/>
        </w:rPr>
        <w:t>cuarto de la Resolución 0412 de 2008.</w:t>
      </w:r>
    </w:p>
  </w:footnote>
  <w:footnote w:id="2">
    <w:p w:rsidRPr="00490D86" w:rsidR="005E19D6" w:rsidP="00490D86" w:rsidRDefault="005E19D6" w14:paraId="4EA71B3A" w14:textId="77777777">
      <w:pPr>
        <w:pStyle w:val="Textonotapie"/>
        <w:ind w:left="-567"/>
        <w:jc w:val="both"/>
        <w:rPr>
          <w:rFonts w:ascii="Arial Narrow" w:hAnsi="Arial Narrow"/>
          <w:sz w:val="16"/>
          <w:szCs w:val="16"/>
          <w:lang w:val="es-CO"/>
        </w:rPr>
      </w:pPr>
      <w:r w:rsidRPr="00490D86">
        <w:rPr>
          <w:rStyle w:val="Refdenotaalpie"/>
          <w:rFonts w:ascii="Arial Narrow" w:hAnsi="Arial Narrow"/>
          <w:sz w:val="16"/>
          <w:szCs w:val="16"/>
          <w:lang w:val="es-CO"/>
        </w:rPr>
        <w:footnoteRef/>
      </w:r>
      <w:r w:rsidRPr="00490D86">
        <w:rPr>
          <w:rFonts w:ascii="Arial Narrow" w:hAnsi="Arial Narrow"/>
          <w:sz w:val="16"/>
          <w:szCs w:val="16"/>
          <w:lang w:val="es-CO"/>
        </w:rPr>
        <w:t xml:space="preserve"> </w:t>
      </w:r>
      <w:r w:rsidRPr="004115CC" w:rsidR="00815D92">
        <w:rPr>
          <w:rFonts w:ascii="Arial Narrow" w:hAnsi="Arial Narrow"/>
          <w:sz w:val="16"/>
          <w:szCs w:val="16"/>
          <w:lang w:val="es-CO"/>
        </w:rPr>
        <w:t>Derogada por el art</w:t>
      </w:r>
      <w:r w:rsidR="00815D92">
        <w:rPr>
          <w:rFonts w:ascii="Arial Narrow" w:hAnsi="Arial Narrow"/>
          <w:sz w:val="16"/>
          <w:szCs w:val="16"/>
          <w:lang w:val="es-CO"/>
        </w:rPr>
        <w:t>í</w:t>
      </w:r>
      <w:r w:rsidRPr="004115CC" w:rsidR="00815D92">
        <w:rPr>
          <w:rFonts w:ascii="Arial Narrow" w:hAnsi="Arial Narrow"/>
          <w:sz w:val="16"/>
          <w:szCs w:val="16"/>
          <w:lang w:val="es-CO"/>
        </w:rPr>
        <w:t xml:space="preserve">culo </w:t>
      </w:r>
      <w:r w:rsidR="00815D92">
        <w:rPr>
          <w:rFonts w:ascii="Arial Narrow" w:hAnsi="Arial Narrow"/>
          <w:sz w:val="16"/>
          <w:szCs w:val="16"/>
          <w:lang w:val="es-CO"/>
        </w:rPr>
        <w:t>cuarto de la Resolución 1560 de 2008.</w:t>
      </w:r>
    </w:p>
  </w:footnote>
  <w:footnote w:id="3">
    <w:p w:rsidRPr="00490D86" w:rsidR="005E19D6" w:rsidP="00490D86" w:rsidRDefault="005E19D6" w14:paraId="7BCC576F" w14:textId="77777777">
      <w:pPr>
        <w:pStyle w:val="Textonotapie"/>
        <w:ind w:left="-567"/>
        <w:jc w:val="both"/>
        <w:rPr>
          <w:rFonts w:ascii="Arial Narrow" w:hAnsi="Arial Narrow"/>
          <w:sz w:val="16"/>
          <w:szCs w:val="16"/>
          <w:lang w:val="es-CO"/>
        </w:rPr>
      </w:pPr>
      <w:r w:rsidRPr="00490D86">
        <w:rPr>
          <w:rStyle w:val="Refdenotaalpie"/>
          <w:rFonts w:ascii="Arial Narrow" w:hAnsi="Arial Narrow"/>
          <w:sz w:val="16"/>
          <w:szCs w:val="16"/>
          <w:lang w:val="es-CO"/>
        </w:rPr>
        <w:footnoteRef/>
      </w:r>
      <w:r w:rsidRPr="00490D86">
        <w:rPr>
          <w:rFonts w:ascii="Arial Narrow" w:hAnsi="Arial Narrow"/>
          <w:sz w:val="16"/>
          <w:szCs w:val="16"/>
          <w:lang w:val="es-CO"/>
        </w:rPr>
        <w:t xml:space="preserve"> </w:t>
      </w:r>
      <w:r w:rsidRPr="004115CC" w:rsidR="00815D92">
        <w:rPr>
          <w:rFonts w:ascii="Arial Narrow" w:hAnsi="Arial Narrow"/>
          <w:sz w:val="16"/>
          <w:szCs w:val="16"/>
          <w:lang w:val="es-CO"/>
        </w:rPr>
        <w:t>Derogada por el art</w:t>
      </w:r>
      <w:r w:rsidR="00815D92">
        <w:rPr>
          <w:rFonts w:ascii="Arial Narrow" w:hAnsi="Arial Narrow"/>
          <w:sz w:val="16"/>
          <w:szCs w:val="16"/>
          <w:lang w:val="es-CO"/>
        </w:rPr>
        <w:t>í</w:t>
      </w:r>
      <w:r w:rsidRPr="004115CC" w:rsidR="00815D92">
        <w:rPr>
          <w:rFonts w:ascii="Arial Narrow" w:hAnsi="Arial Narrow"/>
          <w:sz w:val="16"/>
          <w:szCs w:val="16"/>
          <w:lang w:val="es-CO"/>
        </w:rPr>
        <w:t xml:space="preserve">culo </w:t>
      </w:r>
      <w:r w:rsidR="00815D92">
        <w:rPr>
          <w:rFonts w:ascii="Arial Narrow" w:hAnsi="Arial Narrow"/>
          <w:sz w:val="16"/>
          <w:szCs w:val="16"/>
          <w:lang w:val="es-CO"/>
        </w:rPr>
        <w:t>sexto de la Resolución 1732 de 2008.</w:t>
      </w:r>
    </w:p>
  </w:footnote>
  <w:footnote w:id="4">
    <w:p w:rsidRPr="00490D86" w:rsidR="005E19D6" w:rsidP="00490D86" w:rsidRDefault="005E19D6" w14:paraId="69433595" w14:textId="77777777">
      <w:pPr>
        <w:pStyle w:val="Textonotapie"/>
        <w:ind w:left="-567"/>
        <w:jc w:val="both"/>
        <w:rPr>
          <w:rFonts w:ascii="Arial Narrow" w:hAnsi="Arial Narrow"/>
          <w:sz w:val="16"/>
          <w:szCs w:val="16"/>
          <w:lang w:val="es-CO"/>
        </w:rPr>
      </w:pPr>
      <w:r w:rsidRPr="00490D86">
        <w:rPr>
          <w:rStyle w:val="Refdenotaalpie"/>
          <w:rFonts w:ascii="Arial Narrow" w:hAnsi="Arial Narrow"/>
          <w:sz w:val="16"/>
          <w:szCs w:val="16"/>
          <w:lang w:val="es-CO"/>
        </w:rPr>
        <w:footnoteRef/>
      </w:r>
      <w:r w:rsidRPr="00490D86">
        <w:rPr>
          <w:rFonts w:ascii="Arial Narrow" w:hAnsi="Arial Narrow"/>
          <w:sz w:val="16"/>
          <w:szCs w:val="16"/>
          <w:lang w:val="es-CO"/>
        </w:rPr>
        <w:t xml:space="preserve"> </w:t>
      </w:r>
      <w:r w:rsidRPr="004115CC" w:rsidR="00815D92">
        <w:rPr>
          <w:rFonts w:ascii="Arial Narrow" w:hAnsi="Arial Narrow"/>
          <w:sz w:val="16"/>
          <w:szCs w:val="16"/>
          <w:lang w:val="es-CO"/>
        </w:rPr>
        <w:t>Derogada por el art</w:t>
      </w:r>
      <w:r w:rsidR="00815D92">
        <w:rPr>
          <w:rFonts w:ascii="Arial Narrow" w:hAnsi="Arial Narrow"/>
          <w:sz w:val="16"/>
          <w:szCs w:val="16"/>
          <w:lang w:val="es-CO"/>
        </w:rPr>
        <w:t>í</w:t>
      </w:r>
      <w:r w:rsidRPr="004115CC" w:rsidR="00815D92">
        <w:rPr>
          <w:rFonts w:ascii="Arial Narrow" w:hAnsi="Arial Narrow"/>
          <w:sz w:val="16"/>
          <w:szCs w:val="16"/>
          <w:lang w:val="es-CO"/>
        </w:rPr>
        <w:t xml:space="preserve">culo </w:t>
      </w:r>
      <w:r w:rsidR="00815D92">
        <w:rPr>
          <w:rFonts w:ascii="Arial Narrow" w:hAnsi="Arial Narrow"/>
          <w:sz w:val="16"/>
          <w:szCs w:val="16"/>
          <w:lang w:val="es-CO"/>
        </w:rPr>
        <w:t>sexto de la Resolución 0335 de 2008.</w:t>
      </w:r>
    </w:p>
  </w:footnote>
  <w:footnote w:id="5">
    <w:p w:rsidRPr="00490D86" w:rsidR="005E19D6" w:rsidP="00490D86" w:rsidRDefault="005E19D6" w14:paraId="526B837F" w14:textId="77777777">
      <w:pPr>
        <w:pStyle w:val="Textonotapie"/>
        <w:spacing w:after="120"/>
        <w:ind w:left="-567"/>
        <w:jc w:val="both"/>
        <w:rPr>
          <w:lang w:val="es-CO"/>
        </w:rPr>
      </w:pPr>
      <w:r w:rsidRPr="00490D86">
        <w:rPr>
          <w:rStyle w:val="Refdenotaalpie"/>
          <w:rFonts w:ascii="Arial Narrow" w:hAnsi="Arial Narrow"/>
          <w:sz w:val="16"/>
          <w:szCs w:val="16"/>
          <w:lang w:val="es-CO"/>
        </w:rPr>
        <w:footnoteRef/>
      </w:r>
      <w:r w:rsidRPr="00490D86">
        <w:rPr>
          <w:sz w:val="16"/>
          <w:szCs w:val="16"/>
          <w:lang w:val="es-CO"/>
        </w:rPr>
        <w:t xml:space="preserve"> </w:t>
      </w:r>
      <w:r w:rsidRPr="004115CC" w:rsidR="00815D92">
        <w:rPr>
          <w:rFonts w:ascii="Arial Narrow" w:hAnsi="Arial Narrow"/>
          <w:sz w:val="16"/>
          <w:szCs w:val="16"/>
          <w:lang w:val="es-CO"/>
        </w:rPr>
        <w:t>Derogada por el art</w:t>
      </w:r>
      <w:r w:rsidR="00815D92">
        <w:rPr>
          <w:rFonts w:ascii="Arial Narrow" w:hAnsi="Arial Narrow"/>
          <w:sz w:val="16"/>
          <w:szCs w:val="16"/>
          <w:lang w:val="es-CO"/>
        </w:rPr>
        <w:t>í</w:t>
      </w:r>
      <w:r w:rsidRPr="004115CC" w:rsidR="00815D92">
        <w:rPr>
          <w:rFonts w:ascii="Arial Narrow" w:hAnsi="Arial Narrow"/>
          <w:sz w:val="16"/>
          <w:szCs w:val="16"/>
          <w:lang w:val="es-CO"/>
        </w:rPr>
        <w:t xml:space="preserve">culo </w:t>
      </w:r>
      <w:r w:rsidR="00815D92">
        <w:rPr>
          <w:rFonts w:ascii="Arial Narrow" w:hAnsi="Arial Narrow"/>
          <w:sz w:val="16"/>
          <w:szCs w:val="16"/>
          <w:lang w:val="es-CO"/>
        </w:rPr>
        <w:t>cuarto de la Resolución 0071 de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A7359" w:rsidRDefault="003C2A17" w14:paraId="5BE98613" w14:textId="77777777">
    <w:pPr>
      <w:pStyle w:val="Encabezado"/>
    </w:pPr>
    <w:r>
      <w:rPr>
        <w:noProof/>
        <w:lang w:eastAsia="es-CO"/>
      </w:rPr>
      <w:pict w14:anchorId="46F8C49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249344" style="position:absolute;margin-left:0;margin-top:0;width:496.05pt;height:149.6pt;z-index:-251658240;mso-wrap-edited:f;mso-position-horizontal:center;mso-position-horizontal-relative:margin;mso-position-vertical:center;mso-position-vertical-relative:margin" o:spid="_x0000_s1036" o:allowincell="f" type="#_x0000_t75">
          <v:imagedata gain="19661f" blacklevel="22938f" o:title="Logo Marca de agua"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07A7D" w:rsidRDefault="00F07A7D" w14:paraId="537C8912" w14:textId="77777777">
    <w:pPr>
      <w:pStyle w:val="Encabezado"/>
    </w:pPr>
  </w:p>
  <w:tbl>
    <w:tblPr>
      <w:tblW w:w="10774"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2722"/>
      <w:gridCol w:w="6209"/>
      <w:gridCol w:w="1843"/>
    </w:tblGrid>
    <w:tr w:rsidRPr="009E07BE" w:rsidR="00CE5AB3" w:rsidTr="00480A71" w14:paraId="09D600A8" w14:textId="77777777">
      <w:trPr>
        <w:cantSplit/>
        <w:trHeight w:val="313"/>
        <w:jc w:val="right"/>
      </w:trPr>
      <w:tc>
        <w:tcPr>
          <w:tcW w:w="2722" w:type="dxa"/>
          <w:vMerge w:val="restart"/>
          <w:vAlign w:val="center"/>
        </w:tcPr>
        <w:p w:rsidRPr="001D62F3" w:rsidR="00CE5AB3" w:rsidP="00CE5AB3" w:rsidRDefault="00CE5AB3" w14:paraId="6BA353A0" w14:textId="77777777">
          <w:pPr>
            <w:jc w:val="center"/>
            <w:rPr>
              <w:rFonts w:cs="Arial"/>
              <w:bCs/>
              <w:spacing w:val="-6"/>
              <w:sz w:val="18"/>
            </w:rPr>
          </w:pPr>
          <w:r w:rsidRPr="001D62F3">
            <w:rPr>
              <w:rFonts w:cs="Arial"/>
              <w:bCs/>
              <w:spacing w:val="-6"/>
              <w:sz w:val="18"/>
            </w:rPr>
            <w:t>MINISTERIO DE AMBIENTE Y DESARROLLO SOSTENIBLE</w:t>
          </w:r>
        </w:p>
      </w:tc>
      <w:tc>
        <w:tcPr>
          <w:tcW w:w="6209" w:type="dxa"/>
          <w:shd w:val="clear" w:color="auto" w:fill="154A8A"/>
          <w:vAlign w:val="center"/>
        </w:tcPr>
        <w:p w:rsidRPr="00B80E2A" w:rsidR="00CE5AB3" w:rsidP="0056498F" w:rsidRDefault="00CE5AB3" w14:paraId="73CC0407" w14:textId="77777777">
          <w:pPr>
            <w:spacing w:before="60"/>
            <w:ind w:right="-40"/>
            <w:jc w:val="center"/>
            <w:rPr>
              <w:rFonts w:cs="Arial"/>
              <w:b/>
              <w:bCs/>
              <w:color w:val="FFFFFF"/>
              <w:spacing w:val="-6"/>
            </w:rPr>
          </w:pPr>
          <w:r w:rsidRPr="00B80E2A">
            <w:rPr>
              <w:rFonts w:cs="Arial"/>
              <w:b/>
              <w:bCs/>
              <w:color w:val="FFFFFF"/>
              <w:spacing w:val="-6"/>
            </w:rPr>
            <w:t>MEMORIA JUSTIFICATIVA</w:t>
          </w:r>
        </w:p>
      </w:tc>
      <w:tc>
        <w:tcPr>
          <w:tcW w:w="1843" w:type="dxa"/>
          <w:vMerge w:val="restart"/>
          <w:vAlign w:val="center"/>
        </w:tcPr>
        <w:p w:rsidRPr="001D62F3" w:rsidR="00CE5AB3" w:rsidP="00CE5AB3" w:rsidRDefault="00ED2104" w14:paraId="74C377C0" w14:textId="7BB8EB9B">
          <w:pPr>
            <w:ind w:right="-42"/>
            <w:jc w:val="center"/>
            <w:rPr>
              <w:rFonts w:cs="Arial"/>
              <w:b/>
              <w:bCs/>
              <w:spacing w:val="-6"/>
            </w:rPr>
          </w:pPr>
          <w:r w:rsidRPr="00CE5AB3">
            <w:rPr>
              <w:rFonts w:cs="Arial"/>
              <w:b/>
              <w:noProof/>
              <w:spacing w:val="-6"/>
              <w:lang w:eastAsia="es-CO"/>
            </w:rPr>
            <w:drawing>
              <wp:inline distT="0" distB="0" distL="0" distR="0" wp14:anchorId="509B1B44" wp14:editId="751D2F9F">
                <wp:extent cx="1047750" cy="328930"/>
                <wp:effectExtent l="0" t="0" r="0" b="0"/>
                <wp:docPr id="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563" t="-1860" r="-1199" b="-3265"/>
                        <a:stretch>
                          <a:fillRect/>
                        </a:stretch>
                      </pic:blipFill>
                      <pic:spPr bwMode="auto">
                        <a:xfrm>
                          <a:off x="0" y="0"/>
                          <a:ext cx="1047750" cy="328930"/>
                        </a:xfrm>
                        <a:prstGeom prst="rect">
                          <a:avLst/>
                        </a:prstGeom>
                        <a:noFill/>
                        <a:ln>
                          <a:noFill/>
                        </a:ln>
                      </pic:spPr>
                    </pic:pic>
                  </a:graphicData>
                </a:graphic>
              </wp:inline>
            </w:drawing>
          </w:r>
        </w:p>
      </w:tc>
    </w:tr>
    <w:tr w:rsidRPr="009E07BE" w:rsidR="00CE5AB3" w:rsidTr="00480A71" w14:paraId="23BBF45F" w14:textId="77777777">
      <w:trPr>
        <w:cantSplit/>
        <w:trHeight w:val="316"/>
        <w:jc w:val="right"/>
      </w:trPr>
      <w:tc>
        <w:tcPr>
          <w:tcW w:w="2722" w:type="dxa"/>
          <w:vMerge/>
          <w:vAlign w:val="center"/>
        </w:tcPr>
        <w:p w:rsidRPr="001D62F3" w:rsidR="00CE5AB3" w:rsidP="00CE5AB3" w:rsidRDefault="00CE5AB3" w14:paraId="71E3E2E7" w14:textId="77777777">
          <w:pPr>
            <w:jc w:val="center"/>
            <w:rPr>
              <w:rFonts w:cs="Arial"/>
              <w:bCs/>
              <w:spacing w:val="-6"/>
              <w:szCs w:val="17"/>
            </w:rPr>
          </w:pPr>
        </w:p>
      </w:tc>
      <w:tc>
        <w:tcPr>
          <w:tcW w:w="6209" w:type="dxa"/>
          <w:shd w:val="clear" w:color="auto" w:fill="E1E1E1"/>
          <w:vAlign w:val="center"/>
        </w:tcPr>
        <w:p w:rsidRPr="001D62F3" w:rsidR="00CE5AB3" w:rsidP="0056498F" w:rsidRDefault="00CE5AB3" w14:paraId="4E84A8C2" w14:textId="77777777">
          <w:pPr>
            <w:ind w:right="-42"/>
            <w:jc w:val="center"/>
            <w:rPr>
              <w:rFonts w:cs="Arial"/>
              <w:bCs/>
              <w:spacing w:val="-6"/>
            </w:rPr>
          </w:pPr>
          <w:r>
            <w:rPr>
              <w:b/>
              <w:bCs/>
            </w:rPr>
            <w:t xml:space="preserve">Proceso: </w:t>
          </w:r>
          <w:r>
            <w:t>Gestión jurídica</w:t>
          </w:r>
        </w:p>
      </w:tc>
      <w:tc>
        <w:tcPr>
          <w:tcW w:w="1843" w:type="dxa"/>
          <w:vMerge/>
          <w:vAlign w:val="center"/>
        </w:tcPr>
        <w:p w:rsidRPr="001D62F3" w:rsidR="00CE5AB3" w:rsidP="00CE5AB3" w:rsidRDefault="00CE5AB3" w14:paraId="524B0998" w14:textId="77777777">
          <w:pPr>
            <w:ind w:right="-42"/>
            <w:jc w:val="center"/>
            <w:rPr>
              <w:rFonts w:cs="Arial"/>
              <w:bCs/>
              <w:spacing w:val="-6"/>
            </w:rPr>
          </w:pPr>
        </w:p>
      </w:tc>
    </w:tr>
    <w:tr w:rsidRPr="009E07BE" w:rsidR="00CE5AB3" w:rsidTr="00480A71" w14:paraId="09ABD96D" w14:textId="77777777">
      <w:trPr>
        <w:cantSplit/>
        <w:trHeight w:val="339"/>
        <w:jc w:val="right"/>
      </w:trPr>
      <w:tc>
        <w:tcPr>
          <w:tcW w:w="2722" w:type="dxa"/>
          <w:vAlign w:val="center"/>
        </w:tcPr>
        <w:p w:rsidRPr="001D62F3" w:rsidR="00CE5AB3" w:rsidP="00CE5AB3" w:rsidRDefault="00CE5AB3" w14:paraId="7C9AA66B" w14:textId="77777777">
          <w:pPr>
            <w:jc w:val="center"/>
            <w:rPr>
              <w:rFonts w:cs="Arial"/>
              <w:bCs/>
              <w:spacing w:val="-6"/>
              <w:sz w:val="16"/>
              <w:szCs w:val="17"/>
              <w:lang w:val="en-US"/>
            </w:rPr>
          </w:pPr>
          <w:r w:rsidRPr="001D62F3">
            <w:rPr>
              <w:rFonts w:cs="Arial"/>
              <w:b/>
              <w:bCs/>
              <w:spacing w:val="-6"/>
              <w:sz w:val="16"/>
            </w:rPr>
            <w:t>Versión</w:t>
          </w:r>
          <w:r w:rsidRPr="001D62F3">
            <w:rPr>
              <w:rFonts w:cs="Arial"/>
              <w:bCs/>
              <w:spacing w:val="-6"/>
              <w:sz w:val="16"/>
            </w:rPr>
            <w:t>:</w:t>
          </w:r>
          <w:r>
            <w:rPr>
              <w:rFonts w:cs="Arial"/>
              <w:bCs/>
              <w:spacing w:val="-6"/>
              <w:sz w:val="16"/>
            </w:rPr>
            <w:t xml:space="preserve"> 4</w:t>
          </w:r>
        </w:p>
      </w:tc>
      <w:tc>
        <w:tcPr>
          <w:tcW w:w="6209" w:type="dxa"/>
          <w:vAlign w:val="center"/>
        </w:tcPr>
        <w:p w:rsidRPr="001D62F3" w:rsidR="00CE5AB3" w:rsidP="0056498F" w:rsidRDefault="00CE5AB3" w14:paraId="53EF42C4" w14:textId="77777777">
          <w:pPr>
            <w:ind w:right="-42"/>
            <w:jc w:val="center"/>
            <w:rPr>
              <w:rFonts w:cs="Arial"/>
              <w:bCs/>
              <w:spacing w:val="-6"/>
              <w:sz w:val="16"/>
            </w:rPr>
          </w:pPr>
          <w:r>
            <w:rPr>
              <w:b/>
              <w:bCs/>
              <w:sz w:val="16"/>
              <w:szCs w:val="16"/>
            </w:rPr>
            <w:t>Vigencia</w:t>
          </w:r>
          <w:r>
            <w:rPr>
              <w:sz w:val="16"/>
              <w:szCs w:val="16"/>
            </w:rPr>
            <w:t>: 2</w:t>
          </w:r>
          <w:r w:rsidR="00D82FA2">
            <w:rPr>
              <w:sz w:val="16"/>
              <w:szCs w:val="16"/>
            </w:rPr>
            <w:t>5</w:t>
          </w:r>
          <w:r>
            <w:rPr>
              <w:sz w:val="16"/>
              <w:szCs w:val="16"/>
            </w:rPr>
            <w:t>/1</w:t>
          </w:r>
          <w:r w:rsidR="00D82FA2">
            <w:rPr>
              <w:sz w:val="16"/>
              <w:szCs w:val="16"/>
            </w:rPr>
            <w:t>1</w:t>
          </w:r>
          <w:r>
            <w:rPr>
              <w:sz w:val="16"/>
              <w:szCs w:val="16"/>
            </w:rPr>
            <w:t>/2022</w:t>
          </w:r>
        </w:p>
      </w:tc>
      <w:tc>
        <w:tcPr>
          <w:tcW w:w="1843" w:type="dxa"/>
          <w:vAlign w:val="center"/>
        </w:tcPr>
        <w:p w:rsidRPr="001D62F3" w:rsidR="00CE5AB3" w:rsidP="00CE5AB3" w:rsidRDefault="00CE5AB3" w14:paraId="1CE148A0" w14:textId="77777777">
          <w:pPr>
            <w:ind w:right="-42"/>
            <w:jc w:val="center"/>
            <w:rPr>
              <w:rFonts w:cs="Arial"/>
              <w:bCs/>
              <w:spacing w:val="-6"/>
              <w:sz w:val="16"/>
            </w:rPr>
          </w:pPr>
          <w:r w:rsidRPr="001D62F3">
            <w:rPr>
              <w:rFonts w:cs="Arial"/>
              <w:b/>
              <w:bCs/>
              <w:spacing w:val="-6"/>
              <w:sz w:val="16"/>
            </w:rPr>
            <w:t>Código:</w:t>
          </w:r>
          <w:r w:rsidRPr="001D62F3">
            <w:rPr>
              <w:rFonts w:cs="Arial"/>
              <w:bCs/>
              <w:spacing w:val="-6"/>
              <w:sz w:val="16"/>
            </w:rPr>
            <w:t xml:space="preserve"> </w:t>
          </w:r>
          <w:r>
            <w:rPr>
              <w:rFonts w:cs="Arial"/>
              <w:bCs/>
              <w:spacing w:val="-6"/>
              <w:sz w:val="16"/>
            </w:rPr>
            <w:t>F</w:t>
          </w:r>
          <w:r w:rsidRPr="00722047">
            <w:rPr>
              <w:rFonts w:cs="Arial"/>
              <w:bCs/>
              <w:spacing w:val="-6"/>
              <w:sz w:val="16"/>
            </w:rPr>
            <w:t>-A-GJR-0</w:t>
          </w:r>
          <w:r>
            <w:rPr>
              <w:rFonts w:cs="Arial"/>
              <w:bCs/>
              <w:spacing w:val="-6"/>
              <w:sz w:val="16"/>
            </w:rPr>
            <w:t>7</w:t>
          </w:r>
        </w:p>
      </w:tc>
    </w:tr>
  </w:tbl>
  <w:p w:rsidR="00F07A7D" w:rsidRDefault="00ED2104" w14:paraId="20C0E006" w14:textId="5FE329A8">
    <w:pPr>
      <w:pStyle w:val="Encabezado"/>
    </w:pPr>
    <w:r>
      <w:rPr>
        <w:noProof/>
      </w:rPr>
      <w:drawing>
        <wp:anchor distT="0" distB="0" distL="114300" distR="114300" simplePos="0" relativeHeight="251659264" behindDoc="1" locked="0" layoutInCell="1" allowOverlap="1" wp14:anchorId="6971D8F1" wp14:editId="53077367">
          <wp:simplePos x="0" y="0"/>
          <wp:positionH relativeFrom="margin">
            <wp:posOffset>514350</wp:posOffset>
          </wp:positionH>
          <wp:positionV relativeFrom="paragraph">
            <wp:posOffset>3205480</wp:posOffset>
          </wp:positionV>
          <wp:extent cx="5258435" cy="1586230"/>
          <wp:effectExtent l="0" t="0" r="0" b="0"/>
          <wp:wrapNone/>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lum bright="20000" contrast="-20000"/>
                    <a:extLst>
                      <a:ext uri="{28A0092B-C50C-407E-A947-70E740481C1C}">
                        <a14:useLocalDpi xmlns:a14="http://schemas.microsoft.com/office/drawing/2010/main" val="0"/>
                      </a:ext>
                    </a:extLst>
                  </a:blip>
                  <a:srcRect/>
                  <a:stretch>
                    <a:fillRect/>
                  </a:stretch>
                </pic:blipFill>
                <pic:spPr bwMode="auto">
                  <a:xfrm>
                    <a:off x="0" y="0"/>
                    <a:ext cx="5258435" cy="15862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5950" w:type="pct"/>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726"/>
      <w:gridCol w:w="4567"/>
      <w:gridCol w:w="3503"/>
    </w:tblGrid>
    <w:tr w:rsidRPr="006374A6" w:rsidR="00431BB6" w:rsidTr="00431BB6" w14:paraId="14C87ECA" w14:textId="77777777">
      <w:trPr>
        <w:cantSplit/>
        <w:trHeight w:val="706"/>
      </w:trPr>
      <w:tc>
        <w:tcPr>
          <w:tcW w:w="1579" w:type="pct"/>
          <w:vMerge w:val="restart"/>
          <w:vAlign w:val="center"/>
        </w:tcPr>
        <w:p w:rsidRPr="006374A6" w:rsidR="00431BB6" w:rsidP="00431BB6" w:rsidRDefault="00431BB6" w14:paraId="126FB6B3" w14:textId="77777777">
          <w:pPr>
            <w:jc w:val="center"/>
            <w:rPr>
              <w:rFonts w:ascii="Arial Narrow" w:hAnsi="Arial Narrow" w:cs="Arial"/>
              <w:b/>
            </w:rPr>
          </w:pPr>
          <w:r w:rsidRPr="006374A6">
            <w:rPr>
              <w:rFonts w:ascii="Arial Narrow" w:hAnsi="Arial Narrow" w:cs="Arial"/>
              <w:bCs/>
              <w:spacing w:val="-6"/>
            </w:rPr>
            <w:t>MINISTERIO DE AMBIENTE Y DESARROLLO SOSTENIBLE</w:t>
          </w:r>
        </w:p>
      </w:tc>
      <w:tc>
        <w:tcPr>
          <w:tcW w:w="1936" w:type="pct"/>
          <w:shd w:val="clear" w:color="auto" w:fill="4472C4"/>
          <w:vAlign w:val="center"/>
        </w:tcPr>
        <w:p w:rsidRPr="00431BB6" w:rsidR="00431BB6" w:rsidP="00431BB6" w:rsidRDefault="00431BB6" w14:paraId="62C0A780" w14:textId="77777777">
          <w:pPr>
            <w:spacing w:before="60"/>
            <w:ind w:right="-40"/>
            <w:jc w:val="center"/>
            <w:rPr>
              <w:rFonts w:ascii="Arial Narrow" w:hAnsi="Arial Narrow" w:cs="Arial"/>
              <w:b/>
              <w:color w:val="FFFFFF"/>
              <w:sz w:val="24"/>
              <w:szCs w:val="24"/>
            </w:rPr>
          </w:pPr>
          <w:r w:rsidRPr="00431BB6">
            <w:rPr>
              <w:rFonts w:ascii="Arial Narrow" w:hAnsi="Arial Narrow"/>
              <w:b/>
              <w:color w:val="FFFFFF"/>
              <w:sz w:val="24"/>
              <w:szCs w:val="24"/>
            </w:rPr>
            <w:t>MEMORIA JUSTIFICATIVA</w:t>
          </w:r>
        </w:p>
      </w:tc>
      <w:tc>
        <w:tcPr>
          <w:tcW w:w="1485" w:type="pct"/>
          <w:vMerge w:val="restart"/>
          <w:vAlign w:val="center"/>
        </w:tcPr>
        <w:p w:rsidRPr="006374A6" w:rsidR="00431BB6" w:rsidP="00431BB6" w:rsidRDefault="00ED2104" w14:paraId="13E6B55D" w14:textId="78E26E9C">
          <w:pPr>
            <w:ind w:right="-42"/>
            <w:jc w:val="center"/>
            <w:rPr>
              <w:rFonts w:ascii="Arial Narrow" w:hAnsi="Arial Narrow" w:cs="Arial"/>
              <w:b/>
            </w:rPr>
          </w:pPr>
          <w:r w:rsidRPr="006374A6">
            <w:rPr>
              <w:rFonts w:ascii="Arial Narrow" w:hAnsi="Arial Narrow" w:cs="Arial"/>
              <w:b/>
              <w:noProof/>
              <w:lang w:eastAsia="es-CO"/>
            </w:rPr>
            <w:drawing>
              <wp:anchor distT="0" distB="0" distL="114300" distR="114300" simplePos="0" relativeHeight="251656192" behindDoc="0" locked="0" layoutInCell="1" allowOverlap="1" wp14:anchorId="4F9C7C34" wp14:editId="161D30B6">
                <wp:simplePos x="0" y="0"/>
                <wp:positionH relativeFrom="margin">
                  <wp:posOffset>233680</wp:posOffset>
                </wp:positionH>
                <wp:positionV relativeFrom="margin">
                  <wp:posOffset>146050</wp:posOffset>
                </wp:positionV>
                <wp:extent cx="1536700" cy="398780"/>
                <wp:effectExtent l="0" t="0" r="0" b="0"/>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398780"/>
                        </a:xfrm>
                        <a:prstGeom prst="rect">
                          <a:avLst/>
                        </a:prstGeom>
                        <a:noFill/>
                      </pic:spPr>
                    </pic:pic>
                  </a:graphicData>
                </a:graphic>
                <wp14:sizeRelH relativeFrom="page">
                  <wp14:pctWidth>0</wp14:pctWidth>
                </wp14:sizeRelH>
                <wp14:sizeRelV relativeFrom="page">
                  <wp14:pctHeight>0</wp14:pctHeight>
                </wp14:sizeRelV>
              </wp:anchor>
            </w:drawing>
          </w:r>
        </w:p>
      </w:tc>
    </w:tr>
    <w:tr w:rsidRPr="006374A6" w:rsidR="00431BB6" w:rsidTr="00431BB6" w14:paraId="548EEF05" w14:textId="77777777">
      <w:trPr>
        <w:cantSplit/>
        <w:trHeight w:val="273"/>
      </w:trPr>
      <w:tc>
        <w:tcPr>
          <w:tcW w:w="1579" w:type="pct"/>
          <w:vMerge/>
          <w:vAlign w:val="center"/>
        </w:tcPr>
        <w:p w:rsidRPr="006374A6" w:rsidR="00431BB6" w:rsidP="00431BB6" w:rsidRDefault="00431BB6" w14:paraId="6AB4C23A" w14:textId="77777777">
          <w:pPr>
            <w:jc w:val="center"/>
            <w:rPr>
              <w:rFonts w:ascii="Arial Narrow" w:hAnsi="Arial Narrow" w:cs="Arial"/>
              <w:bCs/>
              <w:spacing w:val="-6"/>
            </w:rPr>
          </w:pPr>
        </w:p>
      </w:tc>
      <w:tc>
        <w:tcPr>
          <w:tcW w:w="1936" w:type="pct"/>
          <w:shd w:val="clear" w:color="auto" w:fill="E6EFFD"/>
          <w:vAlign w:val="center"/>
        </w:tcPr>
        <w:p w:rsidRPr="006374A6" w:rsidR="00431BB6" w:rsidP="00431BB6" w:rsidRDefault="00431BB6" w14:paraId="338C29C6" w14:textId="77777777">
          <w:pPr>
            <w:ind w:right="-42"/>
            <w:jc w:val="center"/>
            <w:rPr>
              <w:rFonts w:ascii="Arial Narrow" w:hAnsi="Arial Narrow" w:cs="Arial"/>
              <w:bCs/>
              <w:spacing w:val="-6"/>
            </w:rPr>
          </w:pPr>
          <w:r w:rsidRPr="00431BB6">
            <w:rPr>
              <w:rFonts w:ascii="Arial Narrow" w:hAnsi="Arial Narrow" w:cs="Arial"/>
              <w:b/>
              <w:spacing w:val="-6"/>
            </w:rPr>
            <w:t>Proceso:</w:t>
          </w:r>
          <w:r w:rsidRPr="006374A6">
            <w:rPr>
              <w:rFonts w:ascii="Arial Narrow" w:hAnsi="Arial Narrow" w:cs="Arial"/>
              <w:bCs/>
              <w:spacing w:val="-6"/>
            </w:rPr>
            <w:t xml:space="preserve"> </w:t>
          </w:r>
          <w:r>
            <w:rPr>
              <w:rFonts w:ascii="Arial Narrow" w:hAnsi="Arial Narrow" w:cs="Arial"/>
              <w:bCs/>
              <w:spacing w:val="-6"/>
            </w:rPr>
            <w:t>Gestión Jurídica</w:t>
          </w:r>
        </w:p>
      </w:tc>
      <w:tc>
        <w:tcPr>
          <w:tcW w:w="1485" w:type="pct"/>
          <w:vMerge/>
          <w:vAlign w:val="center"/>
        </w:tcPr>
        <w:p w:rsidRPr="006374A6" w:rsidR="00431BB6" w:rsidP="00431BB6" w:rsidRDefault="00431BB6" w14:paraId="232B70B1" w14:textId="77777777">
          <w:pPr>
            <w:ind w:right="-42"/>
            <w:jc w:val="center"/>
            <w:rPr>
              <w:rFonts w:ascii="Arial Narrow" w:hAnsi="Arial Narrow" w:cs="Arial"/>
              <w:bCs/>
              <w:spacing w:val="-6"/>
            </w:rPr>
          </w:pPr>
        </w:p>
      </w:tc>
    </w:tr>
    <w:tr w:rsidRPr="006374A6" w:rsidR="00431BB6" w:rsidTr="00431BB6" w14:paraId="3D6B1EFE" w14:textId="77777777">
      <w:trPr>
        <w:cantSplit/>
        <w:trHeight w:val="278"/>
      </w:trPr>
      <w:tc>
        <w:tcPr>
          <w:tcW w:w="1579" w:type="pct"/>
          <w:vAlign w:val="center"/>
        </w:tcPr>
        <w:p w:rsidRPr="006374A6" w:rsidR="00431BB6" w:rsidP="00431BB6" w:rsidRDefault="00431BB6" w14:paraId="0A747FEA" w14:textId="77777777">
          <w:pPr>
            <w:jc w:val="center"/>
            <w:rPr>
              <w:rFonts w:ascii="Arial Narrow" w:hAnsi="Arial Narrow" w:cs="Arial"/>
              <w:bCs/>
              <w:color w:val="FF0000"/>
              <w:spacing w:val="-6"/>
              <w:lang w:val="en-US"/>
            </w:rPr>
          </w:pPr>
          <w:r w:rsidRPr="00431BB6">
            <w:rPr>
              <w:rFonts w:ascii="Arial Narrow" w:hAnsi="Arial Narrow" w:cs="Arial"/>
              <w:b/>
              <w:color w:val="FF0000"/>
              <w:spacing w:val="-6"/>
            </w:rPr>
            <w:t>Versión:</w:t>
          </w:r>
          <w:r w:rsidRPr="006374A6">
            <w:rPr>
              <w:rFonts w:ascii="Arial Narrow" w:hAnsi="Arial Narrow" w:cs="Arial"/>
              <w:bCs/>
              <w:color w:val="FF0000"/>
              <w:spacing w:val="-6"/>
            </w:rPr>
            <w:t xml:space="preserve"> </w:t>
          </w:r>
          <w:r>
            <w:rPr>
              <w:rFonts w:ascii="Arial Narrow" w:hAnsi="Arial Narrow" w:cs="Arial"/>
              <w:bCs/>
              <w:color w:val="FF0000"/>
              <w:spacing w:val="-6"/>
            </w:rPr>
            <w:t>3</w:t>
          </w:r>
        </w:p>
      </w:tc>
      <w:tc>
        <w:tcPr>
          <w:tcW w:w="1936" w:type="pct"/>
          <w:vAlign w:val="center"/>
        </w:tcPr>
        <w:p w:rsidRPr="006374A6" w:rsidR="00431BB6" w:rsidP="00431BB6" w:rsidRDefault="00431BB6" w14:paraId="325BF978" w14:textId="77777777">
          <w:pPr>
            <w:ind w:right="-42"/>
            <w:jc w:val="center"/>
            <w:rPr>
              <w:rFonts w:ascii="Arial Narrow" w:hAnsi="Arial Narrow" w:cs="Arial"/>
              <w:bCs/>
              <w:color w:val="FF0000"/>
              <w:spacing w:val="-6"/>
            </w:rPr>
          </w:pPr>
          <w:r w:rsidRPr="00431BB6">
            <w:rPr>
              <w:rFonts w:ascii="Arial Narrow" w:hAnsi="Arial Narrow" w:cs="Arial"/>
              <w:b/>
              <w:color w:val="FF0000"/>
              <w:spacing w:val="-6"/>
            </w:rPr>
            <w:t>Vigencia:</w:t>
          </w:r>
          <w:r w:rsidRPr="006374A6">
            <w:rPr>
              <w:rFonts w:ascii="Arial Narrow" w:hAnsi="Arial Narrow" w:cs="Arial"/>
              <w:bCs/>
              <w:color w:val="FF0000"/>
              <w:spacing w:val="-6"/>
            </w:rPr>
            <w:t xml:space="preserve"> </w:t>
          </w:r>
          <w:r>
            <w:rPr>
              <w:rFonts w:ascii="Arial Narrow" w:hAnsi="Arial Narrow" w:cs="Arial"/>
              <w:bCs/>
              <w:color w:val="FF0000"/>
              <w:spacing w:val="-6"/>
            </w:rPr>
            <w:t>15/10/2020</w:t>
          </w:r>
        </w:p>
      </w:tc>
      <w:tc>
        <w:tcPr>
          <w:tcW w:w="1485" w:type="pct"/>
          <w:vAlign w:val="center"/>
        </w:tcPr>
        <w:p w:rsidRPr="006374A6" w:rsidR="00431BB6" w:rsidP="00431BB6" w:rsidRDefault="00431BB6" w14:paraId="0D7E32AF" w14:textId="77777777">
          <w:pPr>
            <w:ind w:right="-42"/>
            <w:jc w:val="center"/>
            <w:rPr>
              <w:rFonts w:ascii="Arial Narrow" w:hAnsi="Arial Narrow" w:cs="Arial"/>
              <w:bCs/>
              <w:color w:val="FF0000"/>
              <w:spacing w:val="-6"/>
            </w:rPr>
          </w:pPr>
          <w:r w:rsidRPr="00431BB6">
            <w:rPr>
              <w:rFonts w:ascii="Arial Narrow" w:hAnsi="Arial Narrow" w:cs="Arial"/>
              <w:b/>
              <w:color w:val="FF0000"/>
              <w:spacing w:val="-6"/>
            </w:rPr>
            <w:t>Código:</w:t>
          </w:r>
          <w:r w:rsidRPr="006374A6">
            <w:rPr>
              <w:rFonts w:ascii="Arial Narrow" w:hAnsi="Arial Narrow" w:cs="Arial"/>
              <w:bCs/>
              <w:color w:val="FF0000"/>
              <w:spacing w:val="-6"/>
            </w:rPr>
            <w:t xml:space="preserve"> </w:t>
          </w:r>
          <w:r>
            <w:rPr>
              <w:rFonts w:ascii="Arial Narrow" w:hAnsi="Arial Narrow" w:cs="Arial"/>
              <w:bCs/>
              <w:color w:val="FF0000"/>
              <w:spacing w:val="-6"/>
            </w:rPr>
            <w:t>F-A-GJR-07</w:t>
          </w:r>
        </w:p>
      </w:tc>
    </w:tr>
  </w:tbl>
  <w:p w:rsidR="00350767" w:rsidRDefault="003C2A17" w14:paraId="5190D1AF" w14:textId="77777777">
    <w:pPr>
      <w:pStyle w:val="Encabezado"/>
    </w:pPr>
    <w:r>
      <w:rPr>
        <w:rFonts w:ascii="Arial Narrow" w:hAnsi="Arial Narrow" w:cs="Arial"/>
        <w:bCs/>
        <w:noProof/>
        <w:spacing w:val="-6"/>
        <w:lang w:eastAsia="es-CO"/>
      </w:rPr>
      <w:pict w14:anchorId="4155AAE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249343" style="position:absolute;margin-left:0;margin-top:0;width:496.05pt;height:149.6pt;z-index:-251659264;mso-wrap-edited:f;mso-position-horizontal:center;mso-position-horizontal-relative:margin;mso-position-vertical:center;mso-position-vertical-relative:margin" o:spid="_x0000_s1033" o:allowincell="f" type="#_x0000_t75">
          <v:imagedata gain="19661f" blacklevel="22938f" o:title="Logo Marca de agua" r:id="rId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8E7E38"/>
    <w:multiLevelType w:val="hybridMultilevel"/>
    <w:tmpl w:val="B89EFF1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 w15:restartNumberingAfterBreak="0">
    <w:nsid w:val="2207247A"/>
    <w:multiLevelType w:val="hybridMultilevel"/>
    <w:tmpl w:val="CAB872D8"/>
    <w:lvl w:ilvl="0" w:tplc="240A0001">
      <w:start w:val="1"/>
      <w:numFmt w:val="bullet"/>
      <w:lvlText w:val=""/>
      <w:lvlJc w:val="left"/>
      <w:pPr>
        <w:ind w:left="1080" w:hanging="72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2A7AEA"/>
    <w:multiLevelType w:val="hybridMultilevel"/>
    <w:tmpl w:val="799CEA22"/>
    <w:lvl w:ilvl="0" w:tplc="BFEAF96E">
      <w:start w:val="1"/>
      <w:numFmt w:val="bullet"/>
      <w:lvlText w:val=""/>
      <w:lvlJc w:val="left"/>
      <w:pPr>
        <w:ind w:left="720" w:hanging="360"/>
      </w:pPr>
      <w:rPr>
        <w:rFonts w:ascii="Symbol" w:hAnsi="Symbol"/>
      </w:rPr>
    </w:lvl>
    <w:lvl w:ilvl="1" w:tplc="81806BA2">
      <w:start w:val="1"/>
      <w:numFmt w:val="bullet"/>
      <w:lvlText w:val=""/>
      <w:lvlJc w:val="left"/>
      <w:pPr>
        <w:ind w:left="720" w:hanging="360"/>
      </w:pPr>
      <w:rPr>
        <w:rFonts w:ascii="Symbol" w:hAnsi="Symbol"/>
      </w:rPr>
    </w:lvl>
    <w:lvl w:ilvl="2" w:tplc="B5CA9B62">
      <w:start w:val="1"/>
      <w:numFmt w:val="bullet"/>
      <w:lvlText w:val=""/>
      <w:lvlJc w:val="left"/>
      <w:pPr>
        <w:ind w:left="720" w:hanging="360"/>
      </w:pPr>
      <w:rPr>
        <w:rFonts w:ascii="Symbol" w:hAnsi="Symbol"/>
      </w:rPr>
    </w:lvl>
    <w:lvl w:ilvl="3" w:tplc="9ECA1FB8">
      <w:start w:val="1"/>
      <w:numFmt w:val="bullet"/>
      <w:lvlText w:val=""/>
      <w:lvlJc w:val="left"/>
      <w:pPr>
        <w:ind w:left="720" w:hanging="360"/>
      </w:pPr>
      <w:rPr>
        <w:rFonts w:ascii="Symbol" w:hAnsi="Symbol"/>
      </w:rPr>
    </w:lvl>
    <w:lvl w:ilvl="4" w:tplc="491E837E">
      <w:start w:val="1"/>
      <w:numFmt w:val="bullet"/>
      <w:lvlText w:val=""/>
      <w:lvlJc w:val="left"/>
      <w:pPr>
        <w:ind w:left="720" w:hanging="360"/>
      </w:pPr>
      <w:rPr>
        <w:rFonts w:ascii="Symbol" w:hAnsi="Symbol"/>
      </w:rPr>
    </w:lvl>
    <w:lvl w:ilvl="5" w:tplc="FEC09862">
      <w:start w:val="1"/>
      <w:numFmt w:val="bullet"/>
      <w:lvlText w:val=""/>
      <w:lvlJc w:val="left"/>
      <w:pPr>
        <w:ind w:left="720" w:hanging="360"/>
      </w:pPr>
      <w:rPr>
        <w:rFonts w:ascii="Symbol" w:hAnsi="Symbol"/>
      </w:rPr>
    </w:lvl>
    <w:lvl w:ilvl="6" w:tplc="8E18D4E0">
      <w:start w:val="1"/>
      <w:numFmt w:val="bullet"/>
      <w:lvlText w:val=""/>
      <w:lvlJc w:val="left"/>
      <w:pPr>
        <w:ind w:left="720" w:hanging="360"/>
      </w:pPr>
      <w:rPr>
        <w:rFonts w:ascii="Symbol" w:hAnsi="Symbol"/>
      </w:rPr>
    </w:lvl>
    <w:lvl w:ilvl="7" w:tplc="12523F14">
      <w:start w:val="1"/>
      <w:numFmt w:val="bullet"/>
      <w:lvlText w:val=""/>
      <w:lvlJc w:val="left"/>
      <w:pPr>
        <w:ind w:left="720" w:hanging="360"/>
      </w:pPr>
      <w:rPr>
        <w:rFonts w:ascii="Symbol" w:hAnsi="Symbol"/>
      </w:rPr>
    </w:lvl>
    <w:lvl w:ilvl="8" w:tplc="58DEBC72">
      <w:start w:val="1"/>
      <w:numFmt w:val="bullet"/>
      <w:lvlText w:val=""/>
      <w:lvlJc w:val="left"/>
      <w:pPr>
        <w:ind w:left="720" w:hanging="360"/>
      </w:pPr>
      <w:rPr>
        <w:rFonts w:ascii="Symbol" w:hAnsi="Symbol"/>
      </w:rPr>
    </w:lvl>
  </w:abstractNum>
  <w:abstractNum w:abstractNumId="3" w15:restartNumberingAfterBreak="0">
    <w:nsid w:val="35C87B2D"/>
    <w:multiLevelType w:val="multilevel"/>
    <w:tmpl w:val="29342488"/>
    <w:lvl w:ilvl="0">
      <w:start w:val="1"/>
      <w:numFmt w:val="decimal"/>
      <w:lvlText w:val="%1."/>
      <w:lvlJc w:val="left"/>
      <w:pPr>
        <w:ind w:left="720" w:hanging="360"/>
      </w:pPr>
      <w:rPr>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38DF7F05"/>
    <w:multiLevelType w:val="hybridMultilevel"/>
    <w:tmpl w:val="67103E9A"/>
    <w:lvl w:ilvl="0" w:tplc="1DA476F0">
      <w:start w:val="1"/>
      <w:numFmt w:val="bullet"/>
      <w:lvlText w:val=""/>
      <w:lvlJc w:val="left"/>
      <w:pPr>
        <w:ind w:left="720" w:hanging="360"/>
      </w:pPr>
      <w:rPr>
        <w:rFonts w:ascii="Symbol" w:hAnsi="Symbol"/>
      </w:rPr>
    </w:lvl>
    <w:lvl w:ilvl="1" w:tplc="71D46516">
      <w:start w:val="1"/>
      <w:numFmt w:val="bullet"/>
      <w:lvlText w:val=""/>
      <w:lvlJc w:val="left"/>
      <w:pPr>
        <w:ind w:left="720" w:hanging="360"/>
      </w:pPr>
      <w:rPr>
        <w:rFonts w:ascii="Symbol" w:hAnsi="Symbol"/>
      </w:rPr>
    </w:lvl>
    <w:lvl w:ilvl="2" w:tplc="6966F478">
      <w:start w:val="1"/>
      <w:numFmt w:val="bullet"/>
      <w:lvlText w:val=""/>
      <w:lvlJc w:val="left"/>
      <w:pPr>
        <w:ind w:left="720" w:hanging="360"/>
      </w:pPr>
      <w:rPr>
        <w:rFonts w:ascii="Symbol" w:hAnsi="Symbol"/>
      </w:rPr>
    </w:lvl>
    <w:lvl w:ilvl="3" w:tplc="254E7188">
      <w:start w:val="1"/>
      <w:numFmt w:val="bullet"/>
      <w:lvlText w:val=""/>
      <w:lvlJc w:val="left"/>
      <w:pPr>
        <w:ind w:left="720" w:hanging="360"/>
      </w:pPr>
      <w:rPr>
        <w:rFonts w:ascii="Symbol" w:hAnsi="Symbol"/>
      </w:rPr>
    </w:lvl>
    <w:lvl w:ilvl="4" w:tplc="CB84294C">
      <w:start w:val="1"/>
      <w:numFmt w:val="bullet"/>
      <w:lvlText w:val=""/>
      <w:lvlJc w:val="left"/>
      <w:pPr>
        <w:ind w:left="720" w:hanging="360"/>
      </w:pPr>
      <w:rPr>
        <w:rFonts w:ascii="Symbol" w:hAnsi="Symbol"/>
      </w:rPr>
    </w:lvl>
    <w:lvl w:ilvl="5" w:tplc="9E06F4D6">
      <w:start w:val="1"/>
      <w:numFmt w:val="bullet"/>
      <w:lvlText w:val=""/>
      <w:lvlJc w:val="left"/>
      <w:pPr>
        <w:ind w:left="720" w:hanging="360"/>
      </w:pPr>
      <w:rPr>
        <w:rFonts w:ascii="Symbol" w:hAnsi="Symbol"/>
      </w:rPr>
    </w:lvl>
    <w:lvl w:ilvl="6" w:tplc="41E41D38">
      <w:start w:val="1"/>
      <w:numFmt w:val="bullet"/>
      <w:lvlText w:val=""/>
      <w:lvlJc w:val="left"/>
      <w:pPr>
        <w:ind w:left="720" w:hanging="360"/>
      </w:pPr>
      <w:rPr>
        <w:rFonts w:ascii="Symbol" w:hAnsi="Symbol"/>
      </w:rPr>
    </w:lvl>
    <w:lvl w:ilvl="7" w:tplc="43D48D6C">
      <w:start w:val="1"/>
      <w:numFmt w:val="bullet"/>
      <w:lvlText w:val=""/>
      <w:lvlJc w:val="left"/>
      <w:pPr>
        <w:ind w:left="720" w:hanging="360"/>
      </w:pPr>
      <w:rPr>
        <w:rFonts w:ascii="Symbol" w:hAnsi="Symbol"/>
      </w:rPr>
    </w:lvl>
    <w:lvl w:ilvl="8" w:tplc="F6CA66D6">
      <w:start w:val="1"/>
      <w:numFmt w:val="bullet"/>
      <w:lvlText w:val=""/>
      <w:lvlJc w:val="left"/>
      <w:pPr>
        <w:ind w:left="720" w:hanging="360"/>
      </w:pPr>
      <w:rPr>
        <w:rFonts w:ascii="Symbol" w:hAnsi="Symbol"/>
      </w:rPr>
    </w:lvl>
  </w:abstractNum>
  <w:abstractNum w:abstractNumId="5" w15:restartNumberingAfterBreak="0">
    <w:nsid w:val="3F8220F9"/>
    <w:multiLevelType w:val="hybridMultilevel"/>
    <w:tmpl w:val="91702374"/>
    <w:lvl w:ilvl="0" w:tplc="3B90574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91911C0"/>
    <w:multiLevelType w:val="hybridMultilevel"/>
    <w:tmpl w:val="E0FE2EE6"/>
    <w:lvl w:ilvl="0" w:tplc="240A0001">
      <w:start w:val="1"/>
      <w:numFmt w:val="bullet"/>
      <w:lvlText w:val=""/>
      <w:lvlJc w:val="left"/>
      <w:pPr>
        <w:ind w:left="1080" w:hanging="360"/>
      </w:pPr>
      <w:rPr>
        <w:rFonts w:hint="default" w:ascii="Symbol" w:hAnsi="Symbol"/>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7" w15:restartNumberingAfterBreak="0">
    <w:nsid w:val="58173D39"/>
    <w:multiLevelType w:val="hybridMultilevel"/>
    <w:tmpl w:val="E56029D0"/>
    <w:lvl w:ilvl="0" w:tplc="6396EEC6">
      <w:start w:val="1"/>
      <w:numFmt w:val="bullet"/>
      <w:lvlText w:val=""/>
      <w:lvlJc w:val="left"/>
      <w:pPr>
        <w:ind w:left="720" w:hanging="360"/>
      </w:pPr>
      <w:rPr>
        <w:rFonts w:ascii="Symbol" w:hAnsi="Symbol"/>
      </w:rPr>
    </w:lvl>
    <w:lvl w:ilvl="1" w:tplc="D4D6A310">
      <w:start w:val="1"/>
      <w:numFmt w:val="bullet"/>
      <w:lvlText w:val=""/>
      <w:lvlJc w:val="left"/>
      <w:pPr>
        <w:ind w:left="720" w:hanging="360"/>
      </w:pPr>
      <w:rPr>
        <w:rFonts w:ascii="Symbol" w:hAnsi="Symbol"/>
      </w:rPr>
    </w:lvl>
    <w:lvl w:ilvl="2" w:tplc="161C937E">
      <w:start w:val="1"/>
      <w:numFmt w:val="bullet"/>
      <w:lvlText w:val=""/>
      <w:lvlJc w:val="left"/>
      <w:pPr>
        <w:ind w:left="720" w:hanging="360"/>
      </w:pPr>
      <w:rPr>
        <w:rFonts w:ascii="Symbol" w:hAnsi="Symbol"/>
      </w:rPr>
    </w:lvl>
    <w:lvl w:ilvl="3" w:tplc="ECF29BBA">
      <w:start w:val="1"/>
      <w:numFmt w:val="bullet"/>
      <w:lvlText w:val=""/>
      <w:lvlJc w:val="left"/>
      <w:pPr>
        <w:ind w:left="720" w:hanging="360"/>
      </w:pPr>
      <w:rPr>
        <w:rFonts w:ascii="Symbol" w:hAnsi="Symbol"/>
      </w:rPr>
    </w:lvl>
    <w:lvl w:ilvl="4" w:tplc="96ACB486">
      <w:start w:val="1"/>
      <w:numFmt w:val="bullet"/>
      <w:lvlText w:val=""/>
      <w:lvlJc w:val="left"/>
      <w:pPr>
        <w:ind w:left="720" w:hanging="360"/>
      </w:pPr>
      <w:rPr>
        <w:rFonts w:ascii="Symbol" w:hAnsi="Symbol"/>
      </w:rPr>
    </w:lvl>
    <w:lvl w:ilvl="5" w:tplc="1D36EB9C">
      <w:start w:val="1"/>
      <w:numFmt w:val="bullet"/>
      <w:lvlText w:val=""/>
      <w:lvlJc w:val="left"/>
      <w:pPr>
        <w:ind w:left="720" w:hanging="360"/>
      </w:pPr>
      <w:rPr>
        <w:rFonts w:ascii="Symbol" w:hAnsi="Symbol"/>
      </w:rPr>
    </w:lvl>
    <w:lvl w:ilvl="6" w:tplc="64F0B51E">
      <w:start w:val="1"/>
      <w:numFmt w:val="bullet"/>
      <w:lvlText w:val=""/>
      <w:lvlJc w:val="left"/>
      <w:pPr>
        <w:ind w:left="720" w:hanging="360"/>
      </w:pPr>
      <w:rPr>
        <w:rFonts w:ascii="Symbol" w:hAnsi="Symbol"/>
      </w:rPr>
    </w:lvl>
    <w:lvl w:ilvl="7" w:tplc="D6A40904">
      <w:start w:val="1"/>
      <w:numFmt w:val="bullet"/>
      <w:lvlText w:val=""/>
      <w:lvlJc w:val="left"/>
      <w:pPr>
        <w:ind w:left="720" w:hanging="360"/>
      </w:pPr>
      <w:rPr>
        <w:rFonts w:ascii="Symbol" w:hAnsi="Symbol"/>
      </w:rPr>
    </w:lvl>
    <w:lvl w:ilvl="8" w:tplc="28FCABEC">
      <w:start w:val="1"/>
      <w:numFmt w:val="bullet"/>
      <w:lvlText w:val=""/>
      <w:lvlJc w:val="left"/>
      <w:pPr>
        <w:ind w:left="720" w:hanging="360"/>
      </w:pPr>
      <w:rPr>
        <w:rFonts w:ascii="Symbol" w:hAnsi="Symbol"/>
      </w:rPr>
    </w:lvl>
  </w:abstractNum>
  <w:abstractNum w:abstractNumId="8" w15:restartNumberingAfterBreak="0">
    <w:nsid w:val="5E145FF5"/>
    <w:multiLevelType w:val="hybridMultilevel"/>
    <w:tmpl w:val="0E9E3616"/>
    <w:lvl w:ilvl="0" w:tplc="689A42FE">
      <w:start w:val="1"/>
      <w:numFmt w:val="bullet"/>
      <w:lvlText w:val=""/>
      <w:lvlJc w:val="left"/>
      <w:pPr>
        <w:ind w:left="720" w:hanging="360"/>
      </w:pPr>
      <w:rPr>
        <w:rFonts w:ascii="Symbol" w:hAnsi="Symbol"/>
      </w:rPr>
    </w:lvl>
    <w:lvl w:ilvl="1" w:tplc="87461750">
      <w:start w:val="1"/>
      <w:numFmt w:val="bullet"/>
      <w:lvlText w:val=""/>
      <w:lvlJc w:val="left"/>
      <w:pPr>
        <w:ind w:left="720" w:hanging="360"/>
      </w:pPr>
      <w:rPr>
        <w:rFonts w:ascii="Symbol" w:hAnsi="Symbol"/>
      </w:rPr>
    </w:lvl>
    <w:lvl w:ilvl="2" w:tplc="A7B8C694">
      <w:start w:val="1"/>
      <w:numFmt w:val="bullet"/>
      <w:lvlText w:val=""/>
      <w:lvlJc w:val="left"/>
      <w:pPr>
        <w:ind w:left="720" w:hanging="360"/>
      </w:pPr>
      <w:rPr>
        <w:rFonts w:ascii="Symbol" w:hAnsi="Symbol"/>
      </w:rPr>
    </w:lvl>
    <w:lvl w:ilvl="3" w:tplc="96C6BCE0">
      <w:start w:val="1"/>
      <w:numFmt w:val="bullet"/>
      <w:lvlText w:val=""/>
      <w:lvlJc w:val="left"/>
      <w:pPr>
        <w:ind w:left="720" w:hanging="360"/>
      </w:pPr>
      <w:rPr>
        <w:rFonts w:ascii="Symbol" w:hAnsi="Symbol"/>
      </w:rPr>
    </w:lvl>
    <w:lvl w:ilvl="4" w:tplc="5642AEEE">
      <w:start w:val="1"/>
      <w:numFmt w:val="bullet"/>
      <w:lvlText w:val=""/>
      <w:lvlJc w:val="left"/>
      <w:pPr>
        <w:ind w:left="720" w:hanging="360"/>
      </w:pPr>
      <w:rPr>
        <w:rFonts w:ascii="Symbol" w:hAnsi="Symbol"/>
      </w:rPr>
    </w:lvl>
    <w:lvl w:ilvl="5" w:tplc="749E5C6E">
      <w:start w:val="1"/>
      <w:numFmt w:val="bullet"/>
      <w:lvlText w:val=""/>
      <w:lvlJc w:val="left"/>
      <w:pPr>
        <w:ind w:left="720" w:hanging="360"/>
      </w:pPr>
      <w:rPr>
        <w:rFonts w:ascii="Symbol" w:hAnsi="Symbol"/>
      </w:rPr>
    </w:lvl>
    <w:lvl w:ilvl="6" w:tplc="49C44726">
      <w:start w:val="1"/>
      <w:numFmt w:val="bullet"/>
      <w:lvlText w:val=""/>
      <w:lvlJc w:val="left"/>
      <w:pPr>
        <w:ind w:left="720" w:hanging="360"/>
      </w:pPr>
      <w:rPr>
        <w:rFonts w:ascii="Symbol" w:hAnsi="Symbol"/>
      </w:rPr>
    </w:lvl>
    <w:lvl w:ilvl="7" w:tplc="13AAA7F8">
      <w:start w:val="1"/>
      <w:numFmt w:val="bullet"/>
      <w:lvlText w:val=""/>
      <w:lvlJc w:val="left"/>
      <w:pPr>
        <w:ind w:left="720" w:hanging="360"/>
      </w:pPr>
      <w:rPr>
        <w:rFonts w:ascii="Symbol" w:hAnsi="Symbol"/>
      </w:rPr>
    </w:lvl>
    <w:lvl w:ilvl="8" w:tplc="76AADBC2">
      <w:start w:val="1"/>
      <w:numFmt w:val="bullet"/>
      <w:lvlText w:val=""/>
      <w:lvlJc w:val="left"/>
      <w:pPr>
        <w:ind w:left="720" w:hanging="360"/>
      </w:pPr>
      <w:rPr>
        <w:rFonts w:ascii="Symbol" w:hAnsi="Symbol"/>
      </w:rPr>
    </w:lvl>
  </w:abstractNum>
  <w:abstractNum w:abstractNumId="9" w15:restartNumberingAfterBreak="0">
    <w:nsid w:val="5E7D1ED1"/>
    <w:multiLevelType w:val="hybridMultilevel"/>
    <w:tmpl w:val="871CB3E0"/>
    <w:lvl w:ilvl="0" w:tplc="240A000D">
      <w:start w:val="1"/>
      <w:numFmt w:val="bullet"/>
      <w:lvlText w:val=""/>
      <w:lvlJc w:val="left"/>
      <w:pPr>
        <w:ind w:left="720" w:hanging="360"/>
      </w:pPr>
      <w:rPr>
        <w:rFonts w:hint="default" w:ascii="Wingdings" w:hAnsi="Wingdings"/>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0" w15:restartNumberingAfterBreak="0">
    <w:nsid w:val="5FC14941"/>
    <w:multiLevelType w:val="hybridMultilevel"/>
    <w:tmpl w:val="21CE427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1" w15:restartNumberingAfterBreak="0">
    <w:nsid w:val="738B5B48"/>
    <w:multiLevelType w:val="hybridMultilevel"/>
    <w:tmpl w:val="9648AD5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num w:numId="1" w16cid:durableId="747969194">
    <w:abstractNumId w:val="3"/>
  </w:num>
  <w:num w:numId="2" w16cid:durableId="716399079">
    <w:abstractNumId w:val="6"/>
  </w:num>
  <w:num w:numId="3" w16cid:durableId="508181879">
    <w:abstractNumId w:val="9"/>
  </w:num>
  <w:num w:numId="4" w16cid:durableId="1116295751">
    <w:abstractNumId w:val="8"/>
  </w:num>
  <w:num w:numId="5" w16cid:durableId="1175538044">
    <w:abstractNumId w:val="2"/>
  </w:num>
  <w:num w:numId="6" w16cid:durableId="1606494704">
    <w:abstractNumId w:val="7"/>
  </w:num>
  <w:num w:numId="7" w16cid:durableId="135806131">
    <w:abstractNumId w:val="4"/>
  </w:num>
  <w:num w:numId="8" w16cid:durableId="1834445409">
    <w:abstractNumId w:val="5"/>
  </w:num>
  <w:num w:numId="9" w16cid:durableId="1278945972">
    <w:abstractNumId w:val="1"/>
  </w:num>
  <w:num w:numId="10" w16cid:durableId="2094232220">
    <w:abstractNumId w:val="10"/>
  </w:num>
  <w:num w:numId="11" w16cid:durableId="178545961">
    <w:abstractNumId w:val="11"/>
  </w:num>
  <w:num w:numId="12" w16cid:durableId="1230265270">
    <w:abstractNumId w:val="0"/>
  </w:num>
  <w:numIdMacAtCleanup w:val="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90"/>
  <w:embedSystemFont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drawingGridHorizontalSpacing w:val="100"/>
  <w:drawingGridVerticalSpacing w:val="136"/>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980"/>
    <w:rsid w:val="000011A7"/>
    <w:rsid w:val="00002DAD"/>
    <w:rsid w:val="00003D24"/>
    <w:rsid w:val="00006F83"/>
    <w:rsid w:val="00007F07"/>
    <w:rsid w:val="00013C42"/>
    <w:rsid w:val="000140F5"/>
    <w:rsid w:val="00014D67"/>
    <w:rsid w:val="00016A94"/>
    <w:rsid w:val="0001703D"/>
    <w:rsid w:val="0002014F"/>
    <w:rsid w:val="00021FCC"/>
    <w:rsid w:val="00024F34"/>
    <w:rsid w:val="0002546A"/>
    <w:rsid w:val="00027A49"/>
    <w:rsid w:val="00032CBF"/>
    <w:rsid w:val="00037708"/>
    <w:rsid w:val="0004205E"/>
    <w:rsid w:val="00043573"/>
    <w:rsid w:val="00047A6E"/>
    <w:rsid w:val="00050524"/>
    <w:rsid w:val="00053AAA"/>
    <w:rsid w:val="00057081"/>
    <w:rsid w:val="000623BA"/>
    <w:rsid w:val="000629BA"/>
    <w:rsid w:val="00066463"/>
    <w:rsid w:val="00072489"/>
    <w:rsid w:val="0007636F"/>
    <w:rsid w:val="00081CEE"/>
    <w:rsid w:val="00082817"/>
    <w:rsid w:val="00083201"/>
    <w:rsid w:val="00084B49"/>
    <w:rsid w:val="00086B16"/>
    <w:rsid w:val="000929FE"/>
    <w:rsid w:val="00092C0A"/>
    <w:rsid w:val="00094D9F"/>
    <w:rsid w:val="000A17F5"/>
    <w:rsid w:val="000A35DA"/>
    <w:rsid w:val="000A3E34"/>
    <w:rsid w:val="000A64E8"/>
    <w:rsid w:val="000B1443"/>
    <w:rsid w:val="000B30A6"/>
    <w:rsid w:val="000B39C5"/>
    <w:rsid w:val="000B50F1"/>
    <w:rsid w:val="000B5C47"/>
    <w:rsid w:val="000C41BE"/>
    <w:rsid w:val="000C614C"/>
    <w:rsid w:val="000C6C52"/>
    <w:rsid w:val="000C6DBA"/>
    <w:rsid w:val="000D0401"/>
    <w:rsid w:val="000D1904"/>
    <w:rsid w:val="000D2DA8"/>
    <w:rsid w:val="000D4804"/>
    <w:rsid w:val="000D512E"/>
    <w:rsid w:val="000E0152"/>
    <w:rsid w:val="000E370D"/>
    <w:rsid w:val="000E606F"/>
    <w:rsid w:val="000E65A4"/>
    <w:rsid w:val="000F59F4"/>
    <w:rsid w:val="00105533"/>
    <w:rsid w:val="001072FB"/>
    <w:rsid w:val="00111332"/>
    <w:rsid w:val="00112EE2"/>
    <w:rsid w:val="00116659"/>
    <w:rsid w:val="001175AA"/>
    <w:rsid w:val="00125A3A"/>
    <w:rsid w:val="00126916"/>
    <w:rsid w:val="00126980"/>
    <w:rsid w:val="001303DD"/>
    <w:rsid w:val="001348DA"/>
    <w:rsid w:val="001365B5"/>
    <w:rsid w:val="00136CD0"/>
    <w:rsid w:val="0013737F"/>
    <w:rsid w:val="00142BF2"/>
    <w:rsid w:val="001447C1"/>
    <w:rsid w:val="00145BCA"/>
    <w:rsid w:val="0015216F"/>
    <w:rsid w:val="00153523"/>
    <w:rsid w:val="0015566C"/>
    <w:rsid w:val="00157729"/>
    <w:rsid w:val="00164587"/>
    <w:rsid w:val="001665A3"/>
    <w:rsid w:val="0016690B"/>
    <w:rsid w:val="001743EF"/>
    <w:rsid w:val="00174A31"/>
    <w:rsid w:val="00177232"/>
    <w:rsid w:val="00181AFC"/>
    <w:rsid w:val="00187186"/>
    <w:rsid w:val="0019664A"/>
    <w:rsid w:val="001978EB"/>
    <w:rsid w:val="001A1E25"/>
    <w:rsid w:val="001A2AF1"/>
    <w:rsid w:val="001B37CE"/>
    <w:rsid w:val="001C013E"/>
    <w:rsid w:val="001C16D9"/>
    <w:rsid w:val="001D1743"/>
    <w:rsid w:val="001D17CF"/>
    <w:rsid w:val="001E2543"/>
    <w:rsid w:val="001E5B28"/>
    <w:rsid w:val="001E6C60"/>
    <w:rsid w:val="001F238A"/>
    <w:rsid w:val="0020244A"/>
    <w:rsid w:val="002038D8"/>
    <w:rsid w:val="0021260F"/>
    <w:rsid w:val="002171A2"/>
    <w:rsid w:val="002217D1"/>
    <w:rsid w:val="002233C4"/>
    <w:rsid w:val="002264B8"/>
    <w:rsid w:val="00235361"/>
    <w:rsid w:val="00236F62"/>
    <w:rsid w:val="002370DD"/>
    <w:rsid w:val="00237D76"/>
    <w:rsid w:val="002450EA"/>
    <w:rsid w:val="00251FCE"/>
    <w:rsid w:val="00252F13"/>
    <w:rsid w:val="00254313"/>
    <w:rsid w:val="0026513E"/>
    <w:rsid w:val="002729A5"/>
    <w:rsid w:val="00275836"/>
    <w:rsid w:val="002862C1"/>
    <w:rsid w:val="00286449"/>
    <w:rsid w:val="00287EC3"/>
    <w:rsid w:val="0029100C"/>
    <w:rsid w:val="0029227C"/>
    <w:rsid w:val="00293F29"/>
    <w:rsid w:val="002941D1"/>
    <w:rsid w:val="002A2927"/>
    <w:rsid w:val="002A2A12"/>
    <w:rsid w:val="002A395E"/>
    <w:rsid w:val="002A7DF2"/>
    <w:rsid w:val="002C05D0"/>
    <w:rsid w:val="002C4963"/>
    <w:rsid w:val="002C5CC3"/>
    <w:rsid w:val="002C6429"/>
    <w:rsid w:val="002C6A2C"/>
    <w:rsid w:val="002D096D"/>
    <w:rsid w:val="002D11FE"/>
    <w:rsid w:val="002D2CB2"/>
    <w:rsid w:val="002D35EC"/>
    <w:rsid w:val="002D3FE3"/>
    <w:rsid w:val="002D5E8B"/>
    <w:rsid w:val="002E4A97"/>
    <w:rsid w:val="002E6112"/>
    <w:rsid w:val="002E71C4"/>
    <w:rsid w:val="002F226A"/>
    <w:rsid w:val="002F27FF"/>
    <w:rsid w:val="002F7BFF"/>
    <w:rsid w:val="00301DC2"/>
    <w:rsid w:val="00311DF1"/>
    <w:rsid w:val="003227FD"/>
    <w:rsid w:val="00323932"/>
    <w:rsid w:val="00325A55"/>
    <w:rsid w:val="00326242"/>
    <w:rsid w:val="0033034F"/>
    <w:rsid w:val="003343DB"/>
    <w:rsid w:val="00336655"/>
    <w:rsid w:val="00342B3C"/>
    <w:rsid w:val="00346554"/>
    <w:rsid w:val="003474C3"/>
    <w:rsid w:val="00350199"/>
    <w:rsid w:val="003503EB"/>
    <w:rsid w:val="00350767"/>
    <w:rsid w:val="00350E4B"/>
    <w:rsid w:val="003533A1"/>
    <w:rsid w:val="003579DB"/>
    <w:rsid w:val="003651DE"/>
    <w:rsid w:val="003666AC"/>
    <w:rsid w:val="00367CB8"/>
    <w:rsid w:val="003711C0"/>
    <w:rsid w:val="00373197"/>
    <w:rsid w:val="00376A98"/>
    <w:rsid w:val="0038390A"/>
    <w:rsid w:val="003A0A7F"/>
    <w:rsid w:val="003A0BBF"/>
    <w:rsid w:val="003A3C08"/>
    <w:rsid w:val="003A6449"/>
    <w:rsid w:val="003A73D2"/>
    <w:rsid w:val="003B3F46"/>
    <w:rsid w:val="003B4DDE"/>
    <w:rsid w:val="003B625C"/>
    <w:rsid w:val="003C0C28"/>
    <w:rsid w:val="003C0F32"/>
    <w:rsid w:val="003C2A17"/>
    <w:rsid w:val="003C4567"/>
    <w:rsid w:val="003C6CAC"/>
    <w:rsid w:val="003D33D3"/>
    <w:rsid w:val="003D3516"/>
    <w:rsid w:val="003D4423"/>
    <w:rsid w:val="003D676E"/>
    <w:rsid w:val="003E1394"/>
    <w:rsid w:val="003E2D45"/>
    <w:rsid w:val="003E582F"/>
    <w:rsid w:val="003F40C8"/>
    <w:rsid w:val="003F4BBB"/>
    <w:rsid w:val="00401B59"/>
    <w:rsid w:val="00404C7E"/>
    <w:rsid w:val="004057BD"/>
    <w:rsid w:val="00405CE5"/>
    <w:rsid w:val="00406D5C"/>
    <w:rsid w:val="00410E40"/>
    <w:rsid w:val="0041114C"/>
    <w:rsid w:val="0041604F"/>
    <w:rsid w:val="00421C90"/>
    <w:rsid w:val="004224AF"/>
    <w:rsid w:val="00422AC6"/>
    <w:rsid w:val="0042718C"/>
    <w:rsid w:val="00427DD9"/>
    <w:rsid w:val="004317DB"/>
    <w:rsid w:val="00431BB6"/>
    <w:rsid w:val="00432C5C"/>
    <w:rsid w:val="00437536"/>
    <w:rsid w:val="00437C19"/>
    <w:rsid w:val="0044131C"/>
    <w:rsid w:val="00461D1F"/>
    <w:rsid w:val="00464ED1"/>
    <w:rsid w:val="00470148"/>
    <w:rsid w:val="00470526"/>
    <w:rsid w:val="0047387C"/>
    <w:rsid w:val="00476195"/>
    <w:rsid w:val="0047733D"/>
    <w:rsid w:val="00480A71"/>
    <w:rsid w:val="004848A4"/>
    <w:rsid w:val="00490D86"/>
    <w:rsid w:val="00492B2D"/>
    <w:rsid w:val="00496BDC"/>
    <w:rsid w:val="004A0755"/>
    <w:rsid w:val="004A0AFC"/>
    <w:rsid w:val="004A480A"/>
    <w:rsid w:val="004A5FB9"/>
    <w:rsid w:val="004A6BE3"/>
    <w:rsid w:val="004B054B"/>
    <w:rsid w:val="004B078F"/>
    <w:rsid w:val="004C4371"/>
    <w:rsid w:val="004C7D38"/>
    <w:rsid w:val="004D0D86"/>
    <w:rsid w:val="004D10C6"/>
    <w:rsid w:val="004D2643"/>
    <w:rsid w:val="004D294E"/>
    <w:rsid w:val="004D35FB"/>
    <w:rsid w:val="004D3D03"/>
    <w:rsid w:val="004D4586"/>
    <w:rsid w:val="004D54CA"/>
    <w:rsid w:val="004D5C82"/>
    <w:rsid w:val="004D6329"/>
    <w:rsid w:val="004E034B"/>
    <w:rsid w:val="004E17FC"/>
    <w:rsid w:val="004E274E"/>
    <w:rsid w:val="004E517F"/>
    <w:rsid w:val="004F04B9"/>
    <w:rsid w:val="004F6E2C"/>
    <w:rsid w:val="004F778E"/>
    <w:rsid w:val="004F7A38"/>
    <w:rsid w:val="0050148F"/>
    <w:rsid w:val="00502F91"/>
    <w:rsid w:val="00516102"/>
    <w:rsid w:val="005203B0"/>
    <w:rsid w:val="00520AAA"/>
    <w:rsid w:val="00520B2A"/>
    <w:rsid w:val="00525372"/>
    <w:rsid w:val="005338E4"/>
    <w:rsid w:val="00535996"/>
    <w:rsid w:val="0054286C"/>
    <w:rsid w:val="00543E5A"/>
    <w:rsid w:val="00545A32"/>
    <w:rsid w:val="0054645F"/>
    <w:rsid w:val="00550D19"/>
    <w:rsid w:val="005616ED"/>
    <w:rsid w:val="005628C1"/>
    <w:rsid w:val="005629D0"/>
    <w:rsid w:val="0056498F"/>
    <w:rsid w:val="00564A4E"/>
    <w:rsid w:val="005815B6"/>
    <w:rsid w:val="00584E85"/>
    <w:rsid w:val="005871DA"/>
    <w:rsid w:val="00587695"/>
    <w:rsid w:val="0059054D"/>
    <w:rsid w:val="0059316B"/>
    <w:rsid w:val="005949A8"/>
    <w:rsid w:val="005A077D"/>
    <w:rsid w:val="005A3397"/>
    <w:rsid w:val="005A4320"/>
    <w:rsid w:val="005A498D"/>
    <w:rsid w:val="005A4F38"/>
    <w:rsid w:val="005A5D0F"/>
    <w:rsid w:val="005B168A"/>
    <w:rsid w:val="005C1543"/>
    <w:rsid w:val="005C19CA"/>
    <w:rsid w:val="005C4522"/>
    <w:rsid w:val="005D49BF"/>
    <w:rsid w:val="005D5EAB"/>
    <w:rsid w:val="005E19D6"/>
    <w:rsid w:val="005E448F"/>
    <w:rsid w:val="005E498D"/>
    <w:rsid w:val="005F30C3"/>
    <w:rsid w:val="005F7863"/>
    <w:rsid w:val="00601AF0"/>
    <w:rsid w:val="00601D2A"/>
    <w:rsid w:val="00603131"/>
    <w:rsid w:val="0060353B"/>
    <w:rsid w:val="006148DE"/>
    <w:rsid w:val="00620876"/>
    <w:rsid w:val="006216AF"/>
    <w:rsid w:val="00624FD0"/>
    <w:rsid w:val="00630C5E"/>
    <w:rsid w:val="006315B4"/>
    <w:rsid w:val="00635AC3"/>
    <w:rsid w:val="00636FFB"/>
    <w:rsid w:val="0065298E"/>
    <w:rsid w:val="00653E29"/>
    <w:rsid w:val="00654CCF"/>
    <w:rsid w:val="00665F82"/>
    <w:rsid w:val="00667136"/>
    <w:rsid w:val="0067186C"/>
    <w:rsid w:val="00671E11"/>
    <w:rsid w:val="00672D45"/>
    <w:rsid w:val="006779DA"/>
    <w:rsid w:val="00687EB3"/>
    <w:rsid w:val="00692980"/>
    <w:rsid w:val="00693246"/>
    <w:rsid w:val="0069506F"/>
    <w:rsid w:val="00696582"/>
    <w:rsid w:val="006A1DBB"/>
    <w:rsid w:val="006B2FBE"/>
    <w:rsid w:val="006B4E40"/>
    <w:rsid w:val="006C103A"/>
    <w:rsid w:val="006C4E6A"/>
    <w:rsid w:val="006C50E8"/>
    <w:rsid w:val="006C72A7"/>
    <w:rsid w:val="006D326D"/>
    <w:rsid w:val="006D464D"/>
    <w:rsid w:val="006E4209"/>
    <w:rsid w:val="006E6F11"/>
    <w:rsid w:val="006F0B6B"/>
    <w:rsid w:val="006F144D"/>
    <w:rsid w:val="006F461B"/>
    <w:rsid w:val="006F622C"/>
    <w:rsid w:val="006F7953"/>
    <w:rsid w:val="00700FF6"/>
    <w:rsid w:val="00701461"/>
    <w:rsid w:val="00704D44"/>
    <w:rsid w:val="007054DA"/>
    <w:rsid w:val="00715A68"/>
    <w:rsid w:val="00715DD5"/>
    <w:rsid w:val="00715ECF"/>
    <w:rsid w:val="0071600F"/>
    <w:rsid w:val="00717A04"/>
    <w:rsid w:val="00717BFE"/>
    <w:rsid w:val="007208C5"/>
    <w:rsid w:val="00725BB4"/>
    <w:rsid w:val="007266DD"/>
    <w:rsid w:val="0073180A"/>
    <w:rsid w:val="00732997"/>
    <w:rsid w:val="007336C3"/>
    <w:rsid w:val="00733C91"/>
    <w:rsid w:val="00734BF7"/>
    <w:rsid w:val="00735033"/>
    <w:rsid w:val="00746D0C"/>
    <w:rsid w:val="00756485"/>
    <w:rsid w:val="0075705D"/>
    <w:rsid w:val="007626E1"/>
    <w:rsid w:val="00765BF0"/>
    <w:rsid w:val="007665C8"/>
    <w:rsid w:val="00766D86"/>
    <w:rsid w:val="00767F65"/>
    <w:rsid w:val="00770D6C"/>
    <w:rsid w:val="007777B5"/>
    <w:rsid w:val="00781994"/>
    <w:rsid w:val="00781A00"/>
    <w:rsid w:val="00781E2A"/>
    <w:rsid w:val="00783515"/>
    <w:rsid w:val="00787C94"/>
    <w:rsid w:val="00791763"/>
    <w:rsid w:val="00791BCB"/>
    <w:rsid w:val="007921BD"/>
    <w:rsid w:val="00792D49"/>
    <w:rsid w:val="00793A02"/>
    <w:rsid w:val="00795C6B"/>
    <w:rsid w:val="00797A0D"/>
    <w:rsid w:val="007A1566"/>
    <w:rsid w:val="007A3995"/>
    <w:rsid w:val="007A5AC5"/>
    <w:rsid w:val="007B4842"/>
    <w:rsid w:val="007B622D"/>
    <w:rsid w:val="007C2AFB"/>
    <w:rsid w:val="007C4288"/>
    <w:rsid w:val="007C484E"/>
    <w:rsid w:val="007C5028"/>
    <w:rsid w:val="007C6C51"/>
    <w:rsid w:val="007D4853"/>
    <w:rsid w:val="007D57A4"/>
    <w:rsid w:val="007D57C4"/>
    <w:rsid w:val="007D6C5F"/>
    <w:rsid w:val="007E0429"/>
    <w:rsid w:val="007E41DE"/>
    <w:rsid w:val="007E4CE3"/>
    <w:rsid w:val="007E79C8"/>
    <w:rsid w:val="007F2B1F"/>
    <w:rsid w:val="0080168E"/>
    <w:rsid w:val="00802F7A"/>
    <w:rsid w:val="00806A1C"/>
    <w:rsid w:val="0080773A"/>
    <w:rsid w:val="00812B64"/>
    <w:rsid w:val="0081495F"/>
    <w:rsid w:val="00815D92"/>
    <w:rsid w:val="008173F3"/>
    <w:rsid w:val="0082117C"/>
    <w:rsid w:val="008227E9"/>
    <w:rsid w:val="008252C5"/>
    <w:rsid w:val="00831860"/>
    <w:rsid w:val="00832F2D"/>
    <w:rsid w:val="0083336A"/>
    <w:rsid w:val="00835CBF"/>
    <w:rsid w:val="00836C6A"/>
    <w:rsid w:val="008378A5"/>
    <w:rsid w:val="00841C9F"/>
    <w:rsid w:val="0084294E"/>
    <w:rsid w:val="00843EFF"/>
    <w:rsid w:val="008442A5"/>
    <w:rsid w:val="00846C51"/>
    <w:rsid w:val="008477A9"/>
    <w:rsid w:val="0085416A"/>
    <w:rsid w:val="0085497B"/>
    <w:rsid w:val="00856B0F"/>
    <w:rsid w:val="00857DB2"/>
    <w:rsid w:val="0086691B"/>
    <w:rsid w:val="00870760"/>
    <w:rsid w:val="0087186A"/>
    <w:rsid w:val="00872C56"/>
    <w:rsid w:val="00874F67"/>
    <w:rsid w:val="00874F92"/>
    <w:rsid w:val="0087670D"/>
    <w:rsid w:val="00876AC2"/>
    <w:rsid w:val="00883502"/>
    <w:rsid w:val="00883F43"/>
    <w:rsid w:val="00884C98"/>
    <w:rsid w:val="00884CE2"/>
    <w:rsid w:val="00885E7D"/>
    <w:rsid w:val="00886F51"/>
    <w:rsid w:val="0089014B"/>
    <w:rsid w:val="0089363F"/>
    <w:rsid w:val="00894D05"/>
    <w:rsid w:val="00896ED8"/>
    <w:rsid w:val="008A05EC"/>
    <w:rsid w:val="008A209D"/>
    <w:rsid w:val="008A2436"/>
    <w:rsid w:val="008A3F2F"/>
    <w:rsid w:val="008A4E8C"/>
    <w:rsid w:val="008A563D"/>
    <w:rsid w:val="008A7359"/>
    <w:rsid w:val="008B13F7"/>
    <w:rsid w:val="008B3B0A"/>
    <w:rsid w:val="008C2BA0"/>
    <w:rsid w:val="008C396C"/>
    <w:rsid w:val="008C69F2"/>
    <w:rsid w:val="008C7819"/>
    <w:rsid w:val="008D1D44"/>
    <w:rsid w:val="008D3E6C"/>
    <w:rsid w:val="008E04EC"/>
    <w:rsid w:val="008E43F4"/>
    <w:rsid w:val="008F1DE8"/>
    <w:rsid w:val="008F233E"/>
    <w:rsid w:val="008F42F6"/>
    <w:rsid w:val="008F5282"/>
    <w:rsid w:val="008F6E9E"/>
    <w:rsid w:val="0091187F"/>
    <w:rsid w:val="00912BAC"/>
    <w:rsid w:val="00925058"/>
    <w:rsid w:val="00926CDB"/>
    <w:rsid w:val="00930113"/>
    <w:rsid w:val="009356EC"/>
    <w:rsid w:val="00936491"/>
    <w:rsid w:val="00937FB2"/>
    <w:rsid w:val="0094114F"/>
    <w:rsid w:val="00953F25"/>
    <w:rsid w:val="009552B6"/>
    <w:rsid w:val="0095690D"/>
    <w:rsid w:val="009609C5"/>
    <w:rsid w:val="00965B1A"/>
    <w:rsid w:val="009670DF"/>
    <w:rsid w:val="00971B57"/>
    <w:rsid w:val="00976933"/>
    <w:rsid w:val="00976EA9"/>
    <w:rsid w:val="00980588"/>
    <w:rsid w:val="00981893"/>
    <w:rsid w:val="00984974"/>
    <w:rsid w:val="0098538C"/>
    <w:rsid w:val="00986438"/>
    <w:rsid w:val="00986D21"/>
    <w:rsid w:val="00987DBF"/>
    <w:rsid w:val="00993F11"/>
    <w:rsid w:val="009970F9"/>
    <w:rsid w:val="009A1235"/>
    <w:rsid w:val="009A5590"/>
    <w:rsid w:val="009A68BC"/>
    <w:rsid w:val="009B760D"/>
    <w:rsid w:val="009C3837"/>
    <w:rsid w:val="009C44BD"/>
    <w:rsid w:val="009C537F"/>
    <w:rsid w:val="009D0585"/>
    <w:rsid w:val="009D2BB3"/>
    <w:rsid w:val="009E0846"/>
    <w:rsid w:val="009E1EF4"/>
    <w:rsid w:val="009E1F32"/>
    <w:rsid w:val="009E22A7"/>
    <w:rsid w:val="009E4BD5"/>
    <w:rsid w:val="009E4CF7"/>
    <w:rsid w:val="009F1BE0"/>
    <w:rsid w:val="009F7CED"/>
    <w:rsid w:val="00A04569"/>
    <w:rsid w:val="00A04EED"/>
    <w:rsid w:val="00A0736A"/>
    <w:rsid w:val="00A07DE7"/>
    <w:rsid w:val="00A07EDB"/>
    <w:rsid w:val="00A120D6"/>
    <w:rsid w:val="00A1301A"/>
    <w:rsid w:val="00A14C37"/>
    <w:rsid w:val="00A161B9"/>
    <w:rsid w:val="00A219D7"/>
    <w:rsid w:val="00A239F1"/>
    <w:rsid w:val="00A2785C"/>
    <w:rsid w:val="00A3140C"/>
    <w:rsid w:val="00A33DCF"/>
    <w:rsid w:val="00A35238"/>
    <w:rsid w:val="00A377FE"/>
    <w:rsid w:val="00A406DB"/>
    <w:rsid w:val="00A4128C"/>
    <w:rsid w:val="00A41AEF"/>
    <w:rsid w:val="00A447B3"/>
    <w:rsid w:val="00A450F1"/>
    <w:rsid w:val="00A458C8"/>
    <w:rsid w:val="00A45D05"/>
    <w:rsid w:val="00A500DD"/>
    <w:rsid w:val="00A50452"/>
    <w:rsid w:val="00A51139"/>
    <w:rsid w:val="00A52C3F"/>
    <w:rsid w:val="00A55DB6"/>
    <w:rsid w:val="00A61784"/>
    <w:rsid w:val="00A64120"/>
    <w:rsid w:val="00A64647"/>
    <w:rsid w:val="00A65F2A"/>
    <w:rsid w:val="00A72973"/>
    <w:rsid w:val="00A7465C"/>
    <w:rsid w:val="00A74AFD"/>
    <w:rsid w:val="00A80613"/>
    <w:rsid w:val="00A83A98"/>
    <w:rsid w:val="00A85AEA"/>
    <w:rsid w:val="00A94019"/>
    <w:rsid w:val="00A96AB4"/>
    <w:rsid w:val="00AA0737"/>
    <w:rsid w:val="00AA28E8"/>
    <w:rsid w:val="00AB0708"/>
    <w:rsid w:val="00AB0C45"/>
    <w:rsid w:val="00AB1B0D"/>
    <w:rsid w:val="00AB6652"/>
    <w:rsid w:val="00AB6C80"/>
    <w:rsid w:val="00AC1AF8"/>
    <w:rsid w:val="00AC447D"/>
    <w:rsid w:val="00AC5B1D"/>
    <w:rsid w:val="00AC7F11"/>
    <w:rsid w:val="00AD5446"/>
    <w:rsid w:val="00AD623F"/>
    <w:rsid w:val="00AE03F3"/>
    <w:rsid w:val="00AE7028"/>
    <w:rsid w:val="00AF2074"/>
    <w:rsid w:val="00AF47BD"/>
    <w:rsid w:val="00AF4A14"/>
    <w:rsid w:val="00AF5E71"/>
    <w:rsid w:val="00AF6418"/>
    <w:rsid w:val="00B00FD4"/>
    <w:rsid w:val="00B0340E"/>
    <w:rsid w:val="00B13AE3"/>
    <w:rsid w:val="00B22C35"/>
    <w:rsid w:val="00B2319D"/>
    <w:rsid w:val="00B25550"/>
    <w:rsid w:val="00B300E8"/>
    <w:rsid w:val="00B30DCD"/>
    <w:rsid w:val="00B377D3"/>
    <w:rsid w:val="00B4178F"/>
    <w:rsid w:val="00B4216E"/>
    <w:rsid w:val="00B448DC"/>
    <w:rsid w:val="00B463AC"/>
    <w:rsid w:val="00B47DE0"/>
    <w:rsid w:val="00B51095"/>
    <w:rsid w:val="00B54CE4"/>
    <w:rsid w:val="00B5640A"/>
    <w:rsid w:val="00B6123C"/>
    <w:rsid w:val="00B61CA6"/>
    <w:rsid w:val="00B65F1B"/>
    <w:rsid w:val="00B66D03"/>
    <w:rsid w:val="00B7000F"/>
    <w:rsid w:val="00B729FC"/>
    <w:rsid w:val="00B73EC6"/>
    <w:rsid w:val="00B766E4"/>
    <w:rsid w:val="00B80E2A"/>
    <w:rsid w:val="00B8326D"/>
    <w:rsid w:val="00B84AF8"/>
    <w:rsid w:val="00B87223"/>
    <w:rsid w:val="00B937B6"/>
    <w:rsid w:val="00B94273"/>
    <w:rsid w:val="00BA450F"/>
    <w:rsid w:val="00BA7E10"/>
    <w:rsid w:val="00BB2C6B"/>
    <w:rsid w:val="00BB545F"/>
    <w:rsid w:val="00BC1C59"/>
    <w:rsid w:val="00BC4877"/>
    <w:rsid w:val="00BD0012"/>
    <w:rsid w:val="00BD4A5E"/>
    <w:rsid w:val="00BD4B65"/>
    <w:rsid w:val="00BD4DCD"/>
    <w:rsid w:val="00BE280C"/>
    <w:rsid w:val="00BE5F68"/>
    <w:rsid w:val="00BF054E"/>
    <w:rsid w:val="00BF0DB9"/>
    <w:rsid w:val="00BF37EA"/>
    <w:rsid w:val="00C00A29"/>
    <w:rsid w:val="00C02EE8"/>
    <w:rsid w:val="00C12B93"/>
    <w:rsid w:val="00C134C3"/>
    <w:rsid w:val="00C26C14"/>
    <w:rsid w:val="00C27D76"/>
    <w:rsid w:val="00C31D59"/>
    <w:rsid w:val="00C36892"/>
    <w:rsid w:val="00C4009A"/>
    <w:rsid w:val="00C401C2"/>
    <w:rsid w:val="00C42EC4"/>
    <w:rsid w:val="00C46330"/>
    <w:rsid w:val="00C47F73"/>
    <w:rsid w:val="00C52E86"/>
    <w:rsid w:val="00C6077B"/>
    <w:rsid w:val="00C61441"/>
    <w:rsid w:val="00C7294E"/>
    <w:rsid w:val="00C777E2"/>
    <w:rsid w:val="00C859B3"/>
    <w:rsid w:val="00C90177"/>
    <w:rsid w:val="00C91F90"/>
    <w:rsid w:val="00C948BF"/>
    <w:rsid w:val="00CA4075"/>
    <w:rsid w:val="00CA57DF"/>
    <w:rsid w:val="00CB0063"/>
    <w:rsid w:val="00CB4D37"/>
    <w:rsid w:val="00CB5A3C"/>
    <w:rsid w:val="00CB66F7"/>
    <w:rsid w:val="00CC0C62"/>
    <w:rsid w:val="00CC259C"/>
    <w:rsid w:val="00CC42D1"/>
    <w:rsid w:val="00CC5B3E"/>
    <w:rsid w:val="00CD2BE4"/>
    <w:rsid w:val="00CD4138"/>
    <w:rsid w:val="00CE1A87"/>
    <w:rsid w:val="00CE389D"/>
    <w:rsid w:val="00CE5AB3"/>
    <w:rsid w:val="00CF25EF"/>
    <w:rsid w:val="00D04A96"/>
    <w:rsid w:val="00D05B67"/>
    <w:rsid w:val="00D05D52"/>
    <w:rsid w:val="00D24980"/>
    <w:rsid w:val="00D26D53"/>
    <w:rsid w:val="00D30C0B"/>
    <w:rsid w:val="00D31F43"/>
    <w:rsid w:val="00D40E59"/>
    <w:rsid w:val="00D415E6"/>
    <w:rsid w:val="00D444C5"/>
    <w:rsid w:val="00D455E7"/>
    <w:rsid w:val="00D530DC"/>
    <w:rsid w:val="00D6044A"/>
    <w:rsid w:val="00D62023"/>
    <w:rsid w:val="00D64337"/>
    <w:rsid w:val="00D7070F"/>
    <w:rsid w:val="00D709DD"/>
    <w:rsid w:val="00D73275"/>
    <w:rsid w:val="00D74C2E"/>
    <w:rsid w:val="00D8294A"/>
    <w:rsid w:val="00D82FA2"/>
    <w:rsid w:val="00D83F98"/>
    <w:rsid w:val="00D84A75"/>
    <w:rsid w:val="00D85F90"/>
    <w:rsid w:val="00D90649"/>
    <w:rsid w:val="00D91E89"/>
    <w:rsid w:val="00D9213D"/>
    <w:rsid w:val="00D924CF"/>
    <w:rsid w:val="00D93926"/>
    <w:rsid w:val="00D965B1"/>
    <w:rsid w:val="00D97291"/>
    <w:rsid w:val="00D97DF9"/>
    <w:rsid w:val="00DA6526"/>
    <w:rsid w:val="00DA6C54"/>
    <w:rsid w:val="00DB275E"/>
    <w:rsid w:val="00DB6BD4"/>
    <w:rsid w:val="00DB6FC6"/>
    <w:rsid w:val="00DC2592"/>
    <w:rsid w:val="00DC54A3"/>
    <w:rsid w:val="00DD181C"/>
    <w:rsid w:val="00DD2F2C"/>
    <w:rsid w:val="00DD48D9"/>
    <w:rsid w:val="00DE0809"/>
    <w:rsid w:val="00DE1540"/>
    <w:rsid w:val="00DE520C"/>
    <w:rsid w:val="00DF1656"/>
    <w:rsid w:val="00DF1E66"/>
    <w:rsid w:val="00DF60FD"/>
    <w:rsid w:val="00DF6410"/>
    <w:rsid w:val="00DF7C72"/>
    <w:rsid w:val="00E007F7"/>
    <w:rsid w:val="00E05F18"/>
    <w:rsid w:val="00E06A27"/>
    <w:rsid w:val="00E12202"/>
    <w:rsid w:val="00E2035B"/>
    <w:rsid w:val="00E21FFE"/>
    <w:rsid w:val="00E22E41"/>
    <w:rsid w:val="00E242C5"/>
    <w:rsid w:val="00E24673"/>
    <w:rsid w:val="00E24F26"/>
    <w:rsid w:val="00E261B4"/>
    <w:rsid w:val="00E31E85"/>
    <w:rsid w:val="00E407FF"/>
    <w:rsid w:val="00E40C34"/>
    <w:rsid w:val="00E41E2C"/>
    <w:rsid w:val="00E44207"/>
    <w:rsid w:val="00E66C57"/>
    <w:rsid w:val="00E66D00"/>
    <w:rsid w:val="00E717A1"/>
    <w:rsid w:val="00E7224C"/>
    <w:rsid w:val="00E729F2"/>
    <w:rsid w:val="00E75DBD"/>
    <w:rsid w:val="00E805D3"/>
    <w:rsid w:val="00E80826"/>
    <w:rsid w:val="00E82A95"/>
    <w:rsid w:val="00E84DA1"/>
    <w:rsid w:val="00E86AB7"/>
    <w:rsid w:val="00E86FA7"/>
    <w:rsid w:val="00E8730A"/>
    <w:rsid w:val="00E91332"/>
    <w:rsid w:val="00E97671"/>
    <w:rsid w:val="00EA3045"/>
    <w:rsid w:val="00EA32E5"/>
    <w:rsid w:val="00EA48F1"/>
    <w:rsid w:val="00EA67B3"/>
    <w:rsid w:val="00EB3A3D"/>
    <w:rsid w:val="00EB79D5"/>
    <w:rsid w:val="00EC1B2B"/>
    <w:rsid w:val="00EC1DE8"/>
    <w:rsid w:val="00EC35AE"/>
    <w:rsid w:val="00ED09DB"/>
    <w:rsid w:val="00ED2104"/>
    <w:rsid w:val="00ED4708"/>
    <w:rsid w:val="00ED68C3"/>
    <w:rsid w:val="00EE0D69"/>
    <w:rsid w:val="00EE0F26"/>
    <w:rsid w:val="00EE2ABB"/>
    <w:rsid w:val="00EE6E94"/>
    <w:rsid w:val="00EE7668"/>
    <w:rsid w:val="00EF095B"/>
    <w:rsid w:val="00EF192B"/>
    <w:rsid w:val="00EF361A"/>
    <w:rsid w:val="00EF478C"/>
    <w:rsid w:val="00F0004F"/>
    <w:rsid w:val="00F05545"/>
    <w:rsid w:val="00F058C7"/>
    <w:rsid w:val="00F06B8A"/>
    <w:rsid w:val="00F07A7D"/>
    <w:rsid w:val="00F12724"/>
    <w:rsid w:val="00F153C1"/>
    <w:rsid w:val="00F16839"/>
    <w:rsid w:val="00F211E7"/>
    <w:rsid w:val="00F21D37"/>
    <w:rsid w:val="00F221F0"/>
    <w:rsid w:val="00F26136"/>
    <w:rsid w:val="00F2713B"/>
    <w:rsid w:val="00F305D8"/>
    <w:rsid w:val="00F32526"/>
    <w:rsid w:val="00F37106"/>
    <w:rsid w:val="00F41A23"/>
    <w:rsid w:val="00F41A33"/>
    <w:rsid w:val="00F44A2E"/>
    <w:rsid w:val="00F47D57"/>
    <w:rsid w:val="00F55DC4"/>
    <w:rsid w:val="00F576B3"/>
    <w:rsid w:val="00F72DFC"/>
    <w:rsid w:val="00F745E1"/>
    <w:rsid w:val="00F75A79"/>
    <w:rsid w:val="00F7620E"/>
    <w:rsid w:val="00F775AD"/>
    <w:rsid w:val="00F80E07"/>
    <w:rsid w:val="00F81A0C"/>
    <w:rsid w:val="00F90326"/>
    <w:rsid w:val="00F90F86"/>
    <w:rsid w:val="00F92DF0"/>
    <w:rsid w:val="00FA0454"/>
    <w:rsid w:val="00FA4A9E"/>
    <w:rsid w:val="00FA79D1"/>
    <w:rsid w:val="00FA7C51"/>
    <w:rsid w:val="00FB1248"/>
    <w:rsid w:val="00FB217D"/>
    <w:rsid w:val="00FB29CC"/>
    <w:rsid w:val="00FB324E"/>
    <w:rsid w:val="00FC0522"/>
    <w:rsid w:val="00FC2DE3"/>
    <w:rsid w:val="00FC78A6"/>
    <w:rsid w:val="00FD3D04"/>
    <w:rsid w:val="00FD49A0"/>
    <w:rsid w:val="00FD757F"/>
    <w:rsid w:val="00FE27DE"/>
    <w:rsid w:val="00FE5A5E"/>
    <w:rsid w:val="00FF66CA"/>
    <w:rsid w:val="00FF6D21"/>
    <w:rsid w:val="0443ABF8"/>
    <w:rsid w:val="0540CDD0"/>
    <w:rsid w:val="0B51FA12"/>
    <w:rsid w:val="1BA4F056"/>
    <w:rsid w:val="1E2724EF"/>
    <w:rsid w:val="221F3614"/>
    <w:rsid w:val="262C9FB9"/>
    <w:rsid w:val="27AAF5C0"/>
    <w:rsid w:val="34FBA6E8"/>
    <w:rsid w:val="3714DAFD"/>
    <w:rsid w:val="3A28296C"/>
    <w:rsid w:val="3B554354"/>
    <w:rsid w:val="3B605A13"/>
    <w:rsid w:val="407F42DC"/>
    <w:rsid w:val="434AD3B1"/>
    <w:rsid w:val="46503B1F"/>
    <w:rsid w:val="497CC21D"/>
    <w:rsid w:val="4DBEA93B"/>
    <w:rsid w:val="4FC1820C"/>
    <w:rsid w:val="53253924"/>
    <w:rsid w:val="590CF5AF"/>
    <w:rsid w:val="5C242CE2"/>
    <w:rsid w:val="604D326D"/>
    <w:rsid w:val="616B141E"/>
    <w:rsid w:val="63C48086"/>
    <w:rsid w:val="6BD1652A"/>
    <w:rsid w:val="6D73FC7F"/>
    <w:rsid w:val="709ACCE7"/>
    <w:rsid w:val="724E2E2C"/>
    <w:rsid w:val="768948EE"/>
    <w:rsid w:val="7B9E5A86"/>
    <w:rsid w:val="7CC386F4"/>
    <w:rsid w:val="7EE28AC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0DFE00"/>
  <w15:chartTrackingRefBased/>
  <w15:docId w15:val="{5F5DB121-3106-440A-A564-A9C2507B1E3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uiPriority="35"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uiPriority="71" w:semiHidden="1" w:unhideWhenUsed="1" w:qFormat="1"/>
    <w:lsdException w:name="Plain Table 1" w:uiPriority="72"/>
    <w:lsdException w:name="Plain Table 2" w:uiPriority="42"/>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rFonts w:ascii="Arial" w:hAnsi="Arial"/>
      <w:lang w:eastAsia="es-ES"/>
    </w:rPr>
  </w:style>
  <w:style w:type="paragraph" w:styleId="Ttulo1">
    <w:name w:val="heading 1"/>
    <w:basedOn w:val="Normal"/>
    <w:next w:val="Normal"/>
    <w:qFormat/>
    <w:pPr>
      <w:keepNext/>
      <w:spacing w:before="240" w:after="60"/>
      <w:outlineLvl w:val="0"/>
    </w:pPr>
    <w:rPr>
      <w:b/>
      <w:color w:val="000080"/>
      <w:spacing w:val="-8"/>
      <w:kern w:val="28"/>
      <w:sz w:val="28"/>
    </w:rPr>
  </w:style>
  <w:style w:type="paragraph" w:styleId="Ttulo2">
    <w:name w:val="heading 2"/>
    <w:basedOn w:val="Normal"/>
    <w:next w:val="Normal"/>
    <w:qFormat/>
    <w:pPr>
      <w:keepNext/>
      <w:jc w:val="center"/>
      <w:outlineLvl w:val="1"/>
    </w:pPr>
    <w:rPr>
      <w:b/>
    </w:rPr>
  </w:style>
  <w:style w:type="paragraph" w:styleId="Ttulo3">
    <w:name w:val="heading 3"/>
    <w:basedOn w:val="Normal"/>
    <w:next w:val="Normal"/>
    <w:qFormat/>
    <w:pPr>
      <w:keepNext/>
      <w:jc w:val="center"/>
      <w:outlineLvl w:val="2"/>
    </w:pPr>
    <w:rPr>
      <w:rFonts w:ascii="Tahoma" w:hAnsi="Tahoma" w:cs="Tahoma"/>
      <w:b/>
      <w:sz w:val="1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independiente21" w:customStyle="1">
    <w:name w:val="Texto independiente 21"/>
    <w:basedOn w:val="Normal"/>
    <w:pPr>
      <w:overflowPunct w:val="0"/>
      <w:autoSpaceDE w:val="0"/>
      <w:autoSpaceDN w:val="0"/>
      <w:adjustRightInd w:val="0"/>
      <w:ind w:right="902"/>
      <w:textAlignment w:val="baseline"/>
    </w:pPr>
    <w:rPr>
      <w:rFonts w:ascii="Verdana" w:hAnsi="Verdana"/>
      <w:sz w:val="18"/>
    </w:rPr>
  </w:style>
  <w:style w:type="paragraph" w:styleId="Sangra3detindependiente">
    <w:name w:val="Body Text Indent 3"/>
    <w:basedOn w:val="Normal"/>
    <w:pPr>
      <w:overflowPunct w:val="0"/>
      <w:autoSpaceDE w:val="0"/>
      <w:autoSpaceDN w:val="0"/>
      <w:adjustRightInd w:val="0"/>
      <w:ind w:left="709" w:hanging="349"/>
      <w:jc w:val="both"/>
      <w:textAlignment w:val="baseline"/>
    </w:pPr>
    <w:rPr>
      <w:rFonts w:ascii="Tahoma" w:hAnsi="Tahoma" w:cs="Tahoma"/>
      <w:bCs/>
      <w:sz w:val="22"/>
    </w:rPr>
  </w:style>
  <w:style w:type="paragraph" w:styleId="Textoindependiente">
    <w:name w:val="Body Text"/>
    <w:basedOn w:val="Normal"/>
    <w:pPr>
      <w:jc w:val="both"/>
    </w:pPr>
    <w:rPr>
      <w:rFonts w:ascii="Tahoma" w:hAnsi="Tahoma" w:cs="Tahoma"/>
      <w:iCs/>
      <w:sz w:val="18"/>
    </w:rPr>
  </w:style>
  <w:style w:type="paragraph" w:styleId="Textoindependiente31" w:customStyle="1">
    <w:name w:val="Texto independiente 31"/>
    <w:basedOn w:val="Normal"/>
    <w:pPr>
      <w:widowControl w:val="0"/>
      <w:overflowPunct w:val="0"/>
      <w:autoSpaceDE w:val="0"/>
      <w:autoSpaceDN w:val="0"/>
      <w:adjustRightInd w:val="0"/>
      <w:jc w:val="both"/>
      <w:textAlignment w:val="baseline"/>
    </w:pPr>
    <w:rPr>
      <w:b/>
      <w:sz w:val="24"/>
    </w:rPr>
  </w:style>
  <w:style w:type="character" w:styleId="InitialStyle" w:customStyle="1">
    <w:name w:val="InitialStyle"/>
    <w:rPr>
      <w:rFonts w:ascii="Courier New" w:hAnsi="Courier New"/>
      <w:color w:val="auto"/>
      <w:spacing w:val="0"/>
      <w:sz w:val="28"/>
    </w:rPr>
  </w:style>
  <w:style w:type="paragraph" w:styleId="Textoindependiente2">
    <w:name w:val="Body Text 2"/>
    <w:basedOn w:val="Normal"/>
    <w:rsid w:val="003227FD"/>
    <w:pPr>
      <w:spacing w:after="120" w:line="480" w:lineRule="auto"/>
    </w:pPr>
  </w:style>
  <w:style w:type="paragraph" w:styleId="Encabezado">
    <w:name w:val="header"/>
    <w:basedOn w:val="Normal"/>
    <w:rsid w:val="00A2785C"/>
    <w:pPr>
      <w:tabs>
        <w:tab w:val="center" w:pos="4252"/>
        <w:tab w:val="right" w:pos="8504"/>
      </w:tabs>
    </w:pPr>
  </w:style>
  <w:style w:type="paragraph" w:styleId="Piedepgina">
    <w:name w:val="footer"/>
    <w:basedOn w:val="Normal"/>
    <w:link w:val="PiedepginaCar"/>
    <w:uiPriority w:val="99"/>
    <w:rsid w:val="00A2785C"/>
    <w:pPr>
      <w:tabs>
        <w:tab w:val="center" w:pos="4252"/>
        <w:tab w:val="right" w:pos="8504"/>
      </w:tabs>
    </w:pPr>
  </w:style>
  <w:style w:type="character" w:styleId="Nmerodepgina">
    <w:name w:val="page number"/>
    <w:basedOn w:val="Fuentedeprrafopredeter"/>
    <w:rsid w:val="0080773A"/>
  </w:style>
  <w:style w:type="paragraph" w:styleId="NormalWeb">
    <w:name w:val="Normal (Web)"/>
    <w:basedOn w:val="Normal"/>
    <w:uiPriority w:val="99"/>
    <w:rsid w:val="00BA450F"/>
    <w:pPr>
      <w:spacing w:before="100" w:beforeAutospacing="1" w:after="100" w:afterAutospacing="1"/>
    </w:pPr>
    <w:rPr>
      <w:rFonts w:ascii="Arial Unicode MS" w:hAnsi="Arial Unicode MS" w:eastAsia="Arial Unicode MS" w:cs="Arial Unicode MS"/>
      <w:sz w:val="24"/>
      <w:szCs w:val="24"/>
    </w:rPr>
  </w:style>
  <w:style w:type="character" w:styleId="Refdecomentario">
    <w:name w:val="annotation reference"/>
    <w:semiHidden/>
    <w:rsid w:val="00885E7D"/>
    <w:rPr>
      <w:sz w:val="16"/>
      <w:szCs w:val="16"/>
    </w:rPr>
  </w:style>
  <w:style w:type="paragraph" w:styleId="Textocomentario">
    <w:name w:val="annotation text"/>
    <w:basedOn w:val="Normal"/>
    <w:semiHidden/>
    <w:rsid w:val="00885E7D"/>
  </w:style>
  <w:style w:type="paragraph" w:styleId="Asuntodelcomentario">
    <w:name w:val="annotation subject"/>
    <w:basedOn w:val="Textocomentario"/>
    <w:next w:val="Textocomentario"/>
    <w:semiHidden/>
    <w:rsid w:val="00885E7D"/>
    <w:rPr>
      <w:b/>
      <w:bCs/>
    </w:rPr>
  </w:style>
  <w:style w:type="paragraph" w:styleId="Textodeglobo">
    <w:name w:val="Balloon Text"/>
    <w:basedOn w:val="Normal"/>
    <w:semiHidden/>
    <w:rsid w:val="00885E7D"/>
    <w:rPr>
      <w:rFonts w:ascii="Tahoma" w:hAnsi="Tahoma" w:cs="Tahoma"/>
      <w:sz w:val="16"/>
      <w:szCs w:val="16"/>
    </w:rPr>
  </w:style>
  <w:style w:type="paragraph" w:styleId="Listavistosa-nfasis11" w:customStyle="1">
    <w:name w:val="Lista vistosa - Énfasis 11"/>
    <w:aliases w:val="Normal. Viñetas"/>
    <w:basedOn w:val="Normal"/>
    <w:link w:val="Listavistosa-nfasis1Car"/>
    <w:uiPriority w:val="34"/>
    <w:qFormat/>
    <w:rsid w:val="009C537F"/>
    <w:pPr>
      <w:spacing w:after="200" w:line="276" w:lineRule="auto"/>
      <w:ind w:left="720"/>
      <w:contextualSpacing/>
    </w:pPr>
    <w:rPr>
      <w:rFonts w:ascii="Calibri" w:hAnsi="Calibri"/>
      <w:sz w:val="22"/>
      <w:szCs w:val="22"/>
      <w:lang w:eastAsia="es-CO"/>
    </w:rPr>
  </w:style>
  <w:style w:type="paragraph" w:styleId="Default" w:customStyle="1">
    <w:name w:val="Default"/>
    <w:rsid w:val="00DF1E66"/>
    <w:pPr>
      <w:autoSpaceDE w:val="0"/>
      <w:autoSpaceDN w:val="0"/>
      <w:adjustRightInd w:val="0"/>
    </w:pPr>
    <w:rPr>
      <w:rFonts w:ascii="Arial" w:hAnsi="Arial" w:cs="Arial"/>
      <w:color w:val="000000"/>
      <w:sz w:val="24"/>
      <w:szCs w:val="24"/>
    </w:rPr>
  </w:style>
  <w:style w:type="paragraph" w:styleId="Cuerpo" w:customStyle="1">
    <w:name w:val="Cuerpo"/>
    <w:rsid w:val="00DF1E66"/>
    <w:pPr>
      <w:pBdr>
        <w:top w:val="nil"/>
        <w:left w:val="nil"/>
        <w:bottom w:val="nil"/>
        <w:right w:val="nil"/>
        <w:between w:val="nil"/>
        <w:bar w:val="nil"/>
      </w:pBdr>
      <w:spacing w:after="200" w:line="276" w:lineRule="auto"/>
    </w:pPr>
    <w:rPr>
      <w:rFonts w:ascii="Calibri" w:hAnsi="Calibri" w:eastAsia="Calibri" w:cs="Calibri"/>
      <w:color w:val="000000"/>
      <w:sz w:val="22"/>
      <w:szCs w:val="22"/>
      <w:u w:color="000000"/>
      <w:bdr w:val="nil"/>
    </w:rPr>
  </w:style>
  <w:style w:type="character" w:styleId="PiedepginaCar" w:customStyle="1">
    <w:name w:val="Pie de página Car"/>
    <w:link w:val="Piedepgina"/>
    <w:uiPriority w:val="99"/>
    <w:rsid w:val="00B4178F"/>
    <w:rPr>
      <w:rFonts w:ascii="Arial" w:hAnsi="Arial"/>
      <w:lang w:val="es-ES" w:eastAsia="es-ES"/>
    </w:rPr>
  </w:style>
  <w:style w:type="paragraph" w:styleId="xmsonormal" w:customStyle="1">
    <w:name w:val="x_msonormal"/>
    <w:basedOn w:val="Normal"/>
    <w:rsid w:val="00715DD5"/>
    <w:pPr>
      <w:spacing w:before="100" w:beforeAutospacing="1" w:after="100" w:afterAutospacing="1"/>
    </w:pPr>
    <w:rPr>
      <w:rFonts w:ascii="Times New Roman" w:hAnsi="Times New Roman"/>
      <w:sz w:val="24"/>
      <w:szCs w:val="24"/>
      <w:lang w:eastAsia="es-CO"/>
    </w:rPr>
  </w:style>
  <w:style w:type="paragraph" w:styleId="xmsolistparagraph" w:customStyle="1">
    <w:name w:val="x_msolistparagraph"/>
    <w:basedOn w:val="Normal"/>
    <w:rsid w:val="00715DD5"/>
    <w:pPr>
      <w:spacing w:before="100" w:beforeAutospacing="1" w:after="100" w:afterAutospacing="1"/>
    </w:pPr>
    <w:rPr>
      <w:rFonts w:ascii="Times New Roman" w:hAnsi="Times New Roman"/>
      <w:sz w:val="24"/>
      <w:szCs w:val="24"/>
      <w:lang w:eastAsia="es-CO"/>
    </w:rPr>
  </w:style>
  <w:style w:type="character" w:styleId="apple-converted-space" w:customStyle="1">
    <w:name w:val="apple-converted-space"/>
    <w:basedOn w:val="Fuentedeprrafopredeter"/>
    <w:rsid w:val="00715DD5"/>
  </w:style>
  <w:style w:type="paragraph" w:styleId="xcuerpo" w:customStyle="1">
    <w:name w:val="x_cuerpo"/>
    <w:basedOn w:val="Normal"/>
    <w:rsid w:val="00715DD5"/>
    <w:pPr>
      <w:spacing w:before="100" w:beforeAutospacing="1" w:after="100" w:afterAutospacing="1"/>
    </w:pPr>
    <w:rPr>
      <w:rFonts w:ascii="Times New Roman" w:hAnsi="Times New Roman"/>
      <w:sz w:val="24"/>
      <w:szCs w:val="24"/>
      <w:lang w:eastAsia="es-CO"/>
    </w:rPr>
  </w:style>
  <w:style w:type="paragraph" w:styleId="Textonotapie">
    <w:name w:val="footnote text"/>
    <w:basedOn w:val="Normal"/>
    <w:link w:val="TextonotapieCar"/>
    <w:uiPriority w:val="99"/>
    <w:rsid w:val="00925058"/>
    <w:rPr>
      <w:rFonts w:ascii="Times" w:hAnsi="Times" w:eastAsia="Times"/>
      <w:lang w:val="en-US"/>
    </w:rPr>
  </w:style>
  <w:style w:type="character" w:styleId="TextonotapieCar" w:customStyle="1">
    <w:name w:val="Texto nota pie Car"/>
    <w:link w:val="Textonotapie"/>
    <w:uiPriority w:val="99"/>
    <w:rsid w:val="00925058"/>
    <w:rPr>
      <w:rFonts w:ascii="Times" w:hAnsi="Times" w:eastAsia="Times"/>
      <w:lang w:val="en-US" w:eastAsia="es-ES"/>
    </w:rPr>
  </w:style>
  <w:style w:type="character" w:styleId="Refdenotaalpie">
    <w:name w:val="footnote reference"/>
    <w:uiPriority w:val="99"/>
    <w:rsid w:val="00925058"/>
    <w:rPr>
      <w:vertAlign w:val="superscript"/>
    </w:rPr>
  </w:style>
  <w:style w:type="paragraph" w:styleId="Cuadrculamedia21" w:customStyle="1">
    <w:name w:val="Cuadrícula media 21"/>
    <w:qFormat/>
    <w:rsid w:val="00236F62"/>
    <w:rPr>
      <w:rFonts w:ascii="Calibri" w:hAnsi="Calibri" w:eastAsia="Calibri"/>
      <w:sz w:val="22"/>
      <w:szCs w:val="22"/>
      <w:lang w:eastAsia="en-US"/>
    </w:rPr>
  </w:style>
  <w:style w:type="character" w:styleId="Textoennegrita">
    <w:name w:val="Strong"/>
    <w:uiPriority w:val="22"/>
    <w:qFormat/>
    <w:rsid w:val="002D2CB2"/>
    <w:rPr>
      <w:b/>
      <w:bCs/>
    </w:rPr>
  </w:style>
  <w:style w:type="paragraph" w:styleId="Ttulo">
    <w:name w:val="Title"/>
    <w:basedOn w:val="Normal"/>
    <w:link w:val="TtuloCar"/>
    <w:qFormat/>
    <w:rsid w:val="00AE03F3"/>
    <w:pPr>
      <w:jc w:val="center"/>
    </w:pPr>
    <w:rPr>
      <w:rFonts w:cs="Arial"/>
      <w:b/>
      <w:bCs/>
      <w:sz w:val="32"/>
      <w:szCs w:val="24"/>
    </w:rPr>
  </w:style>
  <w:style w:type="character" w:styleId="TtuloCar" w:customStyle="1">
    <w:name w:val="Título Car"/>
    <w:link w:val="Ttulo"/>
    <w:rsid w:val="00AE03F3"/>
    <w:rPr>
      <w:rFonts w:ascii="Arial" w:hAnsi="Arial" w:cs="Arial"/>
      <w:b/>
      <w:bCs/>
      <w:sz w:val="32"/>
      <w:szCs w:val="24"/>
      <w:lang w:val="es-ES" w:eastAsia="es-ES"/>
    </w:rPr>
  </w:style>
  <w:style w:type="character" w:styleId="Listavistosa-nfasis1Car" w:customStyle="1">
    <w:name w:val="Lista vistosa - Énfasis 1 Car"/>
    <w:aliases w:val="Normal. Viñetas Car"/>
    <w:link w:val="Listavistosa-nfasis11"/>
    <w:uiPriority w:val="34"/>
    <w:locked/>
    <w:rsid w:val="005629D0"/>
    <w:rPr>
      <w:rFonts w:ascii="Calibri" w:hAnsi="Calibri"/>
      <w:sz w:val="22"/>
      <w:szCs w:val="22"/>
    </w:rPr>
  </w:style>
  <w:style w:type="character" w:styleId="Hipervnculo">
    <w:name w:val="Hyperlink"/>
    <w:uiPriority w:val="99"/>
    <w:unhideWhenUsed/>
    <w:rsid w:val="00F80E07"/>
    <w:rPr>
      <w:color w:val="0000FF"/>
      <w:u w:val="single"/>
    </w:rPr>
  </w:style>
  <w:style w:type="table" w:styleId="Tablaconcuadrcula">
    <w:name w:val="Table Grid"/>
    <w:basedOn w:val="Tablanormal"/>
    <w:rsid w:val="0035076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976EA9"/>
    <w:pPr>
      <w:ind w:left="708"/>
    </w:pPr>
  </w:style>
  <w:style w:type="paragraph" w:styleId="Descripcin">
    <w:name w:val="caption"/>
    <w:aliases w:val="cap,Caption Char Char Char,Caption Char Char Car Car"/>
    <w:basedOn w:val="Normal"/>
    <w:next w:val="Normal"/>
    <w:link w:val="DescripcinCar"/>
    <w:uiPriority w:val="35"/>
    <w:unhideWhenUsed/>
    <w:qFormat/>
    <w:rsid w:val="00FC78A6"/>
    <w:pPr>
      <w:spacing w:after="200"/>
      <w:jc w:val="both"/>
    </w:pPr>
    <w:rPr>
      <w:rFonts w:ascii="Arial Nova Light" w:hAnsi="Arial Nova Light" w:eastAsia="Aptos"/>
      <w:i/>
      <w:iCs/>
      <w:color w:val="17406D"/>
      <w:kern w:val="2"/>
      <w:sz w:val="18"/>
      <w:szCs w:val="18"/>
      <w:lang w:eastAsia="en-US"/>
    </w:rPr>
  </w:style>
  <w:style w:type="character" w:styleId="DescripcinCar" w:customStyle="1">
    <w:name w:val="Descripción Car"/>
    <w:aliases w:val="cap Car,Caption Char Char Char Car,Caption Char Char Car Car Car"/>
    <w:link w:val="Descripcin"/>
    <w:uiPriority w:val="35"/>
    <w:locked/>
    <w:rsid w:val="00FC78A6"/>
    <w:rPr>
      <w:rFonts w:ascii="Arial Nova Light" w:hAnsi="Arial Nova Light" w:eastAsia="Aptos"/>
      <w:i/>
      <w:iCs/>
      <w:color w:val="17406D"/>
      <w:kern w:val="2"/>
      <w:sz w:val="18"/>
      <w:szCs w:val="18"/>
      <w:lang w:eastAsia="en-US"/>
    </w:rPr>
  </w:style>
  <w:style w:type="table" w:styleId="Tablanormal2">
    <w:name w:val="Plain Table 2"/>
    <w:basedOn w:val="Tablanormal"/>
    <w:uiPriority w:val="42"/>
    <w:rsid w:val="007B4842"/>
    <w:rPr>
      <w:rFonts w:ascii="Calibri" w:hAnsi="Calibri" w:eastAsia="Calibri"/>
      <w:sz w:val="22"/>
      <w:szCs w:val="22"/>
      <w:lang w:eastAsia="en-US"/>
    </w:rPr>
    <w:tblPr>
      <w:tblStyleRowBandSize w:val="1"/>
      <w:tblStyleColBandSize w:val="1"/>
      <w:tblBorders>
        <w:top w:val="single" w:color="7F7F7F" w:sz="4" w:space="0"/>
        <w:bottom w:val="single" w:color="7F7F7F" w:sz="4" w:space="0"/>
      </w:tblBorders>
    </w:tblPr>
    <w:tblStylePr w:type="firstRow">
      <w:rPr>
        <w:b/>
        <w:bCs/>
      </w:rPr>
      <w:tblPr/>
      <w:tcPr>
        <w:tcBorders>
          <w:bottom w:val="single" w:color="7F7F7F" w:sz="4" w:space="0"/>
        </w:tcBorders>
      </w:tcPr>
    </w:tblStylePr>
    <w:tblStylePr w:type="lastRow">
      <w:rPr>
        <w:b/>
        <w:bCs/>
      </w:rPr>
      <w:tblPr/>
      <w:tcPr>
        <w:tcBorders>
          <w:top w:val="single" w:color="7F7F7F" w:sz="4" w:space="0"/>
        </w:tcBorders>
      </w:tcPr>
    </w:tblStylePr>
    <w:tblStylePr w:type="firstCol">
      <w:rPr>
        <w:b/>
        <w:bCs/>
      </w:rPr>
    </w:tblStylePr>
    <w:tblStylePr w:type="lastCol">
      <w:rPr>
        <w:b/>
        <w:bCs/>
      </w:rPr>
    </w:tblStylePr>
    <w:tblStylePr w:type="band1Vert">
      <w:tblPr/>
      <w:tcPr>
        <w:tcBorders>
          <w:left w:val="single" w:color="7F7F7F" w:sz="4" w:space="0"/>
          <w:right w:val="single" w:color="7F7F7F" w:sz="4" w:space="0"/>
        </w:tcBorders>
      </w:tcPr>
    </w:tblStylePr>
    <w:tblStylePr w:type="band2Vert">
      <w:tblPr/>
      <w:tcPr>
        <w:tcBorders>
          <w:left w:val="single" w:color="7F7F7F" w:sz="4" w:space="0"/>
          <w:right w:val="single" w:color="7F7F7F" w:sz="4" w:space="0"/>
        </w:tcBorders>
      </w:tcPr>
    </w:tblStylePr>
    <w:tblStylePr w:type="band1Horz">
      <w:tblPr/>
      <w:tcPr>
        <w:tcBorders>
          <w:top w:val="single" w:color="7F7F7F" w:sz="4" w:space="0"/>
          <w:bottom w:val="single" w:color="7F7F7F" w:sz="4" w:space="0"/>
        </w:tcBorders>
      </w:tcPr>
    </w:tblStylePr>
  </w:style>
  <w:style w:type="paragraph" w:styleId="Revisin">
    <w:name w:val="Revision"/>
    <w:hidden/>
    <w:uiPriority w:val="71"/>
    <w:rsid w:val="00F05545"/>
    <w:rPr>
      <w:rFonts w:ascii="Arial" w:hAnsi="Arial"/>
      <w:lang w:val="es-ES" w:eastAsia="es-ES"/>
    </w:rPr>
  </w:style>
  <w:style w:type="character" w:styleId="Mencinsinresolver">
    <w:name w:val="Unresolved Mention"/>
    <w:uiPriority w:val="99"/>
    <w:semiHidden/>
    <w:unhideWhenUsed/>
    <w:rsid w:val="00BC1C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604925">
      <w:bodyDiv w:val="1"/>
      <w:marLeft w:val="0"/>
      <w:marRight w:val="0"/>
      <w:marTop w:val="0"/>
      <w:marBottom w:val="0"/>
      <w:divBdr>
        <w:top w:val="none" w:sz="0" w:space="0" w:color="auto"/>
        <w:left w:val="none" w:sz="0" w:space="0" w:color="auto"/>
        <w:bottom w:val="none" w:sz="0" w:space="0" w:color="auto"/>
        <w:right w:val="none" w:sz="0" w:space="0" w:color="auto"/>
      </w:divBdr>
    </w:div>
    <w:div w:id="522674520">
      <w:bodyDiv w:val="1"/>
      <w:marLeft w:val="0"/>
      <w:marRight w:val="0"/>
      <w:marTop w:val="0"/>
      <w:marBottom w:val="0"/>
      <w:divBdr>
        <w:top w:val="none" w:sz="0" w:space="0" w:color="auto"/>
        <w:left w:val="none" w:sz="0" w:space="0" w:color="auto"/>
        <w:bottom w:val="none" w:sz="0" w:space="0" w:color="auto"/>
        <w:right w:val="none" w:sz="0" w:space="0" w:color="auto"/>
      </w:divBdr>
    </w:div>
    <w:div w:id="959460742">
      <w:bodyDiv w:val="1"/>
      <w:marLeft w:val="0"/>
      <w:marRight w:val="0"/>
      <w:marTop w:val="0"/>
      <w:marBottom w:val="0"/>
      <w:divBdr>
        <w:top w:val="none" w:sz="0" w:space="0" w:color="auto"/>
        <w:left w:val="none" w:sz="0" w:space="0" w:color="auto"/>
        <w:bottom w:val="none" w:sz="0" w:space="0" w:color="auto"/>
        <w:right w:val="none" w:sz="0" w:space="0" w:color="auto"/>
      </w:divBdr>
    </w:div>
    <w:div w:id="1134756186">
      <w:bodyDiv w:val="1"/>
      <w:marLeft w:val="0"/>
      <w:marRight w:val="0"/>
      <w:marTop w:val="0"/>
      <w:marBottom w:val="0"/>
      <w:divBdr>
        <w:top w:val="none" w:sz="0" w:space="0" w:color="auto"/>
        <w:left w:val="none" w:sz="0" w:space="0" w:color="auto"/>
        <w:bottom w:val="none" w:sz="0" w:space="0" w:color="auto"/>
        <w:right w:val="none" w:sz="0" w:space="0" w:color="auto"/>
      </w:divBdr>
    </w:div>
    <w:div w:id="1275871350">
      <w:bodyDiv w:val="1"/>
      <w:marLeft w:val="0"/>
      <w:marRight w:val="0"/>
      <w:marTop w:val="0"/>
      <w:marBottom w:val="0"/>
      <w:divBdr>
        <w:top w:val="none" w:sz="0" w:space="0" w:color="auto"/>
        <w:left w:val="none" w:sz="0" w:space="0" w:color="auto"/>
        <w:bottom w:val="none" w:sz="0" w:space="0" w:color="auto"/>
        <w:right w:val="none" w:sz="0" w:space="0" w:color="auto"/>
      </w:divBdr>
    </w:div>
    <w:div w:id="1434084038">
      <w:bodyDiv w:val="1"/>
      <w:marLeft w:val="0"/>
      <w:marRight w:val="0"/>
      <w:marTop w:val="0"/>
      <w:marBottom w:val="0"/>
      <w:divBdr>
        <w:top w:val="none" w:sz="0" w:space="0" w:color="auto"/>
        <w:left w:val="none" w:sz="0" w:space="0" w:color="auto"/>
        <w:bottom w:val="none" w:sz="0" w:space="0" w:color="auto"/>
        <w:right w:val="none" w:sz="0" w:space="0" w:color="auto"/>
      </w:divBdr>
    </w:div>
    <w:div w:id="2062749975">
      <w:bodyDiv w:val="1"/>
      <w:marLeft w:val="0"/>
      <w:marRight w:val="0"/>
      <w:marTop w:val="0"/>
      <w:marBottom w:val="0"/>
      <w:divBdr>
        <w:top w:val="none" w:sz="0" w:space="0" w:color="auto"/>
        <w:left w:val="none" w:sz="0" w:space="0" w:color="auto"/>
        <w:bottom w:val="none" w:sz="0" w:space="0" w:color="auto"/>
        <w:right w:val="none" w:sz="0" w:space="0" w:color="auto"/>
      </w:divBdr>
    </w:div>
    <w:div w:id="2098552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eader" Target="head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2.xml" Id="rId14" /></Relationships>
</file>

<file path=word/_rels/footer1.xml.rels><?xml version="1.0" encoding="UTF-8" standalone="yes"?>
<Relationships xmlns="http://schemas.openxmlformats.org/package/2006/relationships"><Relationship Id="rId1" Type="http://schemas.openxmlformats.org/officeDocument/2006/relationships/hyperlink" Target="http://www.minambiente.gov.c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inambiente.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7321AD-0242-4B8D-B19D-518607D6240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dafp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oficina de sistemas</dc:creator>
  <keywords/>
  <dc:description/>
  <lastModifiedBy>María del Carmen Cabeza Alarcón</lastModifiedBy>
  <revision>80</revision>
  <lastPrinted>2025-11-14T16:37:00.0000000Z</lastPrinted>
  <dcterms:created xsi:type="dcterms:W3CDTF">2026-02-16T15:37:00.0000000Z</dcterms:created>
  <dcterms:modified xsi:type="dcterms:W3CDTF">2026-02-17T21:05:27.9709897Z</dcterms:modified>
</coreProperties>
</file>