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0" w:type="dxa"/>
        <w:tblInd w:w="-922" w:type="dxa"/>
        <w:tblBorders>
          <w:top w:val="single" w:sz="4" w:space="0" w:color="auto"/>
          <w:left w:val="single" w:sz="4" w:space="0" w:color="auto"/>
          <w:bottom w:val="single" w:sz="4" w:space="0" w:color="auto"/>
          <w:right w:val="single" w:sz="4" w:space="0" w:color="auto"/>
        </w:tblBorders>
        <w:shd w:val="clear" w:color="auto" w:fill="FFFFFF"/>
        <w:tblLayout w:type="fixed"/>
        <w:tblCellMar>
          <w:top w:w="57" w:type="dxa"/>
          <w:left w:w="85" w:type="dxa"/>
          <w:bottom w:w="57" w:type="dxa"/>
          <w:right w:w="85" w:type="dxa"/>
        </w:tblCellMar>
        <w:tblLook w:val="0000" w:firstRow="0" w:lastRow="0" w:firstColumn="0" w:lastColumn="0" w:noHBand="0" w:noVBand="0"/>
      </w:tblPr>
      <w:tblGrid>
        <w:gridCol w:w="3590"/>
        <w:gridCol w:w="3590"/>
        <w:gridCol w:w="3590"/>
      </w:tblGrid>
      <w:tr w:rsidR="005C4522" w:rsidRPr="00431BB6" w14:paraId="250486D6" w14:textId="77777777" w:rsidTr="2144227C">
        <w:trPr>
          <w:trHeight w:val="97"/>
        </w:trPr>
        <w:tc>
          <w:tcPr>
            <w:tcW w:w="3590" w:type="dxa"/>
            <w:tcBorders>
              <w:top w:val="single" w:sz="4" w:space="0" w:color="auto"/>
              <w:bottom w:val="single" w:sz="4" w:space="0" w:color="auto"/>
              <w:right w:val="single" w:sz="4" w:space="0" w:color="auto"/>
            </w:tcBorders>
            <w:shd w:val="clear" w:color="auto" w:fill="154A8A"/>
            <w:vAlign w:val="center"/>
          </w:tcPr>
          <w:p w14:paraId="2725F338" w14:textId="77777777" w:rsidR="0026513E" w:rsidRPr="00DE010C" w:rsidRDefault="00795C6B" w:rsidP="0070776D">
            <w:pPr>
              <w:pStyle w:val="Heading2"/>
              <w:ind w:right="72"/>
              <w:jc w:val="left"/>
              <w:rPr>
                <w:rFonts w:ascii="Arial Narrow" w:hAnsi="Arial Narrow" w:cs="Arial"/>
                <w:bCs/>
                <w:color w:val="FFFFFF"/>
                <w:sz w:val="24"/>
                <w:szCs w:val="24"/>
              </w:rPr>
            </w:pPr>
            <w:r w:rsidRPr="00DE010C">
              <w:rPr>
                <w:rFonts w:ascii="Arial Narrow" w:hAnsi="Arial Narrow" w:cs="Arial"/>
                <w:color w:val="FFFFFF"/>
                <w:sz w:val="24"/>
                <w:szCs w:val="24"/>
                <w:lang w:val="es-CO"/>
              </w:rPr>
              <w:t>Entidad</w:t>
            </w:r>
            <w:r w:rsidR="00086B16" w:rsidRPr="00DE010C">
              <w:rPr>
                <w:rFonts w:ascii="Arial Narrow" w:hAnsi="Arial Narrow" w:cs="Arial"/>
                <w:color w:val="FFFFFF"/>
                <w:sz w:val="24"/>
                <w:szCs w:val="24"/>
                <w:lang w:val="es-CO"/>
              </w:rPr>
              <w:t xml:space="preserve"> </w:t>
            </w:r>
            <w:r w:rsidRPr="00DE010C">
              <w:rPr>
                <w:rFonts w:ascii="Arial Narrow" w:hAnsi="Arial Narrow" w:cs="Arial"/>
                <w:color w:val="FFFFFF"/>
                <w:sz w:val="24"/>
                <w:szCs w:val="24"/>
                <w:lang w:val="es-CO"/>
              </w:rPr>
              <w:t>originadora</w:t>
            </w:r>
            <w:r w:rsidR="00293F29" w:rsidRPr="00DE010C">
              <w:rPr>
                <w:rFonts w:ascii="Arial Narrow" w:hAnsi="Arial Narrow" w:cs="Arial"/>
                <w:color w:val="FFFFFF"/>
                <w:sz w:val="24"/>
                <w:szCs w:val="24"/>
                <w:lang w:val="es-CO"/>
              </w:rPr>
              <w:t>:</w:t>
            </w:r>
          </w:p>
        </w:tc>
        <w:tc>
          <w:tcPr>
            <w:tcW w:w="7180" w:type="dxa"/>
            <w:gridSpan w:val="2"/>
            <w:tcBorders>
              <w:top w:val="single" w:sz="4" w:space="0" w:color="auto"/>
              <w:left w:val="single" w:sz="4" w:space="0" w:color="auto"/>
              <w:bottom w:val="single" w:sz="4" w:space="0" w:color="auto"/>
            </w:tcBorders>
            <w:shd w:val="clear" w:color="auto" w:fill="FFFFFF" w:themeFill="background1"/>
            <w:vAlign w:val="center"/>
          </w:tcPr>
          <w:p w14:paraId="75F076A5" w14:textId="2C7DCBF2" w:rsidR="0026513E" w:rsidRPr="000B4F3E" w:rsidRDefault="007175DE" w:rsidP="623B5121">
            <w:pPr>
              <w:pStyle w:val="Heading2"/>
              <w:ind w:left="72" w:right="72"/>
              <w:jc w:val="both"/>
              <w:rPr>
                <w:rFonts w:ascii="Arial Narrow" w:hAnsi="Arial Narrow" w:cs="Arial"/>
                <w:b w:val="0"/>
                <w:sz w:val="22"/>
                <w:szCs w:val="22"/>
              </w:rPr>
            </w:pPr>
            <w:r w:rsidRPr="623B5121">
              <w:rPr>
                <w:rFonts w:ascii="Arial Narrow" w:hAnsi="Arial Narrow" w:cs="Arial"/>
                <w:b w:val="0"/>
                <w:sz w:val="22"/>
                <w:szCs w:val="22"/>
              </w:rPr>
              <w:t xml:space="preserve">Ministerio de Ambiente y Desarrollo Sostenible – </w:t>
            </w:r>
          </w:p>
        </w:tc>
      </w:tr>
      <w:tr w:rsidR="005C4522" w:rsidRPr="00431BB6" w14:paraId="4EC3BD7C" w14:textId="77777777" w:rsidTr="2144227C">
        <w:trPr>
          <w:trHeight w:val="97"/>
        </w:trPr>
        <w:tc>
          <w:tcPr>
            <w:tcW w:w="3590" w:type="dxa"/>
            <w:tcBorders>
              <w:top w:val="single" w:sz="4" w:space="0" w:color="auto"/>
              <w:bottom w:val="single" w:sz="4" w:space="0" w:color="auto"/>
              <w:right w:val="single" w:sz="4" w:space="0" w:color="auto"/>
            </w:tcBorders>
            <w:shd w:val="clear" w:color="auto" w:fill="154A8A"/>
            <w:vAlign w:val="center"/>
          </w:tcPr>
          <w:p w14:paraId="39B592FD" w14:textId="77777777" w:rsidR="00C47F73" w:rsidRPr="00DE010C" w:rsidRDefault="0026513E" w:rsidP="0070776D">
            <w:pPr>
              <w:pStyle w:val="Heading2"/>
              <w:ind w:right="72"/>
              <w:jc w:val="left"/>
              <w:rPr>
                <w:rFonts w:ascii="Arial Narrow" w:hAnsi="Arial Narrow" w:cs="Arial"/>
                <w:bCs/>
                <w:color w:val="FFFFFF"/>
                <w:sz w:val="24"/>
                <w:szCs w:val="24"/>
              </w:rPr>
            </w:pPr>
            <w:r w:rsidRPr="00DE010C">
              <w:rPr>
                <w:rFonts w:ascii="Arial Narrow" w:hAnsi="Arial Narrow" w:cs="Arial"/>
                <w:bCs/>
                <w:color w:val="FFFFFF"/>
                <w:sz w:val="24"/>
                <w:szCs w:val="24"/>
              </w:rPr>
              <w:t>Fecha</w:t>
            </w:r>
            <w:r w:rsidR="00BB545F" w:rsidRPr="00DE010C">
              <w:rPr>
                <w:rFonts w:ascii="Arial Narrow" w:hAnsi="Arial Narrow" w:cs="Arial"/>
                <w:bCs/>
                <w:color w:val="FFFFFF"/>
                <w:sz w:val="24"/>
                <w:szCs w:val="24"/>
              </w:rPr>
              <w:t xml:space="preserve"> (dd/mm/aa)</w:t>
            </w:r>
            <w:r w:rsidR="00293F29" w:rsidRPr="00DE010C">
              <w:rPr>
                <w:rFonts w:ascii="Arial Narrow" w:hAnsi="Arial Narrow" w:cs="Arial"/>
                <w:bCs/>
                <w:color w:val="FFFFFF"/>
                <w:sz w:val="24"/>
                <w:szCs w:val="24"/>
              </w:rPr>
              <w:t>:</w:t>
            </w:r>
          </w:p>
        </w:tc>
        <w:tc>
          <w:tcPr>
            <w:tcW w:w="7180" w:type="dxa"/>
            <w:gridSpan w:val="2"/>
            <w:tcBorders>
              <w:top w:val="single" w:sz="4" w:space="0" w:color="auto"/>
              <w:left w:val="single" w:sz="4" w:space="0" w:color="auto"/>
              <w:bottom w:val="single" w:sz="4" w:space="0" w:color="auto"/>
            </w:tcBorders>
            <w:shd w:val="clear" w:color="auto" w:fill="FFFFFF" w:themeFill="background1"/>
            <w:vAlign w:val="center"/>
          </w:tcPr>
          <w:p w14:paraId="05D4C62F" w14:textId="52FE5F52" w:rsidR="00C47F73" w:rsidRPr="000B4F3E" w:rsidRDefault="5445E323" w:rsidP="0070776D">
            <w:pPr>
              <w:pStyle w:val="Heading2"/>
              <w:ind w:right="72"/>
              <w:jc w:val="left"/>
            </w:pPr>
            <w:r w:rsidRPr="2144227C">
              <w:rPr>
                <w:rFonts w:ascii="Arial Narrow" w:hAnsi="Arial Narrow" w:cs="Arial"/>
                <w:b w:val="0"/>
                <w:sz w:val="22"/>
                <w:szCs w:val="22"/>
              </w:rPr>
              <w:t>11-07-2026</w:t>
            </w:r>
          </w:p>
        </w:tc>
      </w:tr>
      <w:tr w:rsidR="007175DE" w:rsidRPr="00431BB6" w14:paraId="7C63902D" w14:textId="77777777" w:rsidTr="2144227C">
        <w:trPr>
          <w:trHeight w:val="97"/>
        </w:trPr>
        <w:tc>
          <w:tcPr>
            <w:tcW w:w="3590" w:type="dxa"/>
            <w:tcBorders>
              <w:top w:val="single" w:sz="4" w:space="0" w:color="auto"/>
              <w:bottom w:val="single" w:sz="4" w:space="0" w:color="auto"/>
              <w:right w:val="single" w:sz="4" w:space="0" w:color="auto"/>
            </w:tcBorders>
            <w:shd w:val="clear" w:color="auto" w:fill="154A8A"/>
            <w:vAlign w:val="center"/>
          </w:tcPr>
          <w:p w14:paraId="464911AB" w14:textId="77777777" w:rsidR="007175DE" w:rsidRPr="00DE010C" w:rsidRDefault="007175DE" w:rsidP="234B3A26">
            <w:pPr>
              <w:pStyle w:val="Heading2"/>
              <w:ind w:right="72"/>
              <w:jc w:val="left"/>
              <w:rPr>
                <w:rFonts w:ascii="Arial Narrow" w:hAnsi="Arial Narrow" w:cs="Arial"/>
                <w:bCs/>
                <w:color w:val="FFFFFF"/>
                <w:sz w:val="24"/>
                <w:szCs w:val="24"/>
              </w:rPr>
            </w:pPr>
            <w:r w:rsidRPr="234B3A26">
              <w:rPr>
                <w:rFonts w:ascii="Arial Narrow" w:eastAsia="Arial Narrow" w:hAnsi="Arial Narrow" w:cs="Arial Narrow"/>
                <w:color w:val="FFFFFF" w:themeColor="background1"/>
                <w:sz w:val="24"/>
                <w:szCs w:val="24"/>
              </w:rPr>
              <w:t>Proyecto de Decreto/Resolución:</w:t>
            </w:r>
          </w:p>
        </w:tc>
        <w:tc>
          <w:tcPr>
            <w:tcW w:w="7180" w:type="dxa"/>
            <w:gridSpan w:val="2"/>
            <w:tcBorders>
              <w:top w:val="single" w:sz="4" w:space="0" w:color="auto"/>
              <w:left w:val="single" w:sz="4" w:space="0" w:color="auto"/>
              <w:bottom w:val="single" w:sz="4" w:space="0" w:color="auto"/>
            </w:tcBorders>
            <w:shd w:val="clear" w:color="auto" w:fill="FFFFFF" w:themeFill="background1"/>
          </w:tcPr>
          <w:p w14:paraId="6C9F1C62" w14:textId="06FC33E1" w:rsidR="007175DE" w:rsidRPr="000B4F3E" w:rsidRDefault="14B5789E" w:rsidP="234B3A26">
            <w:pPr>
              <w:pStyle w:val="NoSpacing"/>
              <w:spacing w:line="276" w:lineRule="auto"/>
              <w:rPr>
                <w:rFonts w:ascii="Arial Narrow" w:eastAsia="Arial Narrow" w:hAnsi="Arial Narrow" w:cs="Arial Narrow"/>
                <w:b/>
                <w:bCs/>
                <w:color w:val="000000" w:themeColor="text1"/>
                <w:sz w:val="24"/>
                <w:szCs w:val="24"/>
                <w:lang w:val="es-ES"/>
              </w:rPr>
            </w:pPr>
            <w:r w:rsidRPr="234B3A26">
              <w:rPr>
                <w:rFonts w:ascii="Arial Narrow" w:eastAsia="Arial Narrow" w:hAnsi="Arial Narrow" w:cs="Arial Narrow"/>
                <w:b/>
                <w:bCs/>
                <w:color w:val="000000" w:themeColor="text1"/>
                <w:sz w:val="24"/>
                <w:szCs w:val="24"/>
                <w:lang w:val="es-ES"/>
              </w:rPr>
              <w:t xml:space="preserve">  </w:t>
            </w:r>
          </w:p>
          <w:p w14:paraId="7C379BDE" w14:textId="39EC9D8E" w:rsidR="007175DE" w:rsidRPr="000B4F3E" w:rsidRDefault="14B5789E" w:rsidP="2144227C">
            <w:pPr>
              <w:spacing w:after="160" w:line="254" w:lineRule="auto"/>
              <w:rPr>
                <w:rFonts w:ascii="Arial Narrow" w:eastAsia="Arial Narrow" w:hAnsi="Arial Narrow" w:cs="Arial Narrow"/>
                <w:i/>
                <w:iCs/>
                <w:sz w:val="22"/>
                <w:szCs w:val="22"/>
              </w:rPr>
            </w:pPr>
            <w:r w:rsidRPr="2144227C">
              <w:rPr>
                <w:rFonts w:ascii="Arial Narrow" w:eastAsia="Arial Narrow" w:hAnsi="Arial Narrow" w:cs="Arial Narrow"/>
                <w:i/>
                <w:iCs/>
                <w:sz w:val="22"/>
                <w:szCs w:val="22"/>
              </w:rPr>
              <w:t>“Por la cual se delimita y declara la Reserva de Recursos Naturales Renovables de carácter definitivo “La baja”,</w:t>
            </w:r>
            <w:r w:rsidR="68729BDB" w:rsidRPr="2144227C">
              <w:rPr>
                <w:rFonts w:ascii="Arial Narrow" w:eastAsia="Arial Narrow" w:hAnsi="Arial Narrow" w:cs="Arial Narrow"/>
                <w:i/>
                <w:iCs/>
                <w:sz w:val="22"/>
                <w:szCs w:val="22"/>
              </w:rPr>
              <w:t xml:space="preserve"> en un sector de la microcuenca de la quebrada La Baja, en el Macizo de Santurbán, y se dictan otras disposiciones”</w:t>
            </w:r>
          </w:p>
        </w:tc>
      </w:tr>
      <w:tr w:rsidR="007175DE" w:rsidRPr="00431BB6" w14:paraId="7378F12C" w14:textId="77777777" w:rsidTr="2144227C">
        <w:trPr>
          <w:trHeight w:val="674"/>
        </w:trPr>
        <w:tc>
          <w:tcPr>
            <w:tcW w:w="10770" w:type="dxa"/>
            <w:gridSpan w:val="3"/>
            <w:tcBorders>
              <w:top w:val="single" w:sz="4" w:space="0" w:color="auto"/>
            </w:tcBorders>
            <w:shd w:val="clear" w:color="auto" w:fill="FFFFFF" w:themeFill="background1"/>
            <w:vAlign w:val="center"/>
          </w:tcPr>
          <w:p w14:paraId="129F0A5B" w14:textId="77777777" w:rsidR="007175DE" w:rsidRPr="00DE010C" w:rsidRDefault="007175DE">
            <w:pPr>
              <w:numPr>
                <w:ilvl w:val="0"/>
                <w:numId w:val="5"/>
              </w:numPr>
              <w:rPr>
                <w:rFonts w:ascii="Arial Narrow" w:hAnsi="Arial Narrow" w:cs="Arial"/>
                <w:b/>
                <w:bCs/>
                <w:color w:val="000000"/>
                <w:sz w:val="24"/>
                <w:szCs w:val="24"/>
                <w:lang w:val="es-CO"/>
              </w:rPr>
            </w:pPr>
            <w:r w:rsidRPr="7205CE90">
              <w:rPr>
                <w:rFonts w:ascii="Arial Narrow" w:hAnsi="Arial Narrow" w:cs="Arial"/>
                <w:b/>
                <w:bCs/>
                <w:color w:val="000000" w:themeColor="text1"/>
                <w:sz w:val="24"/>
                <w:szCs w:val="24"/>
                <w:lang w:val="es-CO"/>
              </w:rPr>
              <w:t>ANTECEDENTES Y RAZONES DE OPORTUNIDAD Y CONVENIENCIA QUE JUSTIFICAN SU EXPEDICIÓN</w:t>
            </w:r>
          </w:p>
          <w:p w14:paraId="3AA3C168" w14:textId="033DFD52" w:rsidR="0356790A" w:rsidRDefault="0356790A" w:rsidP="2144227C">
            <w:pPr>
              <w:spacing w:before="240" w:after="240" w:line="259" w:lineRule="auto"/>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El Macizo de Santurbán es uno de los sistemas ecológicos e hidrogeológicos más importantes del país, al integrar ecosistemas de alta montaña cuya funcionalidad garantiza la regulación hídrica de múltiples cuencas abastecedoras de agua para consumo humano, actividades productivas y conservación de la biodiversidad. La complejidad ecológica de este territorio no se limita al ecosistema de páramo, sino que comprende un conjunto de áreas de recarga, circulación y descarga de aguas superficiales y subterráneas cuya conectividad resulta indispensable para mantener la integridad funcional del sistema hídrico regional.</w:t>
            </w:r>
          </w:p>
          <w:p w14:paraId="0D97FBB2" w14:textId="3DFEA40C"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En el marco del proceso de delimitación participativa del páramo Jurisdicciones–Santurbán–Berlín, adelantado en cumplimiento de la Sentencia T-361 de 2017 de la Corte Constitucional, uno de los principales temas abordados durante los espacios de participación ha sido la necesidad de fortalecer la protección de las fuentes hídricas que conforman la denominada estrella fluvial de Santurbán. En efecto, la Corte Constitucional estableció como uno de los temas ineludibles del proceso participativo la incorporación de parámetros específicos para la protección de dichas fuentes hídricas, reconociendo que la gestión integral de los páramos comprende necesariamente la conservación de los sistemas que permiten la regulación, almacenamiento y producción del recurso hídrico.</w:t>
            </w:r>
          </w:p>
          <w:p w14:paraId="5F3F6CCD" w14:textId="311D6CDB"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Paralelamente al desarrollo de dicho proceso participativo, el Ministerio de Ambiente y Desarrollo Sostenible consolidó y analizó información técnica y científica proveniente, entre otras fuentes, del Servicio Geológico Colombiano, del Instituto de Hidrología, Meteorología y Estudios Ambientales – IDEAM, del Instituto de Investigación de Recursos Biológicos Alexander von Humboldt y de los instrumentos de planificación ambiental vigentes, con el propósito de evaluar el comportamiento hidrogeológico de la microcuenca de la quebrada La Baja y su importancia para el funcionamiento integral del Macizo de Santurbán.</w:t>
            </w:r>
          </w:p>
          <w:p w14:paraId="4B8D2E17" w14:textId="1CEB2E37"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 xml:space="preserve">Como resultado de dichos estudios se evidenció que la microcuenca de la quebrada La Baja constituye una unidad hidroecológica de especial importancia, en la que convergen procesos de infiltración, almacenamiento, circulación y descarga de aguas subterráneas, estrechamente relacionados con las dinámicas superficiales del sistema hídrico. Particular relevancia adquieren los resultados obtenidos mediante el estudio denominado </w:t>
            </w:r>
            <w:r w:rsidRPr="2144227C">
              <w:rPr>
                <w:rFonts w:ascii="Arial Narrow" w:eastAsia="Arial Narrow" w:hAnsi="Arial Narrow" w:cs="Arial Narrow"/>
                <w:i/>
                <w:iCs/>
                <w:sz w:val="22"/>
                <w:szCs w:val="22"/>
                <w:lang w:val="es-CO"/>
              </w:rPr>
              <w:t>"Determinación de la línea meteórica local y de las alturas de recarga en la cuenca de la quebrada La Baja mediante análisis de isótopos estables de deuterio (δ²H) y oxígeno-18 (δ¹⁸O)"</w:t>
            </w:r>
            <w:r w:rsidRPr="2144227C">
              <w:rPr>
                <w:rFonts w:ascii="Arial Narrow" w:eastAsia="Arial Narrow" w:hAnsi="Arial Narrow" w:cs="Arial Narrow"/>
                <w:sz w:val="22"/>
                <w:szCs w:val="22"/>
                <w:lang w:val="es-CO"/>
              </w:rPr>
              <w:t>, elaborado por el Servicio Geológico Colombiano, el cual permitió identificar científicamente las zonas de recarga hidrogeológica y establecer la conectividad existente entre diferentes sectores de la cuenca, demostrando que áreas localizadas por fuera del ecosistema de páramo continúan desempeñando funciones esenciales para la regulación hídrica del territorio.</w:t>
            </w:r>
          </w:p>
          <w:p w14:paraId="43801450" w14:textId="4722DFA4"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Así mismo, los análisis geológicos, hidrogeológicos y geoquímicos desarrollados para el área evidencian la presencia de un macizo rocoso intensamente fracturado que controla la circulación del agua subterránea y cuya alteración puede generar modificaciones sobre la disponibilidad, calidad y dinámica del recurso hídrico. Los estudios identifican igualmente la existencia de minerales sulfurados y elementos potencialmente peligrosos cuya movilización podría verse favorecida por intervenciones que modifiquen las condiciones naturales del sistema hidrogeológico, circunstancia que hace necesario adoptar medidas preventivas orientadas a conservar la integridad funcional del territorio.</w:t>
            </w:r>
          </w:p>
          <w:p w14:paraId="395DD308" w14:textId="238F61D8"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La información técnica consolidada permitió delimitar un polígono específico cuya importancia ambiental se encuentra sustentada en evidencia científica suficiente, razón por la cual el Ministerio considera procedente acudir al instrumento previsto en el artículo 47 del Decreto Ley 2811 de 1974, mediante la declaratoria de una Reserva de Recursos Naturales Renovables de carácter definitivo. Esta figura constituye un mecanismo idóneo para garantizar la conservación de los recursos naturales renovables cuando existan razones técnicas, ambientales y de interés público que así lo justifiquen, permitiendo proteger de manera integral un sistema hidrogeológico estratégico sin sustituir ni modificar otros instrumentos de ordenamiento ambiental.</w:t>
            </w:r>
          </w:p>
          <w:p w14:paraId="165999CD" w14:textId="7227A330"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La expedición del presente acto administrativo responde igualmente a razones de oportunidad. La información científica actualmente disponible permite adoptar una decisión plenamente sustentada respecto del área objeto de protección, evitando que un territorio identificado como estratégico para la regulación hídrica permanezca sin una medida definitiva de conservación mientras continúan desarrollándose los demás procesos de gestión ambiental asociados al Macizo de Santurbán. En tal sentido, la declaratoria de la Reserva de Recursos Naturales Renovables permite materializar de manera inmediata los principios constitucionales de prevención y precaución, garantizando la protección de un sistema hidroecológico cuya alteración podría comprometer procesos ambientales de difícil reversión.</w:t>
            </w:r>
          </w:p>
          <w:p w14:paraId="7113E6EE" w14:textId="4FBD2105" w:rsidR="0356790A" w:rsidRDefault="0356790A" w:rsidP="2144227C">
            <w:pPr>
              <w:spacing w:before="240" w:after="240"/>
              <w:rPr>
                <w:rFonts w:ascii="Arial Narrow" w:eastAsia="Arial Narrow" w:hAnsi="Arial Narrow" w:cs="Arial Narrow"/>
                <w:sz w:val="22"/>
                <w:szCs w:val="22"/>
                <w:lang w:val="es-CO"/>
              </w:rPr>
            </w:pPr>
            <w:r w:rsidRPr="2144227C">
              <w:rPr>
                <w:rFonts w:ascii="Arial Narrow" w:eastAsia="Arial Narrow" w:hAnsi="Arial Narrow" w:cs="Arial Narrow"/>
                <w:sz w:val="22"/>
                <w:szCs w:val="22"/>
                <w:lang w:val="es-CO"/>
              </w:rPr>
              <w:t>Finalmente, la presente medida resulta conveniente por cuanto fortalece la gestión integral del recurso hídrico, desarrolla los objetivos constitucionales de conservación del patrimonio natural, complementa las acciones de protección ambiental que actualmente se adelantan en el Macizo de Santurbán y contribuye al cumplimiento del parámetro de protección de las fuentes hídricas previsto dentro del Ineludible 4 de la Sentencia T-361 de 2017, sin reemplazar ni anticipar la decisión definitiva que deba adoptarse dentro del procedimiento de delimitación participativa del páramo Jurisdicciones–Santurbán–Berlín. Por el contrario, la declaratoria de la presente Reserva constituye una medida autónoma, sustentada en estudios científicos propios y orientada exclusivamente a garantizar la conservación de un sistema hidrogeológico estratégico para la seguridad hídrica regional.</w:t>
            </w:r>
          </w:p>
          <w:p w14:paraId="272938E8" w14:textId="1529F957" w:rsidR="00C17713" w:rsidRPr="000B4110" w:rsidRDefault="00C17713" w:rsidP="7205CE90">
            <w:pPr>
              <w:pStyle w:val="BodyText"/>
              <w:widowControl w:val="0"/>
              <w:jc w:val="center"/>
            </w:pPr>
          </w:p>
        </w:tc>
      </w:tr>
      <w:tr w:rsidR="007175DE" w:rsidRPr="00431BB6" w14:paraId="197DBD8C" w14:textId="77777777" w:rsidTr="2144227C">
        <w:trPr>
          <w:trHeight w:val="66"/>
        </w:trPr>
        <w:tc>
          <w:tcPr>
            <w:tcW w:w="10770" w:type="dxa"/>
            <w:gridSpan w:val="3"/>
            <w:tcBorders>
              <w:top w:val="single" w:sz="4" w:space="0" w:color="auto"/>
              <w:bottom w:val="single" w:sz="4" w:space="0" w:color="auto"/>
            </w:tcBorders>
            <w:shd w:val="clear" w:color="auto" w:fill="FFFFFF" w:themeFill="background1"/>
            <w:vAlign w:val="center"/>
          </w:tcPr>
          <w:p w14:paraId="01C91D79" w14:textId="77777777" w:rsidR="007175DE" w:rsidRPr="00431BB6" w:rsidRDefault="007175DE">
            <w:pPr>
              <w:numPr>
                <w:ilvl w:val="0"/>
                <w:numId w:val="5"/>
              </w:numPr>
              <w:rPr>
                <w:rFonts w:ascii="Arial Narrow" w:hAnsi="Arial Narrow" w:cs="Arial"/>
                <w:b/>
                <w:color w:val="000000"/>
                <w:sz w:val="22"/>
                <w:szCs w:val="22"/>
              </w:rPr>
            </w:pPr>
            <w:r w:rsidRPr="7205CE90">
              <w:rPr>
                <w:rFonts w:ascii="Arial Narrow" w:hAnsi="Arial Narrow" w:cs="Arial"/>
                <w:b/>
                <w:bCs/>
                <w:color w:val="000000" w:themeColor="text1"/>
                <w:sz w:val="22"/>
                <w:szCs w:val="22"/>
              </w:rPr>
              <w:t>AMBITO DE APLICACIÓN Y SUJETOS A QUIENES VA DIRIGIDO</w:t>
            </w:r>
          </w:p>
          <w:p w14:paraId="3C06A01A" w14:textId="31C66123" w:rsidR="00E82C57" w:rsidRDefault="20645CD5" w:rsidP="7205CE90">
            <w:pPr>
              <w:spacing w:before="240" w:after="240"/>
              <w:jc w:val="both"/>
            </w:pPr>
            <w:r w:rsidRPr="7205CE90">
              <w:rPr>
                <w:rFonts w:ascii="Arial Narrow" w:eastAsia="Arial Narrow" w:hAnsi="Arial Narrow" w:cs="Arial Narrow"/>
                <w:sz w:val="22"/>
                <w:szCs w:val="22"/>
              </w:rPr>
              <w:t xml:space="preserve">El proyecto de resolución tiene como ámbito de aplicación el polígono objeto de la declaratoria de la Reserva de Recursos Naturales Renovables de carácter definitivo </w:t>
            </w:r>
            <w:r w:rsidR="26A59BEB" w:rsidRPr="7205CE90">
              <w:rPr>
                <w:rFonts w:ascii="Arial Narrow" w:eastAsia="Arial Narrow" w:hAnsi="Arial Narrow" w:cs="Arial Narrow"/>
                <w:sz w:val="22"/>
                <w:szCs w:val="22"/>
              </w:rPr>
              <w:t xml:space="preserve">“La baja”, en un sector de la microcuenca de la quebrada La Baja, </w:t>
            </w:r>
            <w:r w:rsidRPr="7205CE90">
              <w:rPr>
                <w:rFonts w:ascii="Arial Narrow" w:eastAsia="Arial Narrow" w:hAnsi="Arial Narrow" w:cs="Arial Narrow"/>
                <w:sz w:val="22"/>
                <w:szCs w:val="22"/>
              </w:rPr>
              <w:t xml:space="preserve"> ubicado en jurisdicción de los municipios de California, Vetas y Suratá, departamento de Santander, conforme a la delimitación cartográfica y coordenadas que hacen parte integral del acto administrativo.</w:t>
            </w:r>
          </w:p>
          <w:p w14:paraId="5553A3E7" w14:textId="713483DC" w:rsidR="00E82C57" w:rsidRDefault="20645CD5" w:rsidP="7205CE90">
            <w:pPr>
              <w:spacing w:before="240" w:after="240"/>
              <w:jc w:val="both"/>
            </w:pPr>
            <w:r w:rsidRPr="7205CE90">
              <w:rPr>
                <w:rFonts w:ascii="Arial Narrow" w:eastAsia="Arial Narrow" w:hAnsi="Arial Narrow" w:cs="Arial Narrow"/>
                <w:sz w:val="22"/>
                <w:szCs w:val="22"/>
              </w:rPr>
              <w:t>La resolución está dirigida a las autoridades públicas nacionales, regionales y territoriales con competencias sobre la administración, planificación, manejo y conservación de los recursos naturales renovables en el área objeto de protección, así como a las personas naturales o jurídicas, públicas o privadas, cuyas actividades, proyectos, obras o actuaciones se desarrollen o pretendan desarrollarse dentro del polígono de la reserva, quienes deberán observar el régimen de protección establecido en el presente acto administrativo.</w:t>
            </w:r>
          </w:p>
          <w:p w14:paraId="47C98846" w14:textId="77777777" w:rsidR="00FC538B" w:rsidRPr="00431BB6" w:rsidRDefault="00FC538B" w:rsidP="008904CE">
            <w:pPr>
              <w:jc w:val="both"/>
              <w:rPr>
                <w:rFonts w:ascii="Arial Narrow" w:hAnsi="Arial Narrow" w:cs="Arial"/>
                <w:iCs/>
                <w:color w:val="000000"/>
                <w:sz w:val="22"/>
                <w:szCs w:val="22"/>
              </w:rPr>
            </w:pPr>
          </w:p>
        </w:tc>
      </w:tr>
      <w:tr w:rsidR="007175DE" w:rsidRPr="00431BB6" w14:paraId="65411DB4" w14:textId="77777777" w:rsidTr="2144227C">
        <w:trPr>
          <w:trHeight w:val="1019"/>
        </w:trPr>
        <w:tc>
          <w:tcPr>
            <w:tcW w:w="10770" w:type="dxa"/>
            <w:gridSpan w:val="3"/>
            <w:tcBorders>
              <w:bottom w:val="single" w:sz="4" w:space="0" w:color="auto"/>
            </w:tcBorders>
            <w:shd w:val="clear" w:color="auto" w:fill="FFFFFF" w:themeFill="background1"/>
            <w:vAlign w:val="center"/>
          </w:tcPr>
          <w:p w14:paraId="07DD6EB7" w14:textId="77777777" w:rsidR="007175DE" w:rsidRPr="00431BB6" w:rsidRDefault="007175DE">
            <w:pPr>
              <w:numPr>
                <w:ilvl w:val="0"/>
                <w:numId w:val="5"/>
              </w:numPr>
              <w:rPr>
                <w:rFonts w:ascii="Arial Narrow" w:hAnsi="Arial Narrow" w:cs="Arial"/>
                <w:b/>
                <w:color w:val="000000"/>
                <w:sz w:val="22"/>
                <w:szCs w:val="22"/>
              </w:rPr>
            </w:pPr>
            <w:r w:rsidRPr="2144227C">
              <w:rPr>
                <w:rFonts w:ascii="Arial Narrow" w:hAnsi="Arial Narrow" w:cs="Arial"/>
                <w:b/>
                <w:bCs/>
                <w:color w:val="000000" w:themeColor="text1"/>
                <w:sz w:val="22"/>
                <w:szCs w:val="22"/>
              </w:rPr>
              <w:t>VIABILIDAD JURÍDICA</w:t>
            </w:r>
          </w:p>
          <w:p w14:paraId="2913AB49" w14:textId="77777777" w:rsidR="007175DE" w:rsidRPr="00431BB6" w:rsidRDefault="007175DE" w:rsidP="2144227C">
            <w:pPr>
              <w:ind w:left="494" w:hanging="283"/>
              <w:rPr>
                <w:rFonts w:ascii="Arial Narrow" w:eastAsia="Arial Narrow" w:hAnsi="Arial Narrow" w:cs="Arial Narrow"/>
                <w:i/>
                <w:iCs/>
                <w:color w:val="808080"/>
                <w:sz w:val="22"/>
                <w:szCs w:val="22"/>
              </w:rPr>
            </w:pPr>
          </w:p>
          <w:p w14:paraId="729EDF8A" w14:textId="77777777" w:rsidR="007175DE" w:rsidRPr="001840C5" w:rsidRDefault="007175DE" w:rsidP="2144227C">
            <w:pPr>
              <w:ind w:left="494" w:hanging="283"/>
              <w:jc w:val="both"/>
              <w:rPr>
                <w:rFonts w:ascii="Arial Narrow" w:eastAsia="Arial Narrow" w:hAnsi="Arial Narrow" w:cs="Arial Narrow"/>
                <w:b/>
                <w:bCs/>
                <w:sz w:val="22"/>
                <w:szCs w:val="22"/>
                <w:lang w:val="es-CO" w:eastAsia="es-CO"/>
              </w:rPr>
            </w:pPr>
            <w:r w:rsidRPr="2144227C">
              <w:rPr>
                <w:rFonts w:ascii="Arial Narrow" w:eastAsia="Arial Narrow" w:hAnsi="Arial Narrow" w:cs="Arial Narrow"/>
                <w:b/>
                <w:bCs/>
                <w:sz w:val="22"/>
                <w:szCs w:val="22"/>
                <w:lang w:val="es-CO" w:eastAsia="es-CO"/>
              </w:rPr>
              <w:t>3.1 Análisis de las normas que otorgan la competencia para la expedición del proyecto normativo</w:t>
            </w:r>
            <w:r w:rsidR="000B4018" w:rsidRPr="2144227C">
              <w:rPr>
                <w:rFonts w:ascii="Arial Narrow" w:eastAsia="Arial Narrow" w:hAnsi="Arial Narrow" w:cs="Arial Narrow"/>
                <w:b/>
                <w:bCs/>
                <w:sz w:val="22"/>
                <w:szCs w:val="22"/>
                <w:lang w:val="es-CO" w:eastAsia="es-CO"/>
              </w:rPr>
              <w:t>:</w:t>
            </w:r>
          </w:p>
          <w:p w14:paraId="53F2B109" w14:textId="77777777" w:rsidR="007100E8" w:rsidRPr="001840C5" w:rsidRDefault="007100E8" w:rsidP="2144227C">
            <w:pPr>
              <w:ind w:left="494" w:hanging="283"/>
              <w:jc w:val="both"/>
              <w:rPr>
                <w:rFonts w:ascii="Arial Narrow" w:eastAsia="Arial Narrow" w:hAnsi="Arial Narrow" w:cs="Arial Narrow"/>
                <w:sz w:val="22"/>
                <w:szCs w:val="22"/>
                <w:lang w:val="es-CO" w:eastAsia="es-CO"/>
              </w:rPr>
            </w:pPr>
          </w:p>
          <w:p w14:paraId="0221D144" w14:textId="2DC4CB7B"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El Ministerio de Ambiente y Desarrollo Sostenible es competente para expedir el presente proyecto de resolución en ejercicio de las atribuciones conferidas por la Constitución Política, el Decreto Ley 2811 de 1974, la Ley 99 de 1993 y el Decreto 1076 de 2015.</w:t>
            </w:r>
          </w:p>
          <w:p w14:paraId="25CC9E23" w14:textId="14325E27"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En primer lugar, los artículos 8, 79 y 80 de la Constitución Política establecen el deber del Estado de proteger las riquezas naturales de la Nación, garantizar el derecho de todas las personas a gozar de un ambiente sano y planificar el manejo y aprovechamiento de los recursos naturales para garantizar su desarrollo sostenible, conservación, restauración y sustitución, así como prevenir y controlar los factores de deterioro ambiental.</w:t>
            </w:r>
          </w:p>
          <w:p w14:paraId="2421468F" w14:textId="0BDE53C3"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De manera específica, el artículo 47 del Decreto Ley 2811 de 1974 faculta a la administración para delimitar y reservar áreas del territorio nacional con el propósito de destinarlas a la conservación, preservación y restauración de los recursos naturales renovables, estableciendo que en dichas áreas podrá restringirse o condicionarse el desarrollo de actividades incompatibles con los objetivos de protección.</w:t>
            </w:r>
          </w:p>
          <w:p w14:paraId="5A5B9514" w14:textId="1F856527"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Por su parte, la Ley 99 de 1993, en su artículo 5, asigna al Ministerio de Ambiente y Desarrollo Sostenible la función de formular la política ambiental del país, regular las condiciones generales para el saneamiento del ambiente y el uso, manejo, aprovechamiento, conservación, restauración y recuperación de los recursos naturales renovables, así como reservar, alinderar y sustraer las áreas que integran el Sistema Nacional Ambiental y adoptar las medidas necesarias para asegurar su protección.</w:t>
            </w:r>
          </w:p>
          <w:p w14:paraId="23020F15" w14:textId="081BEA41"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En concordancia con lo anterior, el Decreto 1076 de 2015 desarrolla las competencias del Ministerio en materia de administración y protección de los recursos naturales renovables y constituye el marco reglamentario aplicable para la expedición del presente acto administrativo.</w:t>
            </w:r>
          </w:p>
          <w:p w14:paraId="58CCF47A" w14:textId="1E06E245" w:rsidR="00B951DB" w:rsidRPr="00B216DE" w:rsidRDefault="1DA414CB" w:rsidP="2144227C">
            <w:pPr>
              <w:widowControl w:val="0"/>
              <w:spacing w:before="240" w:after="240"/>
              <w:rPr>
                <w:rFonts w:ascii="Arial Narrow" w:eastAsia="Arial Narrow" w:hAnsi="Arial Narrow" w:cs="Arial Narrow"/>
                <w:sz w:val="22"/>
                <w:szCs w:val="22"/>
              </w:rPr>
            </w:pPr>
            <w:r w:rsidRPr="2144227C">
              <w:rPr>
                <w:rFonts w:ascii="Arial Narrow" w:eastAsia="Arial Narrow" w:hAnsi="Arial Narrow" w:cs="Arial Narrow"/>
                <w:sz w:val="22"/>
                <w:szCs w:val="22"/>
              </w:rPr>
              <w:t>En consecuencia, el Ministerio de Ambiente y Desarrollo Sostenible cuenta con competencia constitucional y legal suficiente para declarar una Reserva de Recursos Naturales Renovables de carácter definitivo sobre el área objeto del presente proyecto de resolución, al encontrarse acreditadas las razones técnicas, ambientales y jurídicas que justifican la adopción de esta medida de protección.</w:t>
            </w:r>
          </w:p>
          <w:p w14:paraId="6D666C72" w14:textId="77777777" w:rsidR="003F3CC6" w:rsidRPr="00B216DE" w:rsidRDefault="003F3CC6" w:rsidP="2144227C">
            <w:pPr>
              <w:pStyle w:val="BodyText"/>
              <w:widowControl w:val="0"/>
              <w:ind w:right="618"/>
              <w:rPr>
                <w:rFonts w:ascii="Arial Narrow" w:eastAsia="Arial Narrow" w:hAnsi="Arial Narrow" w:cs="Arial Narrow"/>
                <w:sz w:val="22"/>
                <w:szCs w:val="22"/>
              </w:rPr>
            </w:pPr>
          </w:p>
          <w:p w14:paraId="45464922" w14:textId="77777777" w:rsidR="007175DE" w:rsidRPr="00354203" w:rsidRDefault="007175DE" w:rsidP="2144227C">
            <w:pPr>
              <w:numPr>
                <w:ilvl w:val="1"/>
                <w:numId w:val="13"/>
              </w:numPr>
              <w:jc w:val="both"/>
              <w:rPr>
                <w:rFonts w:ascii="Arial Narrow" w:eastAsia="Arial Narrow" w:hAnsi="Arial Narrow" w:cs="Arial Narrow"/>
                <w:b/>
                <w:bCs/>
                <w:sz w:val="22"/>
                <w:szCs w:val="22"/>
                <w:lang w:val="es-CO" w:eastAsia="es-CO"/>
              </w:rPr>
            </w:pPr>
            <w:r w:rsidRPr="2144227C">
              <w:rPr>
                <w:rFonts w:ascii="Arial Narrow" w:eastAsia="Arial Narrow" w:hAnsi="Arial Narrow" w:cs="Arial Narrow"/>
                <w:b/>
                <w:bCs/>
                <w:sz w:val="22"/>
                <w:szCs w:val="22"/>
                <w:lang w:val="es-CO" w:eastAsia="es-CO"/>
              </w:rPr>
              <w:t>Vigencia de la ley o norma reglamentada o desarrollada</w:t>
            </w:r>
            <w:r w:rsidR="00C420F9" w:rsidRPr="2144227C">
              <w:rPr>
                <w:rFonts w:ascii="Arial Narrow" w:eastAsia="Arial Narrow" w:hAnsi="Arial Narrow" w:cs="Arial Narrow"/>
                <w:b/>
                <w:bCs/>
                <w:sz w:val="22"/>
                <w:szCs w:val="22"/>
                <w:lang w:val="es-CO" w:eastAsia="es-CO"/>
              </w:rPr>
              <w:t>.</w:t>
            </w:r>
          </w:p>
          <w:p w14:paraId="34706715" w14:textId="77777777" w:rsidR="00A139F5" w:rsidRDefault="00A139F5" w:rsidP="2144227C">
            <w:pPr>
              <w:jc w:val="both"/>
              <w:rPr>
                <w:rFonts w:ascii="Arial Narrow" w:eastAsia="Arial Narrow" w:hAnsi="Arial Narrow" w:cs="Arial Narrow"/>
                <w:sz w:val="22"/>
                <w:szCs w:val="22"/>
                <w:lang w:val="es-CO" w:eastAsia="es-CO"/>
              </w:rPr>
            </w:pPr>
          </w:p>
          <w:p w14:paraId="3DA705C6" w14:textId="53569AA3" w:rsidR="0B3860E5" w:rsidRDefault="0B3860E5" w:rsidP="2144227C">
            <w:pPr>
              <w:jc w:val="both"/>
              <w:rPr>
                <w:rFonts w:ascii="Arial Narrow" w:eastAsia="Arial Narrow" w:hAnsi="Arial Narrow" w:cs="Arial Narrow"/>
                <w:sz w:val="22"/>
                <w:szCs w:val="22"/>
                <w:lang w:val="es-CO" w:eastAsia="es-CO"/>
              </w:rPr>
            </w:pPr>
            <w:r w:rsidRPr="2144227C">
              <w:rPr>
                <w:rFonts w:ascii="Arial Narrow" w:eastAsia="Arial Narrow" w:hAnsi="Arial Narrow" w:cs="Arial Narrow"/>
                <w:sz w:val="22"/>
                <w:szCs w:val="22"/>
                <w:lang w:val="es-CO" w:eastAsia="es-CO"/>
              </w:rPr>
              <w:t>No reglamenta ley</w:t>
            </w:r>
          </w:p>
          <w:p w14:paraId="4F8D60DA" w14:textId="77777777" w:rsidR="002E7AD8" w:rsidRPr="00431BB6" w:rsidRDefault="002E7AD8" w:rsidP="2144227C">
            <w:pPr>
              <w:ind w:left="494" w:hanging="283"/>
              <w:jc w:val="both"/>
              <w:rPr>
                <w:rFonts w:ascii="Arial Narrow" w:eastAsia="Arial Narrow" w:hAnsi="Arial Narrow" w:cs="Arial Narrow"/>
                <w:sz w:val="22"/>
                <w:szCs w:val="22"/>
                <w:lang w:val="es-CO" w:eastAsia="es-CO"/>
              </w:rPr>
            </w:pPr>
          </w:p>
          <w:p w14:paraId="7DC97BF5" w14:textId="77777777" w:rsidR="007175DE" w:rsidRPr="00354203" w:rsidRDefault="007175DE" w:rsidP="2144227C">
            <w:pPr>
              <w:numPr>
                <w:ilvl w:val="1"/>
                <w:numId w:val="12"/>
              </w:numPr>
              <w:ind w:left="348" w:hanging="348"/>
              <w:jc w:val="both"/>
              <w:rPr>
                <w:rFonts w:ascii="Arial Narrow" w:eastAsia="Arial Narrow" w:hAnsi="Arial Narrow" w:cs="Arial Narrow"/>
                <w:b/>
                <w:bCs/>
                <w:sz w:val="22"/>
                <w:szCs w:val="22"/>
                <w:lang w:val="es-CO" w:eastAsia="es-CO"/>
              </w:rPr>
            </w:pPr>
            <w:r w:rsidRPr="2144227C">
              <w:rPr>
                <w:rFonts w:ascii="Arial Narrow" w:eastAsia="Arial Narrow" w:hAnsi="Arial Narrow" w:cs="Arial Narrow"/>
                <w:b/>
                <w:bCs/>
                <w:sz w:val="22"/>
                <w:szCs w:val="22"/>
                <w:lang w:val="es-CO" w:eastAsia="es-CO"/>
              </w:rPr>
              <w:t>Disposiciones derogadas, subrogadas, modificadas, adicionadas o sustituidas</w:t>
            </w:r>
            <w:r w:rsidR="00C420F9" w:rsidRPr="2144227C">
              <w:rPr>
                <w:rFonts w:ascii="Arial Narrow" w:eastAsia="Arial Narrow" w:hAnsi="Arial Narrow" w:cs="Arial Narrow"/>
                <w:b/>
                <w:bCs/>
                <w:sz w:val="22"/>
                <w:szCs w:val="22"/>
                <w:lang w:val="es-CO" w:eastAsia="es-CO"/>
              </w:rPr>
              <w:t>.</w:t>
            </w:r>
            <w:r w:rsidRPr="2144227C">
              <w:rPr>
                <w:rFonts w:ascii="Arial Narrow" w:eastAsia="Arial Narrow" w:hAnsi="Arial Narrow" w:cs="Arial Narrow"/>
                <w:b/>
                <w:bCs/>
                <w:sz w:val="22"/>
                <w:szCs w:val="22"/>
                <w:lang w:val="es-CO" w:eastAsia="es-CO"/>
              </w:rPr>
              <w:t xml:space="preserve"> </w:t>
            </w:r>
          </w:p>
          <w:p w14:paraId="35A5745E" w14:textId="77777777" w:rsidR="00A139F5" w:rsidRDefault="00A139F5" w:rsidP="2144227C">
            <w:pPr>
              <w:ind w:left="494"/>
              <w:jc w:val="both"/>
              <w:rPr>
                <w:rFonts w:ascii="Arial Narrow" w:eastAsia="Arial Narrow" w:hAnsi="Arial Narrow" w:cs="Arial Narrow"/>
                <w:sz w:val="22"/>
                <w:szCs w:val="22"/>
                <w:lang w:val="es-CO" w:eastAsia="es-CO"/>
              </w:rPr>
            </w:pPr>
          </w:p>
          <w:p w14:paraId="276E187C" w14:textId="01FD8352" w:rsidR="00B22565" w:rsidRDefault="0B5A5665" w:rsidP="2144227C">
            <w:pPr>
              <w:jc w:val="both"/>
              <w:rPr>
                <w:rFonts w:ascii="Arial Narrow" w:eastAsia="Arial Narrow" w:hAnsi="Arial Narrow" w:cs="Arial Narrow"/>
                <w:sz w:val="22"/>
                <w:szCs w:val="22"/>
              </w:rPr>
            </w:pPr>
            <w:r w:rsidRPr="2144227C">
              <w:rPr>
                <w:rFonts w:ascii="Arial Narrow" w:eastAsia="Arial Narrow" w:hAnsi="Arial Narrow" w:cs="Arial Narrow"/>
                <w:sz w:val="22"/>
                <w:szCs w:val="22"/>
              </w:rPr>
              <w:t>No deroga, subroga, modifica, adiciona o sustituye normal</w:t>
            </w:r>
          </w:p>
          <w:p w14:paraId="45AE1AD3" w14:textId="77777777" w:rsidR="00B22565" w:rsidRPr="00B2476E" w:rsidRDefault="00B22565" w:rsidP="0070776D">
            <w:pPr>
              <w:ind w:left="494" w:hanging="283"/>
              <w:jc w:val="both"/>
              <w:rPr>
                <w:rFonts w:ascii="Arial Narrow" w:hAnsi="Arial Narrow" w:cs="Arial"/>
                <w:sz w:val="22"/>
                <w:szCs w:val="22"/>
                <w:highlight w:val="green"/>
                <w:lang w:val="es-CO" w:eastAsia="es-CO"/>
              </w:rPr>
            </w:pPr>
          </w:p>
          <w:p w14:paraId="4347D8F5" w14:textId="77777777" w:rsidR="007175DE" w:rsidRDefault="007175DE">
            <w:pPr>
              <w:numPr>
                <w:ilvl w:val="1"/>
                <w:numId w:val="12"/>
              </w:numPr>
              <w:ind w:left="357"/>
              <w:jc w:val="both"/>
              <w:rPr>
                <w:rFonts w:ascii="Arial Narrow" w:hAnsi="Arial Narrow" w:cs="Arial"/>
                <w:b/>
                <w:bCs/>
                <w:sz w:val="22"/>
                <w:szCs w:val="22"/>
                <w:lang w:val="es-CO" w:eastAsia="es-CO"/>
              </w:rPr>
            </w:pPr>
            <w:r w:rsidRPr="00354203">
              <w:rPr>
                <w:rFonts w:ascii="Arial Narrow" w:hAnsi="Arial Narrow" w:cs="Arial"/>
                <w:b/>
                <w:bCs/>
                <w:sz w:val="22"/>
                <w:szCs w:val="22"/>
                <w:lang w:val="es-CO" w:eastAsia="es-CO"/>
              </w:rPr>
              <w:t>Revisión y análisis de la jurisprudencia que tenga impacto o sea relevante para la expedición del proyecto normativo</w:t>
            </w:r>
            <w:r w:rsidR="00C420F9">
              <w:rPr>
                <w:rFonts w:ascii="Arial Narrow" w:hAnsi="Arial Narrow" w:cs="Arial"/>
                <w:b/>
                <w:bCs/>
                <w:sz w:val="22"/>
                <w:szCs w:val="22"/>
                <w:lang w:val="es-CO" w:eastAsia="es-CO"/>
              </w:rPr>
              <w:t>.</w:t>
            </w:r>
            <w:r w:rsidRPr="00354203">
              <w:rPr>
                <w:rFonts w:ascii="Arial Narrow" w:hAnsi="Arial Narrow" w:cs="Arial"/>
                <w:b/>
                <w:bCs/>
                <w:sz w:val="22"/>
                <w:szCs w:val="22"/>
                <w:lang w:val="es-CO" w:eastAsia="es-CO"/>
              </w:rPr>
              <w:t xml:space="preserve"> (órganos de cierre de cada jurisdicción)</w:t>
            </w:r>
          </w:p>
          <w:p w14:paraId="365B13B5" w14:textId="77777777" w:rsidR="007E6970" w:rsidRPr="00354203" w:rsidRDefault="007E6970" w:rsidP="0070776D">
            <w:pPr>
              <w:ind w:left="357"/>
              <w:jc w:val="both"/>
              <w:rPr>
                <w:rFonts w:ascii="Arial Narrow" w:hAnsi="Arial Narrow" w:cs="Arial"/>
                <w:b/>
                <w:bCs/>
                <w:sz w:val="22"/>
                <w:szCs w:val="22"/>
                <w:lang w:val="es-CO" w:eastAsia="es-CO"/>
              </w:rPr>
            </w:pPr>
          </w:p>
          <w:p w14:paraId="6BA4D17A" w14:textId="77777777" w:rsidR="00532AD3" w:rsidRDefault="00532AD3" w:rsidP="0070776D">
            <w:pPr>
              <w:jc w:val="both"/>
              <w:rPr>
                <w:rFonts w:ascii="Arial Narrow" w:hAnsi="Arial Narrow" w:cs="Arial"/>
                <w:color w:val="000000"/>
                <w:sz w:val="22"/>
                <w:szCs w:val="22"/>
                <w:lang w:eastAsia="es-CO"/>
              </w:rPr>
            </w:pPr>
          </w:p>
          <w:p w14:paraId="2D05384C" w14:textId="77777777" w:rsidR="007175DE" w:rsidRDefault="007175DE">
            <w:pPr>
              <w:numPr>
                <w:ilvl w:val="1"/>
                <w:numId w:val="12"/>
              </w:numPr>
              <w:jc w:val="both"/>
              <w:rPr>
                <w:rFonts w:ascii="Arial Narrow" w:hAnsi="Arial Narrow" w:cs="Arial"/>
                <w:b/>
                <w:bCs/>
                <w:sz w:val="22"/>
                <w:szCs w:val="22"/>
                <w:lang w:val="es-CO" w:eastAsia="es-CO"/>
              </w:rPr>
            </w:pPr>
            <w:r w:rsidRPr="00C420F9">
              <w:rPr>
                <w:rFonts w:ascii="Arial Narrow" w:hAnsi="Arial Narrow" w:cs="Arial"/>
                <w:b/>
                <w:bCs/>
                <w:sz w:val="22"/>
                <w:szCs w:val="22"/>
                <w:lang w:val="es-CO" w:eastAsia="es-CO"/>
              </w:rPr>
              <w:t>Circunstancias jurídicas adicionales</w:t>
            </w:r>
            <w:r w:rsidR="00C420F9">
              <w:rPr>
                <w:rFonts w:ascii="Arial Narrow" w:hAnsi="Arial Narrow" w:cs="Arial"/>
                <w:b/>
                <w:bCs/>
                <w:sz w:val="22"/>
                <w:szCs w:val="22"/>
                <w:lang w:val="es-CO" w:eastAsia="es-CO"/>
              </w:rPr>
              <w:t>.</w:t>
            </w:r>
          </w:p>
          <w:p w14:paraId="3C4D8291" w14:textId="77777777" w:rsidR="00C420F9" w:rsidRDefault="00C420F9" w:rsidP="0070776D">
            <w:pPr>
              <w:jc w:val="both"/>
              <w:rPr>
                <w:rFonts w:ascii="Arial Narrow" w:hAnsi="Arial Narrow" w:cs="Arial"/>
                <w:b/>
                <w:bCs/>
                <w:sz w:val="22"/>
                <w:szCs w:val="22"/>
                <w:lang w:val="es-CO" w:eastAsia="es-CO"/>
              </w:rPr>
            </w:pPr>
          </w:p>
          <w:p w14:paraId="6CC41E1B" w14:textId="77777777" w:rsidR="00E54D9C" w:rsidRPr="00532AD3" w:rsidRDefault="00E54D9C">
            <w:pPr>
              <w:numPr>
                <w:ilvl w:val="0"/>
                <w:numId w:val="10"/>
              </w:numPr>
              <w:jc w:val="both"/>
              <w:rPr>
                <w:rFonts w:ascii="Arial Narrow" w:hAnsi="Arial Narrow" w:cs="Arial"/>
                <w:sz w:val="22"/>
                <w:szCs w:val="22"/>
                <w:lang w:val="es-CO" w:eastAsia="es-CO"/>
              </w:rPr>
            </w:pPr>
            <w:r w:rsidRPr="00A139F5">
              <w:rPr>
                <w:rFonts w:ascii="Arial Narrow" w:hAnsi="Arial Narrow" w:cs="Arial"/>
                <w:b/>
                <w:bCs/>
                <w:color w:val="000000"/>
                <w:sz w:val="22"/>
                <w:szCs w:val="22"/>
                <w:lang w:eastAsia="es-CO"/>
              </w:rPr>
              <w:t>Circular 003 del 2024: ESTRATEGIA NACIONAL PARA EL CONTROL DE LA MINERÍA ILEGAL Y CONTAMINACIÓN</w:t>
            </w:r>
            <w:r>
              <w:rPr>
                <w:rFonts w:ascii="Arial Narrow" w:hAnsi="Arial Narrow" w:cs="Arial"/>
                <w:b/>
                <w:bCs/>
                <w:color w:val="000000"/>
                <w:sz w:val="22"/>
                <w:szCs w:val="22"/>
                <w:lang w:eastAsia="es-CO"/>
              </w:rPr>
              <w:t xml:space="preserve"> </w:t>
            </w:r>
            <w:r w:rsidRPr="00A139F5">
              <w:rPr>
                <w:rFonts w:ascii="Arial Narrow" w:hAnsi="Arial Narrow" w:cs="Arial"/>
                <w:b/>
                <w:bCs/>
                <w:color w:val="000000"/>
                <w:sz w:val="22"/>
                <w:szCs w:val="22"/>
                <w:lang w:eastAsia="es-CO"/>
              </w:rPr>
              <w:t>POR MERCURIO.</w:t>
            </w:r>
          </w:p>
          <w:p w14:paraId="3AC3E4E6" w14:textId="77777777" w:rsidR="008F393A" w:rsidRDefault="008F393A" w:rsidP="0070776D">
            <w:pPr>
              <w:ind w:left="708"/>
              <w:jc w:val="both"/>
              <w:rPr>
                <w:rFonts w:ascii="Arial Narrow" w:hAnsi="Arial Narrow" w:cs="Arial"/>
                <w:color w:val="000000"/>
                <w:sz w:val="22"/>
                <w:szCs w:val="22"/>
                <w:lang w:eastAsia="es-CO"/>
              </w:rPr>
            </w:pPr>
          </w:p>
          <w:p w14:paraId="6074655D" w14:textId="77777777" w:rsidR="00E54D9C" w:rsidRDefault="00E54D9C" w:rsidP="0070776D">
            <w:pPr>
              <w:ind w:left="708"/>
              <w:jc w:val="both"/>
              <w:rPr>
                <w:rFonts w:ascii="Arial Narrow" w:hAnsi="Arial Narrow" w:cs="Arial"/>
                <w:color w:val="000000"/>
                <w:sz w:val="22"/>
                <w:szCs w:val="22"/>
                <w:lang w:eastAsia="es-CO"/>
              </w:rPr>
            </w:pPr>
          </w:p>
          <w:p w14:paraId="3200D6E7" w14:textId="63963B7D" w:rsidR="00944DAE" w:rsidRPr="00431BB6" w:rsidRDefault="00944DAE" w:rsidP="0042237F">
            <w:pPr>
              <w:ind w:left="708"/>
              <w:jc w:val="both"/>
              <w:rPr>
                <w:rFonts w:ascii="Arial Narrow" w:hAnsi="Arial Narrow" w:cs="Arial"/>
                <w:sz w:val="22"/>
                <w:szCs w:val="22"/>
                <w:lang w:val="es-CO" w:eastAsia="es-CO"/>
              </w:rPr>
            </w:pPr>
          </w:p>
        </w:tc>
      </w:tr>
      <w:tr w:rsidR="007175DE" w:rsidRPr="00431BB6" w14:paraId="3E8F8306" w14:textId="77777777" w:rsidTr="2144227C">
        <w:trPr>
          <w:trHeight w:val="925"/>
        </w:trPr>
        <w:tc>
          <w:tcPr>
            <w:tcW w:w="1077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D6EAA" w14:textId="77777777" w:rsidR="007175DE" w:rsidRPr="00431BB6" w:rsidRDefault="007175DE">
            <w:pPr>
              <w:numPr>
                <w:ilvl w:val="0"/>
                <w:numId w:val="5"/>
              </w:numPr>
              <w:rPr>
                <w:rFonts w:ascii="Arial Narrow" w:hAnsi="Arial Narrow" w:cs="Arial"/>
                <w:b/>
                <w:color w:val="000000"/>
                <w:sz w:val="22"/>
                <w:szCs w:val="22"/>
              </w:rPr>
            </w:pPr>
            <w:r w:rsidRPr="00431BB6">
              <w:rPr>
                <w:rFonts w:ascii="Arial Narrow" w:hAnsi="Arial Narrow" w:cs="Arial"/>
                <w:b/>
                <w:color w:val="000000"/>
                <w:sz w:val="22"/>
                <w:szCs w:val="22"/>
              </w:rPr>
              <w:t xml:space="preserve">IMPACTO ECONÓMICO </w:t>
            </w:r>
            <w:r w:rsidRPr="00431BB6">
              <w:rPr>
                <w:rFonts w:ascii="Arial Narrow" w:hAnsi="Arial Narrow" w:cs="Arial"/>
                <w:color w:val="000000"/>
                <w:sz w:val="22"/>
                <w:szCs w:val="22"/>
              </w:rPr>
              <w:t>(Si se requiere)</w:t>
            </w:r>
          </w:p>
          <w:p w14:paraId="24B1D06D" w14:textId="749AB3F1" w:rsidR="00A35DD6" w:rsidRDefault="00A35DD6" w:rsidP="2144227C">
            <w:pPr>
              <w:pStyle w:val="Listavistosa-nfasis11"/>
              <w:spacing w:after="0" w:line="240" w:lineRule="auto"/>
              <w:jc w:val="both"/>
              <w:rPr>
                <w:rFonts w:ascii="Arial Narrow" w:hAnsi="Arial Narrow" w:cs="Arial"/>
                <w:i/>
                <w:iCs/>
                <w:color w:val="808080" w:themeColor="background1" w:themeShade="80"/>
                <w:sz w:val="18"/>
                <w:szCs w:val="18"/>
              </w:rPr>
            </w:pPr>
          </w:p>
          <w:p w14:paraId="48928E9B" w14:textId="77777777" w:rsidR="00A35DD6" w:rsidRDefault="00A35DD6" w:rsidP="000365A0">
            <w:pPr>
              <w:jc w:val="both"/>
              <w:rPr>
                <w:rFonts w:ascii="Arial Narrow" w:hAnsi="Arial Narrow"/>
                <w:bCs/>
                <w:sz w:val="22"/>
                <w:szCs w:val="28"/>
              </w:rPr>
            </w:pPr>
          </w:p>
          <w:p w14:paraId="2E9955C3" w14:textId="77777777" w:rsidR="00BC6768" w:rsidRDefault="00BC6768" w:rsidP="0070776D">
            <w:pPr>
              <w:jc w:val="both"/>
              <w:rPr>
                <w:rFonts w:ascii="Arial Narrow" w:hAnsi="Arial Narrow"/>
                <w:bCs/>
                <w:sz w:val="22"/>
                <w:szCs w:val="28"/>
              </w:rPr>
            </w:pPr>
          </w:p>
          <w:p w14:paraId="3EA44247" w14:textId="77777777" w:rsidR="00AE4961" w:rsidRPr="009D11B5" w:rsidRDefault="00AE4961" w:rsidP="0042237F">
            <w:pPr>
              <w:jc w:val="both"/>
              <w:rPr>
                <w:rFonts w:ascii="Arial Narrow" w:hAnsi="Arial Narrow" w:cs="Arial"/>
                <w:sz w:val="22"/>
                <w:szCs w:val="22"/>
              </w:rPr>
            </w:pPr>
          </w:p>
        </w:tc>
      </w:tr>
      <w:tr w:rsidR="007175DE" w:rsidRPr="00431BB6" w14:paraId="2C8CE2D2" w14:textId="77777777" w:rsidTr="2144227C">
        <w:trPr>
          <w:trHeight w:val="66"/>
        </w:trPr>
        <w:tc>
          <w:tcPr>
            <w:tcW w:w="1077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8F473" w14:textId="57615BC9" w:rsidR="007175DE" w:rsidRDefault="007175DE" w:rsidP="2144227C">
            <w:pPr>
              <w:numPr>
                <w:ilvl w:val="0"/>
                <w:numId w:val="5"/>
              </w:numPr>
              <w:rPr>
                <w:rFonts w:ascii="Arial Narrow" w:hAnsi="Arial Narrow" w:cs="Arial"/>
                <w:b/>
                <w:bCs/>
                <w:color w:val="000000" w:themeColor="text1"/>
                <w:sz w:val="22"/>
                <w:szCs w:val="22"/>
              </w:rPr>
            </w:pPr>
            <w:r w:rsidRPr="2144227C">
              <w:rPr>
                <w:rFonts w:ascii="Arial Narrow" w:hAnsi="Arial Narrow" w:cs="Arial"/>
                <w:b/>
                <w:bCs/>
                <w:color w:val="000000" w:themeColor="text1"/>
                <w:sz w:val="22"/>
                <w:szCs w:val="22"/>
              </w:rPr>
              <w:t xml:space="preserve">VIABILIDAD O DISPONIBILIDAD PRESUPUESTAL </w:t>
            </w:r>
            <w:r w:rsidRPr="2144227C">
              <w:rPr>
                <w:rFonts w:ascii="Arial Narrow" w:hAnsi="Arial Narrow" w:cs="Arial"/>
                <w:color w:val="000000" w:themeColor="text1"/>
                <w:sz w:val="22"/>
                <w:szCs w:val="22"/>
              </w:rPr>
              <w:t>(Si se requiere)</w:t>
            </w:r>
          </w:p>
          <w:p w14:paraId="4525478F" w14:textId="1B36D4F2" w:rsidR="3234C0E6" w:rsidRDefault="3234C0E6" w:rsidP="2144227C">
            <w:pPr>
              <w:ind w:left="720"/>
              <w:rPr>
                <w:rFonts w:ascii="Arial Narrow" w:hAnsi="Arial Narrow" w:cs="Arial"/>
                <w:color w:val="000000" w:themeColor="text1"/>
                <w:sz w:val="22"/>
                <w:szCs w:val="22"/>
              </w:rPr>
            </w:pPr>
            <w:r w:rsidRPr="2144227C">
              <w:rPr>
                <w:rFonts w:ascii="Arial Narrow" w:hAnsi="Arial Narrow" w:cs="Arial"/>
                <w:color w:val="000000" w:themeColor="text1"/>
                <w:sz w:val="22"/>
                <w:szCs w:val="22"/>
              </w:rPr>
              <w:t>No aplica</w:t>
            </w:r>
          </w:p>
          <w:p w14:paraId="4C46C096" w14:textId="77777777" w:rsidR="00D9097A" w:rsidRDefault="00D9097A" w:rsidP="0070776D">
            <w:pPr>
              <w:jc w:val="both"/>
              <w:rPr>
                <w:rFonts w:ascii="Arial Narrow" w:hAnsi="Arial Narrow" w:cs="Arial"/>
                <w:color w:val="000000"/>
                <w:sz w:val="22"/>
                <w:szCs w:val="22"/>
              </w:rPr>
            </w:pPr>
          </w:p>
          <w:p w14:paraId="16D60BBC" w14:textId="77777777" w:rsidR="00F62991" w:rsidRPr="009D11B5" w:rsidRDefault="00F62991" w:rsidP="0042237F">
            <w:pPr>
              <w:jc w:val="both"/>
              <w:rPr>
                <w:rFonts w:ascii="Arial Narrow" w:hAnsi="Arial Narrow" w:cs="Arial"/>
                <w:i/>
                <w:color w:val="808080"/>
                <w:sz w:val="18"/>
              </w:rPr>
            </w:pPr>
          </w:p>
        </w:tc>
      </w:tr>
      <w:tr w:rsidR="007175DE" w:rsidRPr="00431BB6" w14:paraId="467C3534" w14:textId="77777777" w:rsidTr="2144227C">
        <w:trPr>
          <w:trHeight w:val="687"/>
        </w:trPr>
        <w:tc>
          <w:tcPr>
            <w:tcW w:w="10770" w:type="dxa"/>
            <w:gridSpan w:val="3"/>
            <w:tcBorders>
              <w:top w:val="single" w:sz="4" w:space="0" w:color="auto"/>
              <w:bottom w:val="single" w:sz="4" w:space="0" w:color="auto"/>
            </w:tcBorders>
            <w:shd w:val="clear" w:color="auto" w:fill="FFFFFF" w:themeFill="background1"/>
            <w:vAlign w:val="center"/>
          </w:tcPr>
          <w:p w14:paraId="26F64A4F" w14:textId="27B05BA4" w:rsidR="007175DE" w:rsidRDefault="007175DE" w:rsidP="2144227C">
            <w:pPr>
              <w:numPr>
                <w:ilvl w:val="0"/>
                <w:numId w:val="5"/>
              </w:numPr>
              <w:jc w:val="both"/>
              <w:rPr>
                <w:rFonts w:ascii="Arial Narrow" w:hAnsi="Arial Narrow" w:cs="Arial"/>
                <w:b/>
                <w:bCs/>
                <w:color w:val="000000" w:themeColor="text1"/>
                <w:sz w:val="22"/>
                <w:szCs w:val="22"/>
              </w:rPr>
            </w:pPr>
            <w:r w:rsidRPr="2144227C">
              <w:rPr>
                <w:rFonts w:ascii="Arial Narrow" w:hAnsi="Arial Narrow" w:cs="Arial"/>
                <w:b/>
                <w:bCs/>
                <w:color w:val="000000" w:themeColor="text1"/>
                <w:sz w:val="22"/>
                <w:szCs w:val="22"/>
              </w:rPr>
              <w:t xml:space="preserve">IMPACTO MEDIOAMBIENTAL O SOBRE EL PATRIMONIO CULTURAL DE LA NACIÓN </w:t>
            </w:r>
            <w:r w:rsidRPr="2144227C">
              <w:rPr>
                <w:rFonts w:ascii="Arial Narrow" w:hAnsi="Arial Narrow" w:cs="Arial"/>
                <w:color w:val="000000" w:themeColor="text1"/>
                <w:sz w:val="22"/>
                <w:szCs w:val="22"/>
              </w:rPr>
              <w:t>(Si se requiere)</w:t>
            </w:r>
          </w:p>
          <w:p w14:paraId="00070334" w14:textId="47827FF8" w:rsidR="2144227C" w:rsidRDefault="2144227C" w:rsidP="2144227C">
            <w:pPr>
              <w:jc w:val="both"/>
              <w:rPr>
                <w:rFonts w:ascii="Arial Narrow" w:hAnsi="Arial Narrow" w:cs="Arial"/>
                <w:color w:val="000000" w:themeColor="text1"/>
                <w:sz w:val="22"/>
                <w:szCs w:val="22"/>
              </w:rPr>
            </w:pPr>
          </w:p>
          <w:p w14:paraId="58666E99" w14:textId="29C57AD6" w:rsidR="0081194A" w:rsidRDefault="0081194A" w:rsidP="2144227C">
            <w:pPr>
              <w:jc w:val="both"/>
            </w:pPr>
            <w:r w:rsidRPr="2144227C">
              <w:rPr>
                <w:rFonts w:ascii="Arial Narrow" w:hAnsi="Arial Narrow" w:cs="Arial"/>
                <w:color w:val="000000" w:themeColor="text1"/>
                <w:sz w:val="22"/>
                <w:szCs w:val="22"/>
              </w:rPr>
              <w:t>El presente proyecto de resolución genera un impacto ambiental positivo, en la medida en que tiene por objeto declarar una Reserva de Recursos Naturales Renovables de carácter definitivo sobre un área de especial importancia hidrogeológica y ecológica en la microcuenca de la quebrada La Baja, contribuyendo a la conservación de los recursos naturales renovables, la protección de las fuentes hídricas, las zonas de recarga hidrogeológica y la integridad ecosistémica del Macizo de Santurbán.</w:t>
            </w:r>
          </w:p>
          <w:p w14:paraId="58719474" w14:textId="611FF52D" w:rsidR="2144227C" w:rsidRDefault="2144227C" w:rsidP="2144227C">
            <w:pPr>
              <w:jc w:val="both"/>
              <w:rPr>
                <w:rFonts w:ascii="Arial Narrow" w:hAnsi="Arial Narrow" w:cs="Arial"/>
                <w:color w:val="000000" w:themeColor="text1"/>
                <w:sz w:val="22"/>
                <w:szCs w:val="22"/>
              </w:rPr>
            </w:pPr>
          </w:p>
          <w:p w14:paraId="55C5B134" w14:textId="0AE7967F" w:rsidR="0081194A" w:rsidRDefault="0081194A" w:rsidP="2144227C">
            <w:pPr>
              <w:jc w:val="both"/>
              <w:rPr>
                <w:rFonts w:ascii="Arial Narrow" w:hAnsi="Arial Narrow" w:cs="Arial"/>
                <w:color w:val="000000" w:themeColor="text1"/>
                <w:sz w:val="22"/>
                <w:szCs w:val="22"/>
              </w:rPr>
            </w:pPr>
            <w:r w:rsidRPr="2144227C">
              <w:rPr>
                <w:rFonts w:ascii="Arial Narrow" w:hAnsi="Arial Narrow" w:cs="Arial"/>
                <w:color w:val="000000" w:themeColor="text1"/>
                <w:sz w:val="22"/>
                <w:szCs w:val="22"/>
              </w:rPr>
              <w:t>La medida se fundamenta en estudios técnicos y científicos que evidencian la necesidad de adoptar un instrumento de protección permanente sobre el área objeto de la declaratoria, fortaleciendo la gestión integral del recurso hídrico y la conservación de los servicios ecosistémicos asociados.</w:t>
            </w:r>
          </w:p>
          <w:p w14:paraId="4DB7B569" w14:textId="4665C199" w:rsidR="2144227C" w:rsidRDefault="2144227C" w:rsidP="2144227C">
            <w:pPr>
              <w:jc w:val="both"/>
              <w:rPr>
                <w:rFonts w:ascii="Arial Narrow" w:hAnsi="Arial Narrow" w:cs="Arial"/>
                <w:color w:val="000000" w:themeColor="text1"/>
                <w:sz w:val="22"/>
                <w:szCs w:val="22"/>
              </w:rPr>
            </w:pPr>
          </w:p>
          <w:p w14:paraId="448369F4" w14:textId="6ECADE5F" w:rsidR="0081194A" w:rsidRDefault="0081194A" w:rsidP="2144227C">
            <w:pPr>
              <w:jc w:val="both"/>
              <w:rPr>
                <w:rFonts w:ascii="Arial Narrow" w:hAnsi="Arial Narrow" w:cs="Arial"/>
                <w:color w:val="000000" w:themeColor="text1"/>
                <w:sz w:val="22"/>
                <w:szCs w:val="22"/>
              </w:rPr>
            </w:pPr>
            <w:r w:rsidRPr="2144227C">
              <w:rPr>
                <w:rFonts w:ascii="Arial Narrow" w:hAnsi="Arial Narrow" w:cs="Arial"/>
                <w:color w:val="000000" w:themeColor="text1"/>
                <w:sz w:val="22"/>
                <w:szCs w:val="22"/>
              </w:rPr>
              <w:t>Así mismo, el proyecto de resolución constituye una medida complementaria de protección ambiental que contribuye a la implementación de los principios de prevención, precaución y desarrollo sostenible previstos en la Constitución Política y en la Ley 99 de 1993, sin generar impactos negativos sobre el patrimonio cultural de la Nación, por cuanto su objeto y contenido se circunscriben exclusivamente a la protección de los recursos naturales renovables.</w:t>
            </w:r>
          </w:p>
          <w:p w14:paraId="3E4AF0FB" w14:textId="0D951F3B" w:rsidR="0081194A" w:rsidRDefault="0081194A" w:rsidP="2144227C">
            <w:pPr>
              <w:jc w:val="both"/>
              <w:rPr>
                <w:rFonts w:ascii="Arial Narrow" w:hAnsi="Arial Narrow" w:cs="Arial"/>
                <w:color w:val="000000" w:themeColor="text1"/>
                <w:sz w:val="22"/>
                <w:szCs w:val="22"/>
              </w:rPr>
            </w:pPr>
            <w:r w:rsidRPr="2144227C">
              <w:rPr>
                <w:rFonts w:ascii="Arial Narrow" w:hAnsi="Arial Narrow" w:cs="Arial"/>
                <w:color w:val="000000" w:themeColor="text1"/>
                <w:sz w:val="22"/>
                <w:szCs w:val="22"/>
              </w:rPr>
              <w:t>En consecuencia, se concluye que la expedición del presente acto administrativo genera un impacto ambiental favorable y no comporta afectaciones sobre el patrimonio cultural de la Nación.</w:t>
            </w:r>
          </w:p>
          <w:p w14:paraId="06A5A76E" w14:textId="664B24D1" w:rsidR="2144227C" w:rsidRDefault="2144227C" w:rsidP="2144227C">
            <w:pPr>
              <w:jc w:val="both"/>
              <w:rPr>
                <w:rFonts w:ascii="Arial Narrow" w:hAnsi="Arial Narrow" w:cs="Arial"/>
                <w:b/>
                <w:bCs/>
                <w:color w:val="000000" w:themeColor="text1"/>
                <w:sz w:val="22"/>
                <w:szCs w:val="22"/>
              </w:rPr>
            </w:pPr>
          </w:p>
          <w:p w14:paraId="2B6E6DEF" w14:textId="7CA7A936" w:rsidR="007175DE" w:rsidRPr="001A1E25" w:rsidRDefault="002066C9" w:rsidP="0070776D">
            <w:pPr>
              <w:jc w:val="both"/>
              <w:rPr>
                <w:rFonts w:ascii="Arial Narrow" w:hAnsi="Arial Narrow" w:cs="Arial"/>
                <w:iCs/>
                <w:color w:val="808080"/>
                <w:sz w:val="18"/>
              </w:rPr>
            </w:pPr>
            <w:r w:rsidRPr="006F6408">
              <w:rPr>
                <w:rFonts w:ascii="Arial Narrow" w:hAnsi="Arial Narrow" w:cs="Arial"/>
                <w:bCs/>
                <w:sz w:val="22"/>
                <w:szCs w:val="22"/>
              </w:rPr>
              <w:t>.</w:t>
            </w:r>
          </w:p>
        </w:tc>
      </w:tr>
      <w:tr w:rsidR="007175DE" w:rsidRPr="00003C72" w14:paraId="599CE609" w14:textId="77777777" w:rsidTr="2144227C">
        <w:trPr>
          <w:trHeight w:val="317"/>
        </w:trPr>
        <w:tc>
          <w:tcPr>
            <w:tcW w:w="10770" w:type="dxa"/>
            <w:gridSpan w:val="3"/>
            <w:tcBorders>
              <w:top w:val="single" w:sz="4" w:space="0" w:color="auto"/>
              <w:bottom w:val="single" w:sz="4" w:space="0" w:color="auto"/>
            </w:tcBorders>
            <w:shd w:val="clear" w:color="auto" w:fill="FFFFFF" w:themeFill="background1"/>
            <w:vAlign w:val="center"/>
          </w:tcPr>
          <w:p w14:paraId="2611DB64" w14:textId="77777777" w:rsidR="007175DE" w:rsidRPr="008F1DE8" w:rsidRDefault="007175DE">
            <w:pPr>
              <w:numPr>
                <w:ilvl w:val="0"/>
                <w:numId w:val="5"/>
              </w:numPr>
              <w:jc w:val="both"/>
              <w:rPr>
                <w:rFonts w:ascii="Arial Narrow" w:hAnsi="Arial Narrow" w:cs="Arial"/>
                <w:sz w:val="22"/>
                <w:szCs w:val="22"/>
              </w:rPr>
            </w:pPr>
            <w:r w:rsidRPr="00431BB6">
              <w:rPr>
                <w:rFonts w:ascii="Arial Narrow" w:hAnsi="Arial Narrow" w:cs="Arial"/>
                <w:b/>
                <w:sz w:val="22"/>
                <w:szCs w:val="22"/>
              </w:rPr>
              <w:t>ESTUDIOS TÉCNICOS QUE SUSTENTEN EL PROYECTO NORMATIVO</w:t>
            </w:r>
            <w:r w:rsidRPr="00431BB6">
              <w:rPr>
                <w:rFonts w:ascii="Arial Narrow" w:hAnsi="Arial Narrow" w:cs="Arial"/>
                <w:sz w:val="22"/>
                <w:szCs w:val="22"/>
              </w:rPr>
              <w:t xml:space="preserve"> </w:t>
            </w:r>
            <w:r w:rsidRPr="008F1DE8">
              <w:rPr>
                <w:rFonts w:ascii="Arial Narrow" w:hAnsi="Arial Narrow" w:cs="Arial"/>
                <w:sz w:val="22"/>
                <w:szCs w:val="22"/>
              </w:rPr>
              <w:t>(incluye el análisis de la</w:t>
            </w:r>
          </w:p>
          <w:p w14:paraId="161A5A75" w14:textId="77777777" w:rsidR="007175DE" w:rsidRDefault="007175DE" w:rsidP="0070776D">
            <w:pPr>
              <w:ind w:left="720"/>
              <w:jc w:val="both"/>
              <w:rPr>
                <w:rFonts w:ascii="Arial Narrow" w:hAnsi="Arial Narrow" w:cs="Arial"/>
                <w:sz w:val="22"/>
                <w:szCs w:val="22"/>
              </w:rPr>
            </w:pPr>
            <w:r w:rsidRPr="008F1DE8">
              <w:rPr>
                <w:rFonts w:ascii="Arial Narrow" w:hAnsi="Arial Narrow" w:cs="Arial"/>
                <w:sz w:val="22"/>
                <w:szCs w:val="22"/>
              </w:rPr>
              <w:t>problemática existente, sustento técnico del proyecto de norma y bibliografía sobre el tema, esta última si existe)</w:t>
            </w:r>
          </w:p>
          <w:p w14:paraId="0C0CE6CA" w14:textId="77777777" w:rsidR="00475D2E" w:rsidRDefault="00475D2E" w:rsidP="0070776D">
            <w:pPr>
              <w:jc w:val="both"/>
              <w:rPr>
                <w:rFonts w:ascii="Arial Narrow" w:hAnsi="Arial Narrow" w:cs="Arial"/>
                <w:b/>
                <w:sz w:val="22"/>
                <w:szCs w:val="22"/>
              </w:rPr>
            </w:pPr>
          </w:p>
          <w:p w14:paraId="65FE9445" w14:textId="77777777" w:rsidR="00BB07B7" w:rsidRPr="00003C72" w:rsidRDefault="00A05476" w:rsidP="0070776D">
            <w:pPr>
              <w:jc w:val="both"/>
              <w:rPr>
                <w:rFonts w:ascii="Arial Narrow" w:hAnsi="Arial Narrow" w:cs="Arial"/>
                <w:bCs/>
                <w:sz w:val="22"/>
                <w:szCs w:val="22"/>
                <w:lang w:val="pt-PT"/>
              </w:rPr>
            </w:pPr>
            <w:r w:rsidRPr="00003C72">
              <w:rPr>
                <w:rFonts w:ascii="Arial Narrow" w:hAnsi="Arial Narrow" w:cs="Arial"/>
                <w:bCs/>
                <w:sz w:val="22"/>
                <w:szCs w:val="22"/>
                <w:lang w:val="pt-PT"/>
              </w:rPr>
              <w:t xml:space="preserve">Se adjunta </w:t>
            </w:r>
            <w:r w:rsidR="00F64A32" w:rsidRPr="00003C72">
              <w:rPr>
                <w:rFonts w:ascii="Arial Narrow" w:hAnsi="Arial Narrow" w:cs="Arial"/>
                <w:bCs/>
                <w:sz w:val="22"/>
                <w:szCs w:val="22"/>
                <w:lang w:val="pt-PT"/>
              </w:rPr>
              <w:t>D</w:t>
            </w:r>
            <w:r w:rsidRPr="00003C72">
              <w:rPr>
                <w:rFonts w:ascii="Arial Narrow" w:hAnsi="Arial Narrow" w:cs="Arial"/>
                <w:bCs/>
                <w:sz w:val="22"/>
                <w:szCs w:val="22"/>
                <w:lang w:val="pt-PT"/>
              </w:rPr>
              <w:t xml:space="preserve">ocumento </w:t>
            </w:r>
            <w:r w:rsidR="00F64A32" w:rsidRPr="00003C72">
              <w:rPr>
                <w:rFonts w:ascii="Arial Narrow" w:hAnsi="Arial Narrow" w:cs="Arial"/>
                <w:bCs/>
                <w:sz w:val="22"/>
                <w:szCs w:val="22"/>
                <w:lang w:val="pt-PT"/>
              </w:rPr>
              <w:t>T</w:t>
            </w:r>
            <w:r w:rsidRPr="00003C72">
              <w:rPr>
                <w:rFonts w:ascii="Arial Narrow" w:hAnsi="Arial Narrow" w:cs="Arial"/>
                <w:bCs/>
                <w:sz w:val="22"/>
                <w:szCs w:val="22"/>
                <w:lang w:val="pt-PT"/>
              </w:rPr>
              <w:t xml:space="preserve">écnico de </w:t>
            </w:r>
            <w:r w:rsidR="00F64A32" w:rsidRPr="00003C72">
              <w:rPr>
                <w:rFonts w:ascii="Arial Narrow" w:hAnsi="Arial Narrow" w:cs="Arial"/>
                <w:bCs/>
                <w:sz w:val="22"/>
                <w:szCs w:val="22"/>
                <w:lang w:val="pt-PT"/>
              </w:rPr>
              <w:t>S</w:t>
            </w:r>
            <w:r w:rsidRPr="00003C72">
              <w:rPr>
                <w:rFonts w:ascii="Arial Narrow" w:hAnsi="Arial Narrow" w:cs="Arial"/>
                <w:bCs/>
                <w:sz w:val="22"/>
                <w:szCs w:val="22"/>
                <w:lang w:val="pt-PT"/>
              </w:rPr>
              <w:t>oporte</w:t>
            </w:r>
            <w:r w:rsidR="00BB07B7" w:rsidRPr="00003C72">
              <w:rPr>
                <w:rFonts w:ascii="Arial Narrow" w:hAnsi="Arial Narrow" w:cs="Arial"/>
                <w:bCs/>
                <w:sz w:val="22"/>
                <w:szCs w:val="22"/>
                <w:lang w:val="pt-PT"/>
              </w:rPr>
              <w:t>.</w:t>
            </w:r>
          </w:p>
          <w:p w14:paraId="728B0071" w14:textId="77777777" w:rsidR="00BB07B7" w:rsidRPr="00003C72" w:rsidRDefault="00BB07B7" w:rsidP="0070776D">
            <w:pPr>
              <w:jc w:val="both"/>
              <w:rPr>
                <w:rFonts w:ascii="Arial Narrow" w:hAnsi="Arial Narrow" w:cs="Arial"/>
                <w:b/>
                <w:sz w:val="22"/>
                <w:szCs w:val="22"/>
                <w:lang w:val="pt-PT"/>
              </w:rPr>
            </w:pPr>
          </w:p>
        </w:tc>
      </w:tr>
      <w:tr w:rsidR="007175DE" w:rsidRPr="00431BB6" w14:paraId="5959835B" w14:textId="77777777" w:rsidTr="2144227C">
        <w:trPr>
          <w:trHeight w:val="416"/>
        </w:trPr>
        <w:tc>
          <w:tcPr>
            <w:tcW w:w="10770" w:type="dxa"/>
            <w:gridSpan w:val="3"/>
            <w:tcBorders>
              <w:top w:val="single" w:sz="4" w:space="0" w:color="auto"/>
              <w:bottom w:val="single" w:sz="4" w:space="0" w:color="auto"/>
            </w:tcBorders>
            <w:shd w:val="clear" w:color="auto" w:fill="154A8A"/>
            <w:vAlign w:val="center"/>
          </w:tcPr>
          <w:p w14:paraId="7331D230" w14:textId="77777777" w:rsidR="007175DE" w:rsidRPr="00431BB6" w:rsidRDefault="007175DE" w:rsidP="0070776D">
            <w:pPr>
              <w:jc w:val="center"/>
              <w:rPr>
                <w:rFonts w:ascii="Arial Narrow" w:hAnsi="Arial Narrow" w:cs="Arial"/>
                <w:color w:val="FFFFFF"/>
                <w:sz w:val="22"/>
                <w:szCs w:val="22"/>
              </w:rPr>
            </w:pPr>
            <w:r w:rsidRPr="00431BB6">
              <w:rPr>
                <w:rFonts w:ascii="Arial Narrow" w:hAnsi="Arial Narrow" w:cs="Arial"/>
                <w:b/>
                <w:color w:val="FFFFFF"/>
                <w:sz w:val="22"/>
                <w:szCs w:val="22"/>
              </w:rPr>
              <w:t>ANEXOS:</w:t>
            </w:r>
            <w:r w:rsidRPr="00431BB6">
              <w:rPr>
                <w:rFonts w:ascii="Arial Narrow" w:hAnsi="Arial Narrow" w:cs="Arial"/>
                <w:color w:val="FFFFFF"/>
                <w:sz w:val="22"/>
                <w:szCs w:val="22"/>
              </w:rPr>
              <w:t xml:space="preserve"> </w:t>
            </w:r>
          </w:p>
        </w:tc>
      </w:tr>
      <w:tr w:rsidR="007175DE" w:rsidRPr="00431BB6" w14:paraId="6AF08300"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5A112714"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sz w:val="22"/>
                <w:szCs w:val="22"/>
              </w:rPr>
              <w:t xml:space="preserve">Certificación de cumplimiento de requisitos de consulta, publicidad y de incorporación en la agenda regulatoria </w:t>
            </w:r>
          </w:p>
          <w:p w14:paraId="5F150F1E" w14:textId="77777777" w:rsidR="007175DE" w:rsidRPr="00431BB6" w:rsidRDefault="007175DE" w:rsidP="0070776D">
            <w:pPr>
              <w:jc w:val="both"/>
              <w:rPr>
                <w:rFonts w:ascii="Arial Narrow" w:hAnsi="Arial Narrow" w:cs="Arial"/>
                <w:i/>
                <w:color w:val="808080"/>
                <w:sz w:val="22"/>
                <w:szCs w:val="22"/>
              </w:rPr>
            </w:pPr>
            <w:r w:rsidRPr="00431BB6">
              <w:rPr>
                <w:rFonts w:ascii="Arial Narrow" w:hAnsi="Arial Narrow" w:cs="Arial"/>
                <w:i/>
                <w:color w:val="808080"/>
                <w:szCs w:val="22"/>
              </w:rPr>
              <w:t>(Firmada por el servidor público competente –entidad originadora)</w:t>
            </w: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45F1DE78" w14:textId="77777777" w:rsidR="007175DE" w:rsidRPr="00431BB6" w:rsidRDefault="007175DE" w:rsidP="0070776D">
            <w:pPr>
              <w:jc w:val="both"/>
              <w:rPr>
                <w:rFonts w:ascii="Arial Narrow" w:hAnsi="Arial Narrow" w:cs="Arial"/>
                <w:i/>
                <w:color w:val="808080"/>
                <w:sz w:val="22"/>
                <w:szCs w:val="22"/>
              </w:rPr>
            </w:pPr>
          </w:p>
        </w:tc>
      </w:tr>
      <w:tr w:rsidR="007175DE" w:rsidRPr="00431BB6" w14:paraId="496E1F7A"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27DE75F0"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sz w:val="22"/>
                <w:szCs w:val="22"/>
              </w:rPr>
              <w:t>Concepto(s) de Ministerio de Comercio, Industria y Turismo</w:t>
            </w:r>
          </w:p>
          <w:p w14:paraId="1C5F3110" w14:textId="77777777" w:rsidR="007175DE" w:rsidRPr="00431BB6" w:rsidRDefault="007175DE" w:rsidP="0070776D">
            <w:pPr>
              <w:jc w:val="both"/>
              <w:rPr>
                <w:rFonts w:ascii="Arial Narrow" w:hAnsi="Arial Narrow" w:cs="Arial"/>
                <w:i/>
                <w:color w:val="808080"/>
                <w:sz w:val="22"/>
                <w:szCs w:val="22"/>
              </w:rPr>
            </w:pPr>
            <w:r w:rsidRPr="00431BB6">
              <w:rPr>
                <w:rFonts w:ascii="Arial Narrow" w:hAnsi="Arial Narrow" w:cs="Arial"/>
                <w:i/>
                <w:color w:val="808080"/>
                <w:szCs w:val="22"/>
              </w:rPr>
              <w:t>(Cuando se trate de un proyecto de reglamento técnico o de procedimientos de evaluación de conformidad)</w:t>
            </w: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0AE9E11F" w14:textId="0CAE41E4" w:rsidR="007175DE" w:rsidRPr="00431BB6" w:rsidRDefault="007175DE" w:rsidP="0042237F">
            <w:pPr>
              <w:rPr>
                <w:rFonts w:ascii="Arial Narrow" w:hAnsi="Arial Narrow" w:cs="Arial"/>
                <w:sz w:val="22"/>
                <w:szCs w:val="22"/>
              </w:rPr>
            </w:pPr>
          </w:p>
        </w:tc>
      </w:tr>
      <w:tr w:rsidR="007175DE" w:rsidRPr="00431BB6" w14:paraId="09C076F9"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20BA7486"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sz w:val="22"/>
                <w:szCs w:val="22"/>
              </w:rPr>
              <w:t xml:space="preserve">Informe de observaciones y respuestas </w:t>
            </w:r>
          </w:p>
          <w:p w14:paraId="2C14ED0E" w14:textId="77777777" w:rsidR="007175DE" w:rsidRPr="00431BB6" w:rsidRDefault="007175DE" w:rsidP="0070776D">
            <w:pPr>
              <w:jc w:val="both"/>
              <w:rPr>
                <w:rFonts w:ascii="Arial Narrow" w:hAnsi="Arial Narrow" w:cs="Arial"/>
                <w:i/>
                <w:color w:val="808080"/>
                <w:sz w:val="22"/>
                <w:szCs w:val="22"/>
              </w:rPr>
            </w:pPr>
            <w:r w:rsidRPr="00431BB6">
              <w:rPr>
                <w:rFonts w:ascii="Arial Narrow" w:hAnsi="Arial Narrow" w:cs="Arial"/>
                <w:i/>
                <w:color w:val="808080"/>
                <w:szCs w:val="22"/>
              </w:rPr>
              <w:t>(Análisis del informe con la evaluación de las observaciones de los ciudadanos y grupos de interés sobre el proyecto normativo)</w:t>
            </w: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39D70AA7" w14:textId="77777777" w:rsidR="007175DE" w:rsidRPr="00431BB6" w:rsidRDefault="007175DE" w:rsidP="0070776D">
            <w:pPr>
              <w:jc w:val="both"/>
              <w:rPr>
                <w:rFonts w:ascii="Arial Narrow" w:hAnsi="Arial Narrow" w:cs="Arial"/>
                <w:sz w:val="22"/>
                <w:szCs w:val="22"/>
              </w:rPr>
            </w:pPr>
          </w:p>
        </w:tc>
      </w:tr>
      <w:tr w:rsidR="007175DE" w:rsidRPr="00431BB6" w14:paraId="4F7F9A01"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37A0DAD1"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sz w:val="22"/>
                <w:szCs w:val="22"/>
              </w:rPr>
              <w:t>Concepto de Abogacía de la Competencia de la Superintendencia de Industria y Comercio</w:t>
            </w:r>
          </w:p>
          <w:p w14:paraId="30F74BC9" w14:textId="77777777" w:rsidR="007175DE" w:rsidRPr="00431BB6" w:rsidRDefault="007175DE" w:rsidP="0070776D">
            <w:pPr>
              <w:jc w:val="both"/>
              <w:rPr>
                <w:rFonts w:ascii="Arial Narrow" w:hAnsi="Arial Narrow" w:cs="Arial"/>
                <w:i/>
                <w:color w:val="808080"/>
                <w:sz w:val="22"/>
                <w:szCs w:val="22"/>
              </w:rPr>
            </w:pPr>
            <w:r w:rsidRPr="00431BB6">
              <w:rPr>
                <w:rFonts w:ascii="Arial Narrow" w:hAnsi="Arial Narrow" w:cs="Arial"/>
                <w:i/>
                <w:color w:val="808080"/>
                <w:szCs w:val="22"/>
              </w:rPr>
              <w:t>(Cuando los proyectos normativos tengan incidencia en la libre competencia de los mercados)</w:t>
            </w: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1A2318EA" w14:textId="092EF908" w:rsidR="007175DE" w:rsidRPr="00431BB6" w:rsidRDefault="007175DE" w:rsidP="0070776D">
            <w:pPr>
              <w:jc w:val="center"/>
              <w:rPr>
                <w:rFonts w:ascii="Arial Narrow" w:hAnsi="Arial Narrow" w:cs="Arial"/>
                <w:sz w:val="22"/>
                <w:szCs w:val="22"/>
              </w:rPr>
            </w:pPr>
          </w:p>
        </w:tc>
      </w:tr>
      <w:tr w:rsidR="007175DE" w:rsidRPr="00431BB6" w14:paraId="738D2B2F"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6D43FFC3"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sz w:val="22"/>
                <w:szCs w:val="22"/>
              </w:rPr>
              <w:t>Concepto de aprobación nuevos trámites del Departamento Administrativo de la Función Pública</w:t>
            </w:r>
          </w:p>
          <w:p w14:paraId="64B7CF27" w14:textId="77777777" w:rsidR="007175DE" w:rsidRPr="00431BB6" w:rsidRDefault="007175DE" w:rsidP="0070776D">
            <w:pPr>
              <w:jc w:val="both"/>
              <w:rPr>
                <w:rFonts w:ascii="Arial Narrow" w:hAnsi="Arial Narrow" w:cs="Arial"/>
                <w:sz w:val="22"/>
                <w:szCs w:val="22"/>
              </w:rPr>
            </w:pPr>
            <w:r w:rsidRPr="00431BB6">
              <w:rPr>
                <w:rFonts w:ascii="Arial Narrow" w:hAnsi="Arial Narrow" w:cs="Arial"/>
                <w:i/>
                <w:color w:val="808080"/>
                <w:szCs w:val="22"/>
              </w:rPr>
              <w:t>(Cuando el proyecto normativo adopte o modifique un trámite)</w:t>
            </w: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7A92F9FC" w14:textId="0D5B3140" w:rsidR="007175DE" w:rsidRPr="00431BB6" w:rsidRDefault="007175DE" w:rsidP="00047839">
            <w:pPr>
              <w:jc w:val="center"/>
              <w:rPr>
                <w:rFonts w:ascii="Arial Narrow" w:hAnsi="Arial Narrow" w:cs="Arial"/>
                <w:sz w:val="22"/>
                <w:szCs w:val="22"/>
              </w:rPr>
            </w:pPr>
          </w:p>
        </w:tc>
      </w:tr>
      <w:tr w:rsidR="007175DE" w:rsidRPr="00431BB6" w14:paraId="1CC7E801" w14:textId="77777777" w:rsidTr="2144227C">
        <w:trPr>
          <w:trHeight w:val="66"/>
        </w:trPr>
        <w:tc>
          <w:tcPr>
            <w:tcW w:w="7180" w:type="dxa"/>
            <w:gridSpan w:val="2"/>
            <w:tcBorders>
              <w:top w:val="single" w:sz="4" w:space="0" w:color="auto"/>
              <w:bottom w:val="single" w:sz="4" w:space="0" w:color="auto"/>
              <w:right w:val="single" w:sz="4" w:space="0" w:color="auto"/>
            </w:tcBorders>
            <w:shd w:val="clear" w:color="auto" w:fill="FFFFFF" w:themeFill="background1"/>
            <w:vAlign w:val="center"/>
          </w:tcPr>
          <w:p w14:paraId="09BEA6FC" w14:textId="77777777" w:rsidR="007175DE" w:rsidRDefault="007175DE" w:rsidP="0070776D">
            <w:pPr>
              <w:jc w:val="both"/>
              <w:rPr>
                <w:rFonts w:ascii="Arial Narrow" w:hAnsi="Arial Narrow" w:cs="Arial"/>
                <w:sz w:val="22"/>
                <w:szCs w:val="22"/>
              </w:rPr>
            </w:pPr>
            <w:r w:rsidRPr="00431BB6">
              <w:rPr>
                <w:rFonts w:ascii="Arial Narrow" w:hAnsi="Arial Narrow" w:cs="Arial"/>
                <w:sz w:val="22"/>
                <w:szCs w:val="22"/>
              </w:rPr>
              <w:t>Otro</w:t>
            </w:r>
            <w:r w:rsidR="003813FB">
              <w:rPr>
                <w:rFonts w:ascii="Arial Narrow" w:hAnsi="Arial Narrow" w:cs="Arial"/>
                <w:sz w:val="22"/>
                <w:szCs w:val="22"/>
              </w:rPr>
              <w:t>:</w:t>
            </w:r>
          </w:p>
          <w:p w14:paraId="7218BD3A" w14:textId="77777777" w:rsidR="003813FB" w:rsidRDefault="003813FB">
            <w:pPr>
              <w:numPr>
                <w:ilvl w:val="0"/>
                <w:numId w:val="17"/>
              </w:numPr>
              <w:jc w:val="both"/>
              <w:rPr>
                <w:rFonts w:ascii="Arial Narrow" w:hAnsi="Arial Narrow" w:cs="Arial"/>
                <w:sz w:val="22"/>
                <w:szCs w:val="22"/>
              </w:rPr>
            </w:pPr>
            <w:r>
              <w:rPr>
                <w:rFonts w:ascii="Arial Narrow" w:hAnsi="Arial Narrow" w:cs="Arial"/>
                <w:sz w:val="22"/>
                <w:szCs w:val="22"/>
              </w:rPr>
              <w:t>Documento Técnico de Soporte.</w:t>
            </w:r>
          </w:p>
          <w:p w14:paraId="059BA81C" w14:textId="77777777" w:rsidR="007175DE" w:rsidRPr="00431BB6" w:rsidRDefault="007175DE" w:rsidP="0042237F">
            <w:pPr>
              <w:ind w:left="720"/>
              <w:jc w:val="both"/>
              <w:rPr>
                <w:rFonts w:ascii="Arial Narrow" w:hAnsi="Arial Narrow" w:cs="Arial"/>
                <w:sz w:val="22"/>
                <w:szCs w:val="22"/>
              </w:rPr>
            </w:pPr>
          </w:p>
        </w:tc>
        <w:tc>
          <w:tcPr>
            <w:tcW w:w="3590" w:type="dxa"/>
            <w:tcBorders>
              <w:top w:val="single" w:sz="4" w:space="0" w:color="auto"/>
              <w:left w:val="single" w:sz="4" w:space="0" w:color="auto"/>
              <w:bottom w:val="single" w:sz="4" w:space="0" w:color="auto"/>
            </w:tcBorders>
            <w:shd w:val="clear" w:color="auto" w:fill="FFFFFF" w:themeFill="background1"/>
            <w:vAlign w:val="center"/>
          </w:tcPr>
          <w:p w14:paraId="3F8CEF5F" w14:textId="77777777" w:rsidR="007175DE" w:rsidRDefault="003813FB" w:rsidP="0070776D">
            <w:pPr>
              <w:jc w:val="center"/>
              <w:rPr>
                <w:rFonts w:ascii="Arial Narrow" w:hAnsi="Arial Narrow" w:cs="Arial"/>
                <w:iCs/>
                <w:color w:val="000000"/>
                <w:sz w:val="22"/>
                <w:szCs w:val="22"/>
              </w:rPr>
            </w:pPr>
            <w:r>
              <w:rPr>
                <w:rFonts w:ascii="Arial Narrow" w:hAnsi="Arial Narrow" w:cs="Arial"/>
                <w:iCs/>
                <w:color w:val="000000"/>
                <w:sz w:val="22"/>
                <w:szCs w:val="22"/>
              </w:rPr>
              <w:t>X</w:t>
            </w:r>
          </w:p>
        </w:tc>
      </w:tr>
    </w:tbl>
    <w:p w14:paraId="3C1C35B2" w14:textId="77777777" w:rsidR="00301DC2" w:rsidRPr="00431BB6" w:rsidRDefault="00301DC2" w:rsidP="0070776D">
      <w:pPr>
        <w:ind w:right="-377"/>
        <w:jc w:val="both"/>
        <w:rPr>
          <w:rFonts w:ascii="Arial Narrow" w:hAnsi="Arial Narrow" w:cs="Arial"/>
          <w:sz w:val="22"/>
          <w:szCs w:val="22"/>
        </w:rPr>
      </w:pPr>
    </w:p>
    <w:p w14:paraId="2144C482" w14:textId="77777777" w:rsidR="00B66D03" w:rsidRPr="00431BB6" w:rsidRDefault="000B30A6" w:rsidP="0070776D">
      <w:pPr>
        <w:ind w:left="-1276" w:right="-377" w:firstLine="283"/>
        <w:jc w:val="both"/>
        <w:rPr>
          <w:rFonts w:ascii="Arial Narrow" w:hAnsi="Arial Narrow" w:cs="Arial"/>
          <w:b/>
          <w:sz w:val="22"/>
          <w:szCs w:val="22"/>
        </w:rPr>
      </w:pPr>
      <w:r w:rsidRPr="00431BB6">
        <w:rPr>
          <w:rFonts w:ascii="Arial Narrow" w:hAnsi="Arial Narrow" w:cs="Arial"/>
          <w:b/>
          <w:sz w:val="22"/>
          <w:szCs w:val="22"/>
        </w:rPr>
        <w:t>Aprobó</w:t>
      </w:r>
      <w:r w:rsidR="00CB4D37" w:rsidRPr="00431BB6">
        <w:rPr>
          <w:rFonts w:ascii="Arial Narrow" w:hAnsi="Arial Narrow" w:cs="Arial"/>
          <w:b/>
          <w:sz w:val="22"/>
          <w:szCs w:val="22"/>
        </w:rPr>
        <w:t>:</w:t>
      </w:r>
    </w:p>
    <w:p w14:paraId="663376B5" w14:textId="77777777" w:rsidR="00014D67" w:rsidRDefault="00014D67" w:rsidP="0070776D">
      <w:pPr>
        <w:ind w:right="-377"/>
        <w:jc w:val="both"/>
        <w:rPr>
          <w:rFonts w:ascii="Arial Narrow" w:hAnsi="Arial Narrow" w:cs="Arial"/>
          <w:sz w:val="22"/>
          <w:szCs w:val="22"/>
        </w:rPr>
      </w:pPr>
    </w:p>
    <w:p w14:paraId="5F5DE288" w14:textId="77777777" w:rsidR="001A1E25" w:rsidRPr="00431BB6" w:rsidRDefault="001A1E25" w:rsidP="0070776D">
      <w:pPr>
        <w:ind w:right="-377"/>
        <w:jc w:val="both"/>
        <w:rPr>
          <w:rFonts w:ascii="Arial Narrow" w:hAnsi="Arial Narrow" w:cs="Arial"/>
          <w:sz w:val="22"/>
          <w:szCs w:val="22"/>
        </w:rPr>
      </w:pPr>
    </w:p>
    <w:p w14:paraId="2FC86103" w14:textId="77777777" w:rsidR="00D05B67" w:rsidRPr="00431BB6" w:rsidRDefault="00D05B67" w:rsidP="0070776D">
      <w:pPr>
        <w:pStyle w:val="Listavistosa-nfasis11"/>
        <w:spacing w:after="0" w:line="240" w:lineRule="auto"/>
        <w:ind w:left="-993"/>
        <w:jc w:val="center"/>
        <w:rPr>
          <w:rFonts w:ascii="Arial Narrow" w:hAnsi="Arial Narrow" w:cs="Arial"/>
          <w:b/>
        </w:rPr>
      </w:pPr>
      <w:r w:rsidRPr="00431BB6">
        <w:rPr>
          <w:rFonts w:ascii="Arial Narrow" w:hAnsi="Arial Narrow" w:cs="Arial"/>
          <w:b/>
        </w:rPr>
        <w:t>_______________</w:t>
      </w:r>
      <w:r w:rsidR="00431BB6">
        <w:rPr>
          <w:rFonts w:ascii="Arial Narrow" w:hAnsi="Arial Narrow" w:cs="Arial"/>
          <w:b/>
        </w:rPr>
        <w:t>______________________________________________________</w:t>
      </w:r>
      <w:r w:rsidRPr="00431BB6">
        <w:rPr>
          <w:rFonts w:ascii="Arial Narrow" w:hAnsi="Arial Narrow" w:cs="Arial"/>
          <w:b/>
        </w:rPr>
        <w:t>__</w:t>
      </w:r>
    </w:p>
    <w:p w14:paraId="373EEF2C" w14:textId="77777777" w:rsidR="00D05B67" w:rsidRPr="00431BB6" w:rsidRDefault="00D05B67" w:rsidP="0070776D">
      <w:pPr>
        <w:pStyle w:val="Listavistosa-nfasis11"/>
        <w:spacing w:after="0" w:line="240" w:lineRule="auto"/>
        <w:ind w:left="-993"/>
        <w:jc w:val="center"/>
        <w:rPr>
          <w:rFonts w:ascii="Arial Narrow" w:hAnsi="Arial Narrow" w:cs="Arial"/>
          <w:b/>
        </w:rPr>
      </w:pPr>
      <w:r w:rsidRPr="00431BB6">
        <w:rPr>
          <w:rFonts w:ascii="Arial Narrow" w:hAnsi="Arial Narrow" w:cs="Arial"/>
          <w:b/>
        </w:rPr>
        <w:t xml:space="preserve">Jefe de la Oficina </w:t>
      </w:r>
      <w:r w:rsidR="00877427">
        <w:rPr>
          <w:rFonts w:ascii="Arial Narrow" w:hAnsi="Arial Narrow" w:cs="Arial"/>
          <w:b/>
        </w:rPr>
        <w:t xml:space="preserve">Asesora </w:t>
      </w:r>
      <w:r w:rsidRPr="00431BB6">
        <w:rPr>
          <w:rFonts w:ascii="Arial Narrow" w:hAnsi="Arial Narrow" w:cs="Arial"/>
          <w:b/>
        </w:rPr>
        <w:t>Jurídica</w:t>
      </w:r>
    </w:p>
    <w:p w14:paraId="046A4DAB" w14:textId="77777777" w:rsidR="00D05B67" w:rsidRDefault="00D05B67" w:rsidP="0070776D">
      <w:pPr>
        <w:pStyle w:val="Listavistosa-nfasis11"/>
        <w:spacing w:after="0" w:line="240" w:lineRule="auto"/>
        <w:ind w:left="-993"/>
        <w:jc w:val="center"/>
        <w:rPr>
          <w:rFonts w:ascii="Arial Narrow" w:hAnsi="Arial Narrow" w:cs="Arial"/>
          <w:b/>
        </w:rPr>
      </w:pPr>
    </w:p>
    <w:p w14:paraId="7D32550F" w14:textId="77777777" w:rsidR="001A1E25" w:rsidRDefault="001A1E25" w:rsidP="0070776D">
      <w:pPr>
        <w:pStyle w:val="Listavistosa-nfasis11"/>
        <w:spacing w:after="0" w:line="240" w:lineRule="auto"/>
        <w:ind w:left="-993"/>
        <w:jc w:val="center"/>
        <w:rPr>
          <w:rFonts w:ascii="Arial Narrow" w:hAnsi="Arial Narrow" w:cs="Arial"/>
          <w:b/>
        </w:rPr>
      </w:pPr>
    </w:p>
    <w:p w14:paraId="0EF62CA5" w14:textId="77777777" w:rsidR="001A1E25" w:rsidRPr="00431BB6" w:rsidRDefault="001A1E25" w:rsidP="0070776D">
      <w:pPr>
        <w:pStyle w:val="Listavistosa-nfasis11"/>
        <w:spacing w:after="0" w:line="240" w:lineRule="auto"/>
        <w:ind w:left="-993"/>
        <w:jc w:val="center"/>
        <w:rPr>
          <w:rFonts w:ascii="Arial Narrow" w:hAnsi="Arial Narrow" w:cs="Arial"/>
          <w:b/>
        </w:rPr>
      </w:pPr>
      <w:r>
        <w:rPr>
          <w:rFonts w:ascii="Arial Narrow" w:hAnsi="Arial Narrow" w:cs="Arial"/>
          <w:b/>
        </w:rPr>
        <w:t>_______________________________________________________________________</w:t>
      </w:r>
    </w:p>
    <w:p w14:paraId="56CD895F" w14:textId="77777777" w:rsidR="008723AE" w:rsidRPr="00431BB6" w:rsidRDefault="008723AE" w:rsidP="0070776D">
      <w:pPr>
        <w:pStyle w:val="Listavistosa-nfasis11"/>
        <w:spacing w:after="0" w:line="240" w:lineRule="auto"/>
        <w:ind w:left="-993"/>
        <w:jc w:val="center"/>
        <w:rPr>
          <w:rFonts w:ascii="Arial Narrow" w:hAnsi="Arial Narrow" w:cs="Arial"/>
          <w:b/>
        </w:rPr>
      </w:pPr>
      <w:r>
        <w:rPr>
          <w:rFonts w:ascii="Arial Narrow" w:hAnsi="Arial Narrow" w:cs="Arial"/>
          <w:b/>
        </w:rPr>
        <w:t>Director de Asuntos Ambientales Sectorial y Urbana</w:t>
      </w:r>
    </w:p>
    <w:p w14:paraId="261BE132" w14:textId="77777777" w:rsidR="00D05B67" w:rsidRDefault="00D05B67" w:rsidP="0070776D">
      <w:pPr>
        <w:pStyle w:val="Listavistosa-nfasis11"/>
        <w:spacing w:after="0" w:line="240" w:lineRule="auto"/>
        <w:ind w:left="-993"/>
        <w:jc w:val="center"/>
        <w:rPr>
          <w:rFonts w:ascii="Arial Narrow" w:hAnsi="Arial Narrow" w:cs="Arial"/>
          <w:b/>
        </w:rPr>
      </w:pPr>
    </w:p>
    <w:p w14:paraId="169B1348" w14:textId="77777777" w:rsidR="00E859C1" w:rsidRDefault="00E859C1" w:rsidP="0070776D">
      <w:pPr>
        <w:pStyle w:val="Listavistosa-nfasis11"/>
        <w:spacing w:after="0" w:line="240" w:lineRule="auto"/>
        <w:ind w:left="-993"/>
        <w:jc w:val="center"/>
        <w:rPr>
          <w:rFonts w:ascii="Arial Narrow" w:hAnsi="Arial Narrow" w:cs="Arial"/>
          <w:b/>
        </w:rPr>
      </w:pPr>
    </w:p>
    <w:p w14:paraId="563F7C02" w14:textId="2150C9DD" w:rsidR="00E859C1" w:rsidRDefault="00E859C1" w:rsidP="0070776D">
      <w:pPr>
        <w:pStyle w:val="Listavistosa-nfasis11"/>
        <w:spacing w:after="0" w:line="240" w:lineRule="auto"/>
        <w:ind w:left="-993"/>
        <w:jc w:val="center"/>
        <w:rPr>
          <w:rFonts w:ascii="Arial Narrow" w:hAnsi="Arial Narrow" w:cs="Arial"/>
          <w:b/>
        </w:rPr>
      </w:pPr>
    </w:p>
    <w:p w14:paraId="5456B6F4" w14:textId="77777777" w:rsidR="00E859C1" w:rsidRPr="00431BB6" w:rsidRDefault="00E859C1" w:rsidP="0070776D">
      <w:pPr>
        <w:pStyle w:val="Listavistosa-nfasis11"/>
        <w:spacing w:after="0" w:line="240" w:lineRule="auto"/>
        <w:ind w:left="-993"/>
        <w:jc w:val="center"/>
        <w:rPr>
          <w:rFonts w:ascii="Arial Narrow" w:hAnsi="Arial Narrow" w:cs="Arial"/>
          <w:b/>
        </w:rPr>
      </w:pPr>
    </w:p>
    <w:sectPr w:rsidR="00E859C1" w:rsidRPr="00431BB6" w:rsidSect="00B11276">
      <w:headerReference w:type="even" r:id="rId8"/>
      <w:headerReference w:type="default" r:id="rId9"/>
      <w:footerReference w:type="default" r:id="rId10"/>
      <w:headerReference w:type="first" r:id="rId11"/>
      <w:footerReference w:type="first" r:id="rId12"/>
      <w:type w:val="continuous"/>
      <w:pgSz w:w="12240" w:h="15840" w:code="1"/>
      <w:pgMar w:top="1616" w:right="616" w:bottom="1115" w:left="1701" w:header="624" w:footer="4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9CEA" w14:textId="77777777" w:rsidR="00C9110E" w:rsidRDefault="00C9110E">
      <w:r>
        <w:separator/>
      </w:r>
    </w:p>
  </w:endnote>
  <w:endnote w:type="continuationSeparator" w:id="0">
    <w:p w14:paraId="36964140" w14:textId="77777777" w:rsidR="00C9110E" w:rsidRDefault="00C91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A2CD" w14:textId="77777777" w:rsidR="00B11276" w:rsidRDefault="00496BDC" w:rsidP="00CE5AB3">
    <w:pPr>
      <w:pStyle w:val="Footer"/>
      <w:tabs>
        <w:tab w:val="left" w:pos="3555"/>
      </w:tabs>
      <w:ind w:left="-993"/>
      <w:rPr>
        <w:rFonts w:ascii="Arial Narrow" w:hAnsi="Arial Narrow"/>
        <w:color w:val="7F7F7F"/>
        <w:sz w:val="18"/>
        <w:szCs w:val="18"/>
      </w:rPr>
    </w:pPr>
    <w:bookmarkStart w:id="0" w:name="_Hlk52279145"/>
    <w:r w:rsidRPr="005A4F38">
      <w:rPr>
        <w:rFonts w:ascii="Arial Narrow" w:hAnsi="Arial Narrow"/>
        <w:color w:val="7F7F7F"/>
        <w:sz w:val="18"/>
        <w:szCs w:val="18"/>
      </w:rPr>
      <w:t xml:space="preserve">Formato tomado </w:t>
    </w:r>
    <w:r w:rsidR="0041114C" w:rsidRPr="005A4F38">
      <w:rPr>
        <w:rFonts w:ascii="Arial Narrow" w:hAnsi="Arial Narrow"/>
        <w:color w:val="7F7F7F"/>
        <w:sz w:val="18"/>
        <w:szCs w:val="18"/>
      </w:rPr>
      <w:t xml:space="preserve">del Departamento Administrativo de la Función Pública a partir de lo reglamentado por medio del Decreto 1273 </w:t>
    </w:r>
    <w:r w:rsidR="008F1DE8">
      <w:rPr>
        <w:rFonts w:ascii="Arial Narrow" w:hAnsi="Arial Narrow"/>
        <w:color w:val="7F7F7F"/>
        <w:sz w:val="18"/>
        <w:szCs w:val="18"/>
      </w:rPr>
      <w:t xml:space="preserve">de 2020 </w:t>
    </w:r>
    <w:r w:rsidR="0041114C" w:rsidRPr="005A4F38">
      <w:rPr>
        <w:rFonts w:ascii="Arial Narrow" w:hAnsi="Arial Narrow"/>
        <w:color w:val="7F7F7F"/>
        <w:sz w:val="18"/>
        <w:szCs w:val="18"/>
      </w:rPr>
      <w:t>y la Resolución 371 de 2020</w:t>
    </w:r>
    <w:bookmarkEnd w:id="0"/>
  </w:p>
  <w:p w14:paraId="32EB8FC1" w14:textId="77777777" w:rsidR="00CE5AB3" w:rsidRDefault="00CE5AB3" w:rsidP="00CE5AB3">
    <w:pPr>
      <w:pStyle w:val="Footer"/>
      <w:tabs>
        <w:tab w:val="left" w:pos="3555"/>
      </w:tabs>
      <w:ind w:left="-993"/>
      <w:rPr>
        <w:rFonts w:ascii="Arial Narrow" w:hAnsi="Arial Narrow"/>
        <w:color w:val="7F7F7F"/>
        <w:sz w:val="18"/>
        <w:szCs w:val="18"/>
      </w:rPr>
    </w:pPr>
  </w:p>
  <w:p w14:paraId="11F6AD91" w14:textId="77777777" w:rsidR="00CE5AB3" w:rsidRPr="002F32A6" w:rsidRDefault="00CE5AB3" w:rsidP="00CE5AB3">
    <w:pPr>
      <w:pStyle w:val="Footer"/>
      <w:tabs>
        <w:tab w:val="left" w:pos="3555"/>
      </w:tabs>
      <w:ind w:left="-993"/>
      <w:rPr>
        <w:sz w:val="18"/>
        <w:szCs w:val="18"/>
      </w:rPr>
    </w:pPr>
    <w:r w:rsidRPr="002F32A6">
      <w:rPr>
        <w:sz w:val="18"/>
        <w:szCs w:val="18"/>
      </w:rPr>
      <w:t xml:space="preserve">Calle 37 No. 8 – 40 </w:t>
    </w:r>
  </w:p>
  <w:p w14:paraId="3F6D4DF8" w14:textId="77777777" w:rsidR="00CE5AB3" w:rsidRDefault="00CE5AB3" w:rsidP="00CE5AB3">
    <w:pPr>
      <w:pStyle w:val="Footer"/>
      <w:tabs>
        <w:tab w:val="left" w:pos="3555"/>
      </w:tabs>
      <w:ind w:left="-993"/>
      <w:rPr>
        <w:sz w:val="18"/>
        <w:szCs w:val="18"/>
      </w:rPr>
    </w:pPr>
    <w:r>
      <w:rPr>
        <w:sz w:val="18"/>
        <w:szCs w:val="18"/>
      </w:rPr>
      <w:t>Conmutador +57 601</w:t>
    </w:r>
    <w:r w:rsidRPr="002F32A6">
      <w:rPr>
        <w:sz w:val="18"/>
        <w:szCs w:val="18"/>
      </w:rPr>
      <w:t>3323400</w:t>
    </w:r>
  </w:p>
  <w:p w14:paraId="5F550912" w14:textId="77777777" w:rsidR="00CE5AB3" w:rsidRPr="002F32A6" w:rsidRDefault="00CE5AB3" w:rsidP="00CE5AB3">
    <w:pPr>
      <w:pStyle w:val="Footer"/>
      <w:tabs>
        <w:tab w:val="left" w:pos="3555"/>
      </w:tabs>
      <w:ind w:left="-993"/>
      <w:rPr>
        <w:sz w:val="18"/>
        <w:szCs w:val="18"/>
      </w:rPr>
    </w:pPr>
    <w:hyperlink r:id="rId1" w:history="1">
      <w:r w:rsidRPr="002F32A6">
        <w:rPr>
          <w:rStyle w:val="Hyperlink"/>
          <w:sz w:val="18"/>
          <w:szCs w:val="18"/>
        </w:rPr>
        <w:t>www.minambiente.gov.co</w:t>
      </w:r>
    </w:hyperlink>
  </w:p>
  <w:p w14:paraId="5C49D98B" w14:textId="77777777" w:rsidR="00CE5AB3" w:rsidRPr="00B11276" w:rsidRDefault="00CE5AB3" w:rsidP="00B11276">
    <w:pPr>
      <w:pStyle w:val="Footer"/>
      <w:tabs>
        <w:tab w:val="left" w:pos="3555"/>
      </w:tabs>
      <w:ind w:left="-993"/>
    </w:pPr>
    <w:r w:rsidRPr="002F32A6">
      <w:rPr>
        <w:sz w:val="18"/>
        <w:szCs w:val="18"/>
      </w:rPr>
      <w:t>Bogotá, Colombia</w:t>
    </w:r>
    <w:r>
      <w:rPr>
        <w:sz w:val="18"/>
        <w:szCs w:val="18"/>
      </w:rPr>
      <w:tab/>
    </w:r>
    <w:r>
      <w:rPr>
        <w:sz w:val="18"/>
        <w:szCs w:val="18"/>
      </w:rPr>
      <w:tab/>
    </w:r>
    <w:r>
      <w:rPr>
        <w:sz w:val="18"/>
        <w:szCs w:val="18"/>
      </w:rPr>
      <w:tab/>
    </w:r>
    <w:r w:rsidRPr="00722047">
      <w:t xml:space="preserve">Página </w:t>
    </w:r>
    <w:r w:rsidRPr="00722047">
      <w:rPr>
        <w:b/>
        <w:bCs/>
      </w:rPr>
      <w:fldChar w:fldCharType="begin"/>
    </w:r>
    <w:r w:rsidRPr="00722047">
      <w:rPr>
        <w:b/>
        <w:bCs/>
      </w:rPr>
      <w:instrText>PAGE  \* Arabic  \* MERGEFORMAT</w:instrText>
    </w:r>
    <w:r w:rsidRPr="00722047">
      <w:rPr>
        <w:b/>
        <w:bCs/>
      </w:rPr>
      <w:fldChar w:fldCharType="separate"/>
    </w:r>
    <w:r w:rsidR="00D82FA2">
      <w:rPr>
        <w:b/>
        <w:bCs/>
        <w:noProof/>
      </w:rPr>
      <w:t>2</w:t>
    </w:r>
    <w:r w:rsidRPr="00722047">
      <w:rPr>
        <w:b/>
        <w:bCs/>
      </w:rPr>
      <w:fldChar w:fldCharType="end"/>
    </w:r>
    <w:r w:rsidRPr="00722047">
      <w:t xml:space="preserve"> de </w:t>
    </w:r>
    <w:r w:rsidR="00243C29">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5CEC" w14:textId="77777777" w:rsidR="001A1E25" w:rsidRDefault="001A1E25" w:rsidP="001A1E25">
    <w:pPr>
      <w:pStyle w:val="Footer"/>
      <w:tabs>
        <w:tab w:val="left" w:pos="3555"/>
      </w:tabs>
      <w:jc w:val="both"/>
      <w:rPr>
        <w:rFonts w:ascii="Arial Narrow" w:hAnsi="Arial Narrow"/>
        <w:sz w:val="18"/>
        <w:szCs w:val="18"/>
      </w:rPr>
    </w:pPr>
    <w:r w:rsidRPr="001A1E25">
      <w:rPr>
        <w:rFonts w:ascii="Arial Narrow" w:hAnsi="Arial Narrow"/>
        <w:color w:val="A6A6A6"/>
        <w:sz w:val="18"/>
        <w:szCs w:val="18"/>
      </w:rPr>
      <w:t>MEMORIA JUSTIFICATIVA</w:t>
    </w:r>
    <w:r w:rsidRPr="001A1E25">
      <w:rPr>
        <w:rFonts w:ascii="Arial Narrow" w:hAnsi="Arial Narrow"/>
        <w:color w:val="A6A6A6"/>
        <w:sz w:val="18"/>
        <w:szCs w:val="18"/>
      </w:rPr>
      <w:tab/>
    </w:r>
    <w:r w:rsidRPr="001A1E25">
      <w:rPr>
        <w:rFonts w:ascii="Arial Narrow" w:hAnsi="Arial Narrow"/>
        <w:color w:val="A6A6A6"/>
        <w:sz w:val="18"/>
        <w:szCs w:val="18"/>
      </w:rPr>
      <w:tab/>
    </w:r>
    <w:r w:rsidRPr="001A1E25">
      <w:rPr>
        <w:rFonts w:ascii="Arial Narrow" w:hAnsi="Arial Narrow"/>
        <w:color w:val="A6A6A6"/>
        <w:sz w:val="18"/>
        <w:szCs w:val="18"/>
      </w:rPr>
      <w:tab/>
      <w:t xml:space="preserve">                                      </w:t>
    </w:r>
    <w:r w:rsidRPr="009A3873">
      <w:rPr>
        <w:rFonts w:ascii="Arial Narrow" w:hAnsi="Arial Narrow"/>
        <w:sz w:val="18"/>
        <w:szCs w:val="18"/>
      </w:rPr>
      <w:t xml:space="preserve">Calle 37 No. 8 – 40 </w:t>
    </w:r>
  </w:p>
  <w:p w14:paraId="0246C97E" w14:textId="77777777" w:rsidR="001A1E25" w:rsidRDefault="001A1E25" w:rsidP="001A1E25">
    <w:pPr>
      <w:pStyle w:val="Footer"/>
      <w:tabs>
        <w:tab w:val="left" w:pos="3555"/>
      </w:tabs>
      <w:jc w:val="both"/>
      <w:rPr>
        <w:rFonts w:ascii="Arial Narrow" w:hAnsi="Arial Narrow"/>
        <w:sz w:val="18"/>
        <w:szCs w:val="18"/>
      </w:rPr>
    </w:pPr>
    <w:r w:rsidRPr="001A1E25">
      <w:rPr>
        <w:rFonts w:ascii="Arial Narrow" w:hAnsi="Arial Narrow"/>
        <w:color w:val="A6A6A6"/>
        <w:sz w:val="18"/>
        <w:szCs w:val="18"/>
      </w:rPr>
      <w:t xml:space="preserve">F-A-GJR-07                                                                                  </w:t>
    </w:r>
    <w:r w:rsidRPr="001A1E25">
      <w:rPr>
        <w:rFonts w:ascii="Arial Narrow" w:hAnsi="Arial Narrow"/>
        <w:color w:val="A6A6A6"/>
        <w:sz w:val="18"/>
        <w:szCs w:val="18"/>
      </w:rPr>
      <w:tab/>
    </w:r>
    <w:r w:rsidRPr="001A1E25">
      <w:rPr>
        <w:rFonts w:ascii="Arial Narrow" w:hAnsi="Arial Narrow"/>
        <w:color w:val="A6A6A6"/>
        <w:sz w:val="18"/>
        <w:szCs w:val="18"/>
      </w:rPr>
      <w:tab/>
    </w:r>
    <w:r w:rsidRPr="009A3873">
      <w:rPr>
        <w:rFonts w:ascii="Arial Narrow" w:hAnsi="Arial Narrow"/>
        <w:sz w:val="18"/>
        <w:szCs w:val="18"/>
      </w:rPr>
      <w:t>Conmutador (571) 3323400</w:t>
    </w:r>
  </w:p>
  <w:p w14:paraId="70AC8EB5" w14:textId="77777777" w:rsidR="001A1E25" w:rsidRDefault="001A1E25" w:rsidP="001A1E25">
    <w:pPr>
      <w:pStyle w:val="Footer"/>
      <w:tabs>
        <w:tab w:val="left" w:pos="3555"/>
      </w:tabs>
      <w:jc w:val="both"/>
      <w:rPr>
        <w:rFonts w:ascii="Arial Narrow" w:hAnsi="Arial Narrow"/>
        <w:sz w:val="18"/>
        <w:szCs w:val="18"/>
      </w:rPr>
    </w:pPr>
    <w:r w:rsidRPr="008F0815">
      <w:rPr>
        <w:rFonts w:ascii="Arial Narrow" w:hAnsi="Arial Narrow"/>
        <w:color w:val="FF0000"/>
        <w:sz w:val="18"/>
        <w:szCs w:val="18"/>
      </w:rPr>
      <w:t xml:space="preserve">Vigencia: </w:t>
    </w:r>
    <w:r>
      <w:rPr>
        <w:rFonts w:ascii="Arial Narrow" w:hAnsi="Arial Narrow"/>
        <w:color w:val="FF0000"/>
        <w:sz w:val="18"/>
        <w:szCs w:val="18"/>
      </w:rPr>
      <w:t>15</w:t>
    </w:r>
    <w:r w:rsidRPr="008F0815">
      <w:rPr>
        <w:rFonts w:ascii="Arial Narrow" w:hAnsi="Arial Narrow"/>
        <w:color w:val="FF0000"/>
        <w:sz w:val="18"/>
        <w:szCs w:val="18"/>
      </w:rPr>
      <w:t>/</w:t>
    </w:r>
    <w:r>
      <w:rPr>
        <w:rFonts w:ascii="Arial Narrow" w:hAnsi="Arial Narrow"/>
        <w:color w:val="FF0000"/>
        <w:sz w:val="18"/>
        <w:szCs w:val="18"/>
      </w:rPr>
      <w:t>10</w:t>
    </w:r>
    <w:r w:rsidRPr="008F0815">
      <w:rPr>
        <w:rFonts w:ascii="Arial Narrow" w:hAnsi="Arial Narrow"/>
        <w:color w:val="FF0000"/>
        <w:sz w:val="18"/>
        <w:szCs w:val="18"/>
      </w:rPr>
      <w:t>/20</w:t>
    </w:r>
    <w:r>
      <w:rPr>
        <w:rFonts w:ascii="Arial Narrow" w:hAnsi="Arial Narrow"/>
        <w:color w:val="FF0000"/>
        <w:sz w:val="18"/>
        <w:szCs w:val="18"/>
      </w:rPr>
      <w:t>20</w:t>
    </w:r>
    <w:r w:rsidRPr="008F0815">
      <w:rPr>
        <w:rFonts w:ascii="Arial Narrow" w:hAnsi="Arial Narrow"/>
        <w:color w:val="FF0000"/>
        <w:sz w:val="18"/>
        <w:szCs w:val="18"/>
      </w:rPr>
      <w:t xml:space="preserve">                                                                      </w:t>
    </w:r>
    <w:r w:rsidRPr="001A1E25">
      <w:rPr>
        <w:rFonts w:ascii="Arial Narrow" w:hAnsi="Arial Narrow"/>
        <w:color w:val="A6A6A6"/>
        <w:sz w:val="18"/>
        <w:szCs w:val="18"/>
      </w:rPr>
      <w:tab/>
      <w:t xml:space="preserve">                                     </w:t>
    </w:r>
    <w:hyperlink r:id="rId1" w:history="1">
      <w:r w:rsidRPr="009A3873">
        <w:rPr>
          <w:rStyle w:val="Hyperlink"/>
          <w:rFonts w:ascii="Arial Narrow" w:hAnsi="Arial Narrow"/>
          <w:sz w:val="18"/>
          <w:szCs w:val="18"/>
        </w:rPr>
        <w:t>www.minambiente.gov.co</w:t>
      </w:r>
    </w:hyperlink>
    <w:r>
      <w:rPr>
        <w:rFonts w:ascii="Arial Narrow" w:hAnsi="Arial Narrow"/>
        <w:sz w:val="18"/>
        <w:szCs w:val="18"/>
      </w:rPr>
      <w:t xml:space="preserve"> </w:t>
    </w:r>
  </w:p>
  <w:p w14:paraId="26EBAED8" w14:textId="77777777" w:rsidR="001A1E25" w:rsidRPr="008F0815" w:rsidRDefault="001A1E25" w:rsidP="001A1E25">
    <w:pPr>
      <w:pStyle w:val="Footer"/>
      <w:tabs>
        <w:tab w:val="left" w:pos="3555"/>
      </w:tabs>
      <w:jc w:val="both"/>
      <w:rPr>
        <w:rFonts w:ascii="Arial Narrow" w:hAnsi="Arial Narrow"/>
        <w:sz w:val="18"/>
        <w:szCs w:val="18"/>
      </w:rPr>
    </w:pPr>
    <w:r w:rsidRPr="001A1E25">
      <w:rPr>
        <w:rFonts w:ascii="Arial Narrow" w:hAnsi="Arial Narrow"/>
        <w:color w:val="A6A6A6"/>
        <w:sz w:val="18"/>
        <w:szCs w:val="18"/>
      </w:rPr>
      <w:t xml:space="preserve">Versión 3                                                                                                      </w:t>
    </w:r>
    <w:r w:rsidRPr="001A1E25">
      <w:rPr>
        <w:rFonts w:ascii="Arial Narrow" w:hAnsi="Arial Narrow"/>
        <w:color w:val="A6A6A6"/>
        <w:sz w:val="18"/>
        <w:szCs w:val="18"/>
      </w:rPr>
      <w:tab/>
    </w:r>
    <w:r w:rsidRPr="009A3873">
      <w:rPr>
        <w:rFonts w:ascii="Arial Narrow" w:hAnsi="Arial Narrow"/>
        <w:sz w:val="18"/>
        <w:szCs w:val="18"/>
      </w:rPr>
      <w:t>Bogotá, Colombia</w:t>
    </w:r>
  </w:p>
  <w:p w14:paraId="3A9F4D0A" w14:textId="77777777" w:rsidR="001A1E25" w:rsidRDefault="001A1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B993" w14:textId="77777777" w:rsidR="00C9110E" w:rsidRDefault="00C9110E">
      <w:r>
        <w:separator/>
      </w:r>
    </w:p>
  </w:footnote>
  <w:footnote w:type="continuationSeparator" w:id="0">
    <w:p w14:paraId="560B4182" w14:textId="77777777" w:rsidR="00C9110E" w:rsidRDefault="00C91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E55B" w14:textId="77777777" w:rsidR="008A7359" w:rsidRDefault="00916AED">
    <w:pPr>
      <w:pStyle w:val="Header"/>
    </w:pPr>
    <w:r>
      <w:rPr>
        <w:noProof/>
        <w:lang w:val="es-CO" w:eastAsia="es-CO"/>
      </w:rPr>
      <w:pict w14:anchorId="19D73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49344" o:spid="_x0000_s1026" type="#_x0000_t75" style="position:absolute;margin-left:0;margin-top:0;width:496.05pt;height:149.6pt;z-index:-251658238;mso-wrap-edited:f;mso-position-horizontal:center;mso-position-horizontal-relative:margin;mso-position-vertical:center;mso-position-vertical-relative:margin" o:allowincell="f">
          <v:imagedata r:id="rId1" o:title="Logo Marca de agu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4373" w14:textId="77777777" w:rsidR="00F07A7D" w:rsidRDefault="00F07A7D">
    <w:pPr>
      <w:pStyle w:val="Head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209"/>
      <w:gridCol w:w="1843"/>
    </w:tblGrid>
    <w:tr w:rsidR="00CE5AB3" w:rsidRPr="009E07BE" w14:paraId="3ABC0EAB" w14:textId="77777777" w:rsidTr="00CE5AB3">
      <w:trPr>
        <w:cantSplit/>
        <w:trHeight w:val="313"/>
      </w:trPr>
      <w:tc>
        <w:tcPr>
          <w:tcW w:w="2722" w:type="dxa"/>
          <w:vMerge w:val="restart"/>
          <w:vAlign w:val="center"/>
        </w:tcPr>
        <w:p w14:paraId="5D245670" w14:textId="77777777" w:rsidR="00CE5AB3" w:rsidRPr="001D62F3" w:rsidRDefault="00CE5AB3" w:rsidP="00CE5AB3">
          <w:pPr>
            <w:jc w:val="center"/>
            <w:rPr>
              <w:rFonts w:cs="Arial"/>
              <w:bCs/>
              <w:spacing w:val="-6"/>
              <w:sz w:val="18"/>
            </w:rPr>
          </w:pPr>
          <w:r w:rsidRPr="001D62F3">
            <w:rPr>
              <w:rFonts w:cs="Arial"/>
              <w:bCs/>
              <w:spacing w:val="-6"/>
              <w:sz w:val="18"/>
            </w:rPr>
            <w:t>MINISTERIO DE AMBIENTE Y DESARROLLO SOSTENIBLE</w:t>
          </w:r>
        </w:p>
      </w:tc>
      <w:tc>
        <w:tcPr>
          <w:tcW w:w="6209" w:type="dxa"/>
          <w:shd w:val="clear" w:color="auto" w:fill="154A8A"/>
        </w:tcPr>
        <w:p w14:paraId="5614E15A" w14:textId="77777777" w:rsidR="00CE5AB3" w:rsidRPr="00B80E2A" w:rsidRDefault="00CE5AB3" w:rsidP="00CE5AB3">
          <w:pPr>
            <w:spacing w:before="60"/>
            <w:ind w:right="-40"/>
            <w:jc w:val="center"/>
            <w:rPr>
              <w:rFonts w:cs="Arial"/>
              <w:b/>
              <w:bCs/>
              <w:color w:val="FFFFFF"/>
              <w:spacing w:val="-6"/>
            </w:rPr>
          </w:pPr>
          <w:r w:rsidRPr="00B80E2A">
            <w:rPr>
              <w:rFonts w:cs="Arial"/>
              <w:b/>
              <w:bCs/>
              <w:color w:val="FFFFFF"/>
              <w:spacing w:val="-6"/>
            </w:rPr>
            <w:t>MEMORIA JUSTIFICATIVA</w:t>
          </w:r>
        </w:p>
      </w:tc>
      <w:tc>
        <w:tcPr>
          <w:tcW w:w="1843" w:type="dxa"/>
          <w:vMerge w:val="restart"/>
          <w:vAlign w:val="center"/>
        </w:tcPr>
        <w:p w14:paraId="7A160B4A" w14:textId="1D44DD16" w:rsidR="00CE5AB3" w:rsidRPr="001D62F3" w:rsidRDefault="00957D19" w:rsidP="00CE5AB3">
          <w:pPr>
            <w:ind w:right="-42"/>
            <w:jc w:val="center"/>
            <w:rPr>
              <w:rFonts w:cs="Arial"/>
              <w:b/>
              <w:bCs/>
              <w:spacing w:val="-6"/>
            </w:rPr>
          </w:pPr>
          <w:r w:rsidRPr="00E6379A">
            <w:rPr>
              <w:rFonts w:cs="Arial"/>
              <w:b/>
              <w:noProof/>
              <w:spacing w:val="-6"/>
              <w:lang w:val="es-CO" w:eastAsia="es-CO"/>
            </w:rPr>
            <w:drawing>
              <wp:inline distT="0" distB="0" distL="0" distR="0" wp14:anchorId="7C499E5B" wp14:editId="244F9CF3">
                <wp:extent cx="1049655" cy="330200"/>
                <wp:effectExtent l="0" t="0" r="0" b="0"/>
                <wp:docPr id="31616743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563" t="-1860" r="-1199" b="-3265"/>
                        <a:stretch>
                          <a:fillRect/>
                        </a:stretch>
                      </pic:blipFill>
                      <pic:spPr bwMode="auto">
                        <a:xfrm>
                          <a:off x="0" y="0"/>
                          <a:ext cx="1049655" cy="330200"/>
                        </a:xfrm>
                        <a:prstGeom prst="rect">
                          <a:avLst/>
                        </a:prstGeom>
                        <a:noFill/>
                        <a:ln>
                          <a:noFill/>
                        </a:ln>
                      </pic:spPr>
                    </pic:pic>
                  </a:graphicData>
                </a:graphic>
              </wp:inline>
            </w:drawing>
          </w:r>
        </w:p>
      </w:tc>
    </w:tr>
    <w:tr w:rsidR="00CE5AB3" w:rsidRPr="009E07BE" w14:paraId="0E51E722" w14:textId="77777777" w:rsidTr="00CE5AB3">
      <w:trPr>
        <w:cantSplit/>
        <w:trHeight w:val="316"/>
      </w:trPr>
      <w:tc>
        <w:tcPr>
          <w:tcW w:w="2722" w:type="dxa"/>
          <w:vMerge/>
          <w:vAlign w:val="center"/>
        </w:tcPr>
        <w:p w14:paraId="5B8B8877" w14:textId="77777777" w:rsidR="00CE5AB3" w:rsidRPr="001D62F3" w:rsidRDefault="00CE5AB3" w:rsidP="00CE5AB3">
          <w:pPr>
            <w:jc w:val="center"/>
            <w:rPr>
              <w:rFonts w:cs="Arial"/>
              <w:bCs/>
              <w:spacing w:val="-6"/>
              <w:szCs w:val="17"/>
            </w:rPr>
          </w:pPr>
        </w:p>
      </w:tc>
      <w:tc>
        <w:tcPr>
          <w:tcW w:w="6209" w:type="dxa"/>
          <w:shd w:val="clear" w:color="auto" w:fill="E1E1E1"/>
        </w:tcPr>
        <w:p w14:paraId="12FF2EFA" w14:textId="77777777" w:rsidR="00CE5AB3" w:rsidRPr="001D62F3" w:rsidRDefault="00CE5AB3" w:rsidP="00CE5AB3">
          <w:pPr>
            <w:ind w:right="-42"/>
            <w:jc w:val="center"/>
            <w:rPr>
              <w:rFonts w:cs="Arial"/>
              <w:bCs/>
              <w:spacing w:val="-6"/>
            </w:rPr>
          </w:pPr>
          <w:r>
            <w:rPr>
              <w:b/>
              <w:bCs/>
            </w:rPr>
            <w:t xml:space="preserve">Proceso: </w:t>
          </w:r>
          <w:r>
            <w:t>Gestión jurídica</w:t>
          </w:r>
        </w:p>
      </w:tc>
      <w:tc>
        <w:tcPr>
          <w:tcW w:w="1843" w:type="dxa"/>
          <w:vMerge/>
          <w:vAlign w:val="center"/>
        </w:tcPr>
        <w:p w14:paraId="62B9D5F4" w14:textId="77777777" w:rsidR="00CE5AB3" w:rsidRPr="001D62F3" w:rsidRDefault="00CE5AB3" w:rsidP="00CE5AB3">
          <w:pPr>
            <w:ind w:right="-42"/>
            <w:jc w:val="center"/>
            <w:rPr>
              <w:rFonts w:cs="Arial"/>
              <w:bCs/>
              <w:spacing w:val="-6"/>
            </w:rPr>
          </w:pPr>
        </w:p>
      </w:tc>
    </w:tr>
    <w:tr w:rsidR="00CE5AB3" w:rsidRPr="009E07BE" w14:paraId="7CB61A03" w14:textId="77777777" w:rsidTr="00CE5AB3">
      <w:trPr>
        <w:cantSplit/>
        <w:trHeight w:val="339"/>
      </w:trPr>
      <w:tc>
        <w:tcPr>
          <w:tcW w:w="2722" w:type="dxa"/>
          <w:vAlign w:val="center"/>
        </w:tcPr>
        <w:p w14:paraId="771CAFA2" w14:textId="77777777" w:rsidR="00CE5AB3" w:rsidRPr="001D62F3" w:rsidRDefault="00CE5AB3" w:rsidP="00CE5AB3">
          <w:pPr>
            <w:jc w:val="center"/>
            <w:rPr>
              <w:rFonts w:cs="Arial"/>
              <w:bCs/>
              <w:spacing w:val="-6"/>
              <w:sz w:val="16"/>
              <w:szCs w:val="17"/>
              <w:lang w:val="en-US"/>
            </w:rPr>
          </w:pPr>
          <w:r w:rsidRPr="001D62F3">
            <w:rPr>
              <w:rFonts w:cs="Arial"/>
              <w:b/>
              <w:bCs/>
              <w:spacing w:val="-6"/>
              <w:sz w:val="16"/>
            </w:rPr>
            <w:t>Versión</w:t>
          </w:r>
          <w:r w:rsidRPr="001D62F3">
            <w:rPr>
              <w:rFonts w:cs="Arial"/>
              <w:bCs/>
              <w:spacing w:val="-6"/>
              <w:sz w:val="16"/>
            </w:rPr>
            <w:t>:</w:t>
          </w:r>
          <w:r>
            <w:rPr>
              <w:rFonts w:cs="Arial"/>
              <w:bCs/>
              <w:spacing w:val="-6"/>
              <w:sz w:val="16"/>
            </w:rPr>
            <w:t xml:space="preserve"> 4</w:t>
          </w:r>
        </w:p>
      </w:tc>
      <w:tc>
        <w:tcPr>
          <w:tcW w:w="6209" w:type="dxa"/>
        </w:tcPr>
        <w:p w14:paraId="228AC11B" w14:textId="77777777" w:rsidR="00CE5AB3" w:rsidRPr="001D62F3" w:rsidRDefault="00CE5AB3" w:rsidP="00D82FA2">
          <w:pPr>
            <w:ind w:right="-42"/>
            <w:jc w:val="center"/>
            <w:rPr>
              <w:rFonts w:cs="Arial"/>
              <w:bCs/>
              <w:spacing w:val="-6"/>
              <w:sz w:val="16"/>
            </w:rPr>
          </w:pPr>
          <w:r>
            <w:rPr>
              <w:b/>
              <w:bCs/>
              <w:sz w:val="16"/>
              <w:szCs w:val="16"/>
            </w:rPr>
            <w:t>Vigencia</w:t>
          </w:r>
          <w:r>
            <w:rPr>
              <w:sz w:val="16"/>
              <w:szCs w:val="16"/>
            </w:rPr>
            <w:t>: 2</w:t>
          </w:r>
          <w:r w:rsidR="00D82FA2">
            <w:rPr>
              <w:sz w:val="16"/>
              <w:szCs w:val="16"/>
            </w:rPr>
            <w:t>5</w:t>
          </w:r>
          <w:r>
            <w:rPr>
              <w:sz w:val="16"/>
              <w:szCs w:val="16"/>
            </w:rPr>
            <w:t>/1</w:t>
          </w:r>
          <w:r w:rsidR="00D82FA2">
            <w:rPr>
              <w:sz w:val="16"/>
              <w:szCs w:val="16"/>
            </w:rPr>
            <w:t>1</w:t>
          </w:r>
          <w:r>
            <w:rPr>
              <w:sz w:val="16"/>
              <w:szCs w:val="16"/>
            </w:rPr>
            <w:t>/2022</w:t>
          </w:r>
        </w:p>
      </w:tc>
      <w:tc>
        <w:tcPr>
          <w:tcW w:w="1843" w:type="dxa"/>
          <w:vAlign w:val="center"/>
        </w:tcPr>
        <w:p w14:paraId="401EE7F9" w14:textId="77777777" w:rsidR="00CE5AB3" w:rsidRPr="001D62F3" w:rsidRDefault="00CE5AB3" w:rsidP="00CE5AB3">
          <w:pPr>
            <w:ind w:right="-42"/>
            <w:jc w:val="center"/>
            <w:rPr>
              <w:rFonts w:cs="Arial"/>
              <w:bCs/>
              <w:spacing w:val="-6"/>
              <w:sz w:val="16"/>
            </w:rPr>
          </w:pPr>
          <w:r w:rsidRPr="001D62F3">
            <w:rPr>
              <w:rFonts w:cs="Arial"/>
              <w:b/>
              <w:bCs/>
              <w:spacing w:val="-6"/>
              <w:sz w:val="16"/>
            </w:rPr>
            <w:t>Código:</w:t>
          </w:r>
          <w:r w:rsidRPr="001D62F3">
            <w:rPr>
              <w:rFonts w:cs="Arial"/>
              <w:bCs/>
              <w:spacing w:val="-6"/>
              <w:sz w:val="16"/>
            </w:rPr>
            <w:t xml:space="preserve"> </w:t>
          </w:r>
          <w:r>
            <w:rPr>
              <w:rFonts w:cs="Arial"/>
              <w:bCs/>
              <w:spacing w:val="-6"/>
              <w:sz w:val="16"/>
            </w:rPr>
            <w:t>F</w:t>
          </w:r>
          <w:r w:rsidRPr="00722047">
            <w:rPr>
              <w:rFonts w:cs="Arial"/>
              <w:bCs/>
              <w:spacing w:val="-6"/>
              <w:sz w:val="16"/>
            </w:rPr>
            <w:t>-A-GJR-0</w:t>
          </w:r>
          <w:r>
            <w:rPr>
              <w:rFonts w:cs="Arial"/>
              <w:bCs/>
              <w:spacing w:val="-6"/>
              <w:sz w:val="16"/>
            </w:rPr>
            <w:t>7</w:t>
          </w:r>
        </w:p>
      </w:tc>
    </w:tr>
  </w:tbl>
  <w:p w14:paraId="7110EE22" w14:textId="76377ACE" w:rsidR="00F07A7D" w:rsidRDefault="00957D19">
    <w:pPr>
      <w:pStyle w:val="Header"/>
    </w:pPr>
    <w:r>
      <w:rPr>
        <w:noProof/>
      </w:rPr>
      <w:drawing>
        <wp:anchor distT="0" distB="0" distL="114300" distR="114300" simplePos="0" relativeHeight="251658243" behindDoc="1" locked="0" layoutInCell="1" allowOverlap="1" wp14:anchorId="2F4D0DC2" wp14:editId="6795BB18">
          <wp:simplePos x="0" y="0"/>
          <wp:positionH relativeFrom="margin">
            <wp:posOffset>514350</wp:posOffset>
          </wp:positionH>
          <wp:positionV relativeFrom="paragraph">
            <wp:posOffset>3205480</wp:posOffset>
          </wp:positionV>
          <wp:extent cx="5258435" cy="1586230"/>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lum bright="20000" contrast="-20000"/>
                    <a:extLst>
                      <a:ext uri="{28A0092B-C50C-407E-A947-70E740481C1C}">
                        <a14:useLocalDpi xmlns:a14="http://schemas.microsoft.com/office/drawing/2010/main" val="0"/>
                      </a:ext>
                    </a:extLst>
                  </a:blip>
                  <a:srcRect/>
                  <a:stretch>
                    <a:fillRect/>
                  </a:stretch>
                </pic:blipFill>
                <pic:spPr bwMode="auto">
                  <a:xfrm>
                    <a:off x="0" y="0"/>
                    <a:ext cx="525843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5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4567"/>
      <w:gridCol w:w="3503"/>
    </w:tblGrid>
    <w:tr w:rsidR="00431BB6" w:rsidRPr="006374A6" w14:paraId="47EE849B" w14:textId="77777777" w:rsidTr="00431BB6">
      <w:trPr>
        <w:cantSplit/>
        <w:trHeight w:val="706"/>
      </w:trPr>
      <w:tc>
        <w:tcPr>
          <w:tcW w:w="1579" w:type="pct"/>
          <w:vMerge w:val="restart"/>
          <w:vAlign w:val="center"/>
        </w:tcPr>
        <w:p w14:paraId="5BB8A51D" w14:textId="77777777" w:rsidR="00431BB6" w:rsidRPr="006374A6" w:rsidRDefault="00431BB6" w:rsidP="00431BB6">
          <w:pPr>
            <w:jc w:val="center"/>
            <w:rPr>
              <w:rFonts w:ascii="Arial Narrow" w:hAnsi="Arial Narrow" w:cs="Arial"/>
              <w:b/>
            </w:rPr>
          </w:pPr>
          <w:r w:rsidRPr="006374A6">
            <w:rPr>
              <w:rFonts w:ascii="Arial Narrow" w:hAnsi="Arial Narrow" w:cs="Arial"/>
              <w:bCs/>
              <w:spacing w:val="-6"/>
            </w:rPr>
            <w:t>MINISTERIO DE AMBIENTE Y DESARROLLO SOSTENIBLE</w:t>
          </w:r>
        </w:p>
      </w:tc>
      <w:tc>
        <w:tcPr>
          <w:tcW w:w="1936" w:type="pct"/>
          <w:shd w:val="clear" w:color="auto" w:fill="4472C4"/>
          <w:vAlign w:val="center"/>
        </w:tcPr>
        <w:p w14:paraId="55A34098" w14:textId="77777777" w:rsidR="00431BB6" w:rsidRPr="00431BB6" w:rsidRDefault="00431BB6" w:rsidP="00431BB6">
          <w:pPr>
            <w:spacing w:before="60"/>
            <w:ind w:right="-40"/>
            <w:jc w:val="center"/>
            <w:rPr>
              <w:rFonts w:ascii="Arial Narrow" w:hAnsi="Arial Narrow" w:cs="Arial"/>
              <w:b/>
              <w:color w:val="FFFFFF"/>
              <w:sz w:val="24"/>
              <w:szCs w:val="24"/>
            </w:rPr>
          </w:pPr>
          <w:r w:rsidRPr="00431BB6">
            <w:rPr>
              <w:rFonts w:ascii="Arial Narrow" w:hAnsi="Arial Narrow"/>
              <w:b/>
              <w:color w:val="FFFFFF"/>
              <w:sz w:val="24"/>
              <w:szCs w:val="24"/>
            </w:rPr>
            <w:t>MEMORIA JUSTIFICATIVA</w:t>
          </w:r>
        </w:p>
      </w:tc>
      <w:tc>
        <w:tcPr>
          <w:tcW w:w="1485" w:type="pct"/>
          <w:vMerge w:val="restart"/>
          <w:vAlign w:val="center"/>
        </w:tcPr>
        <w:p w14:paraId="72F1F91B" w14:textId="01B85070" w:rsidR="00431BB6" w:rsidRPr="006374A6" w:rsidRDefault="00957D19" w:rsidP="00431BB6">
          <w:pPr>
            <w:ind w:right="-42"/>
            <w:jc w:val="center"/>
            <w:rPr>
              <w:rFonts w:ascii="Arial Narrow" w:hAnsi="Arial Narrow" w:cs="Arial"/>
              <w:b/>
            </w:rPr>
          </w:pPr>
          <w:r w:rsidRPr="006374A6">
            <w:rPr>
              <w:rFonts w:ascii="Arial Narrow" w:hAnsi="Arial Narrow" w:cs="Arial"/>
              <w:b/>
              <w:noProof/>
              <w:lang w:val="es-CO" w:eastAsia="es-CO"/>
            </w:rPr>
            <w:drawing>
              <wp:anchor distT="0" distB="0" distL="114300" distR="114300" simplePos="0" relativeHeight="251658240" behindDoc="0" locked="0" layoutInCell="1" allowOverlap="1" wp14:anchorId="3A159954" wp14:editId="11659957">
                <wp:simplePos x="0" y="0"/>
                <wp:positionH relativeFrom="margin">
                  <wp:posOffset>233680</wp:posOffset>
                </wp:positionH>
                <wp:positionV relativeFrom="margin">
                  <wp:posOffset>146050</wp:posOffset>
                </wp:positionV>
                <wp:extent cx="1536700" cy="39878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98780"/>
                        </a:xfrm>
                        <a:prstGeom prst="rect">
                          <a:avLst/>
                        </a:prstGeom>
                        <a:noFill/>
                      </pic:spPr>
                    </pic:pic>
                  </a:graphicData>
                </a:graphic>
                <wp14:sizeRelH relativeFrom="page">
                  <wp14:pctWidth>0</wp14:pctWidth>
                </wp14:sizeRelH>
                <wp14:sizeRelV relativeFrom="page">
                  <wp14:pctHeight>0</wp14:pctHeight>
                </wp14:sizeRelV>
              </wp:anchor>
            </w:drawing>
          </w:r>
        </w:p>
      </w:tc>
    </w:tr>
    <w:tr w:rsidR="00431BB6" w:rsidRPr="006374A6" w14:paraId="7B48890F" w14:textId="77777777" w:rsidTr="00431BB6">
      <w:trPr>
        <w:cantSplit/>
        <w:trHeight w:val="273"/>
      </w:trPr>
      <w:tc>
        <w:tcPr>
          <w:tcW w:w="1579" w:type="pct"/>
          <w:vMerge/>
          <w:vAlign w:val="center"/>
        </w:tcPr>
        <w:p w14:paraId="24621BA2" w14:textId="77777777" w:rsidR="00431BB6" w:rsidRPr="006374A6" w:rsidRDefault="00431BB6" w:rsidP="00431BB6">
          <w:pPr>
            <w:jc w:val="center"/>
            <w:rPr>
              <w:rFonts w:ascii="Arial Narrow" w:hAnsi="Arial Narrow" w:cs="Arial"/>
              <w:bCs/>
              <w:spacing w:val="-6"/>
            </w:rPr>
          </w:pPr>
        </w:p>
      </w:tc>
      <w:tc>
        <w:tcPr>
          <w:tcW w:w="1936" w:type="pct"/>
          <w:shd w:val="clear" w:color="auto" w:fill="E6EFFD"/>
          <w:vAlign w:val="center"/>
        </w:tcPr>
        <w:p w14:paraId="62CAC9DA" w14:textId="77777777" w:rsidR="00431BB6" w:rsidRPr="006374A6" w:rsidRDefault="00431BB6" w:rsidP="00431BB6">
          <w:pPr>
            <w:ind w:right="-42"/>
            <w:jc w:val="center"/>
            <w:rPr>
              <w:rFonts w:ascii="Arial Narrow" w:hAnsi="Arial Narrow" w:cs="Arial"/>
              <w:bCs/>
              <w:spacing w:val="-6"/>
            </w:rPr>
          </w:pPr>
          <w:r w:rsidRPr="00431BB6">
            <w:rPr>
              <w:rFonts w:ascii="Arial Narrow" w:hAnsi="Arial Narrow" w:cs="Arial"/>
              <w:b/>
              <w:spacing w:val="-6"/>
            </w:rPr>
            <w:t>Proceso:</w:t>
          </w:r>
          <w:r w:rsidRPr="006374A6">
            <w:rPr>
              <w:rFonts w:ascii="Arial Narrow" w:hAnsi="Arial Narrow" w:cs="Arial"/>
              <w:bCs/>
              <w:spacing w:val="-6"/>
            </w:rPr>
            <w:t xml:space="preserve"> </w:t>
          </w:r>
          <w:r>
            <w:rPr>
              <w:rFonts w:ascii="Arial Narrow" w:hAnsi="Arial Narrow" w:cs="Arial"/>
              <w:bCs/>
              <w:spacing w:val="-6"/>
            </w:rPr>
            <w:t>Gestión Jurídica</w:t>
          </w:r>
        </w:p>
      </w:tc>
      <w:tc>
        <w:tcPr>
          <w:tcW w:w="1485" w:type="pct"/>
          <w:vMerge/>
          <w:vAlign w:val="center"/>
        </w:tcPr>
        <w:p w14:paraId="18AE8C49" w14:textId="77777777" w:rsidR="00431BB6" w:rsidRPr="006374A6" w:rsidRDefault="00431BB6" w:rsidP="00431BB6">
          <w:pPr>
            <w:ind w:right="-42"/>
            <w:jc w:val="center"/>
            <w:rPr>
              <w:rFonts w:ascii="Arial Narrow" w:hAnsi="Arial Narrow" w:cs="Arial"/>
              <w:bCs/>
              <w:spacing w:val="-6"/>
            </w:rPr>
          </w:pPr>
        </w:p>
      </w:tc>
    </w:tr>
    <w:tr w:rsidR="00431BB6" w:rsidRPr="006374A6" w14:paraId="69B09C6B" w14:textId="77777777" w:rsidTr="00431BB6">
      <w:trPr>
        <w:cantSplit/>
        <w:trHeight w:val="278"/>
      </w:trPr>
      <w:tc>
        <w:tcPr>
          <w:tcW w:w="1579" w:type="pct"/>
          <w:vAlign w:val="center"/>
        </w:tcPr>
        <w:p w14:paraId="28BEFBA9" w14:textId="77777777" w:rsidR="00431BB6" w:rsidRPr="006374A6" w:rsidRDefault="00431BB6" w:rsidP="00431BB6">
          <w:pPr>
            <w:jc w:val="center"/>
            <w:rPr>
              <w:rFonts w:ascii="Arial Narrow" w:hAnsi="Arial Narrow" w:cs="Arial"/>
              <w:bCs/>
              <w:color w:val="FF0000"/>
              <w:spacing w:val="-6"/>
              <w:lang w:val="en-US"/>
            </w:rPr>
          </w:pPr>
          <w:r w:rsidRPr="00431BB6">
            <w:rPr>
              <w:rFonts w:ascii="Arial Narrow" w:hAnsi="Arial Narrow" w:cs="Arial"/>
              <w:b/>
              <w:color w:val="FF0000"/>
              <w:spacing w:val="-6"/>
            </w:rPr>
            <w:t>Versión:</w:t>
          </w:r>
          <w:r w:rsidRPr="006374A6">
            <w:rPr>
              <w:rFonts w:ascii="Arial Narrow" w:hAnsi="Arial Narrow" w:cs="Arial"/>
              <w:bCs/>
              <w:color w:val="FF0000"/>
              <w:spacing w:val="-6"/>
            </w:rPr>
            <w:t xml:space="preserve"> </w:t>
          </w:r>
          <w:r>
            <w:rPr>
              <w:rFonts w:ascii="Arial Narrow" w:hAnsi="Arial Narrow" w:cs="Arial"/>
              <w:bCs/>
              <w:color w:val="FF0000"/>
              <w:spacing w:val="-6"/>
            </w:rPr>
            <w:t>3</w:t>
          </w:r>
        </w:p>
      </w:tc>
      <w:tc>
        <w:tcPr>
          <w:tcW w:w="1936" w:type="pct"/>
          <w:vAlign w:val="center"/>
        </w:tcPr>
        <w:p w14:paraId="41C95BEF" w14:textId="77777777" w:rsidR="00431BB6" w:rsidRPr="006374A6" w:rsidRDefault="00431BB6" w:rsidP="00431BB6">
          <w:pPr>
            <w:ind w:right="-42"/>
            <w:jc w:val="center"/>
            <w:rPr>
              <w:rFonts w:ascii="Arial Narrow" w:hAnsi="Arial Narrow" w:cs="Arial"/>
              <w:bCs/>
              <w:color w:val="FF0000"/>
              <w:spacing w:val="-6"/>
            </w:rPr>
          </w:pPr>
          <w:r w:rsidRPr="00431BB6">
            <w:rPr>
              <w:rFonts w:ascii="Arial Narrow" w:hAnsi="Arial Narrow" w:cs="Arial"/>
              <w:b/>
              <w:color w:val="FF0000"/>
              <w:spacing w:val="-6"/>
            </w:rPr>
            <w:t>Vigencia:</w:t>
          </w:r>
          <w:r w:rsidRPr="006374A6">
            <w:rPr>
              <w:rFonts w:ascii="Arial Narrow" w:hAnsi="Arial Narrow" w:cs="Arial"/>
              <w:bCs/>
              <w:color w:val="FF0000"/>
              <w:spacing w:val="-6"/>
            </w:rPr>
            <w:t xml:space="preserve"> </w:t>
          </w:r>
          <w:r>
            <w:rPr>
              <w:rFonts w:ascii="Arial Narrow" w:hAnsi="Arial Narrow" w:cs="Arial"/>
              <w:bCs/>
              <w:color w:val="FF0000"/>
              <w:spacing w:val="-6"/>
            </w:rPr>
            <w:t>15/10/2020</w:t>
          </w:r>
        </w:p>
      </w:tc>
      <w:tc>
        <w:tcPr>
          <w:tcW w:w="1485" w:type="pct"/>
          <w:vAlign w:val="center"/>
        </w:tcPr>
        <w:p w14:paraId="64D8BBFC" w14:textId="77777777" w:rsidR="00431BB6" w:rsidRPr="006374A6" w:rsidRDefault="00431BB6" w:rsidP="00431BB6">
          <w:pPr>
            <w:ind w:right="-42"/>
            <w:jc w:val="center"/>
            <w:rPr>
              <w:rFonts w:ascii="Arial Narrow" w:hAnsi="Arial Narrow" w:cs="Arial"/>
              <w:bCs/>
              <w:color w:val="FF0000"/>
              <w:spacing w:val="-6"/>
            </w:rPr>
          </w:pPr>
          <w:r w:rsidRPr="00431BB6">
            <w:rPr>
              <w:rFonts w:ascii="Arial Narrow" w:hAnsi="Arial Narrow" w:cs="Arial"/>
              <w:b/>
              <w:color w:val="FF0000"/>
              <w:spacing w:val="-6"/>
            </w:rPr>
            <w:t>Código:</w:t>
          </w:r>
          <w:r w:rsidRPr="006374A6">
            <w:rPr>
              <w:rFonts w:ascii="Arial Narrow" w:hAnsi="Arial Narrow" w:cs="Arial"/>
              <w:bCs/>
              <w:color w:val="FF0000"/>
              <w:spacing w:val="-6"/>
            </w:rPr>
            <w:t xml:space="preserve"> </w:t>
          </w:r>
          <w:r>
            <w:rPr>
              <w:rFonts w:ascii="Arial Narrow" w:hAnsi="Arial Narrow" w:cs="Arial"/>
              <w:bCs/>
              <w:color w:val="FF0000"/>
              <w:spacing w:val="-6"/>
            </w:rPr>
            <w:t>F-A-GJR-07</w:t>
          </w:r>
        </w:p>
      </w:tc>
    </w:tr>
  </w:tbl>
  <w:p w14:paraId="376DA7F6" w14:textId="77777777" w:rsidR="00350767" w:rsidRDefault="00916AED">
    <w:pPr>
      <w:pStyle w:val="Header"/>
    </w:pPr>
    <w:r>
      <w:rPr>
        <w:rFonts w:ascii="Arial Narrow" w:hAnsi="Arial Narrow" w:cs="Arial"/>
        <w:bCs/>
        <w:noProof/>
        <w:spacing w:val="-6"/>
        <w:lang w:val="es-CO" w:eastAsia="es-CO"/>
      </w:rPr>
      <w:pict w14:anchorId="600E9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49343" o:spid="_x0000_s1025" type="#_x0000_t75" style="position:absolute;margin-left:0;margin-top:0;width:496.05pt;height:149.6pt;z-index:-251658239;mso-wrap-edited:f;mso-position-horizontal:center;mso-position-horizontal-relative:margin;mso-position-vertical:center;mso-position-vertical-relative:margin" o:allowincell="f">
          <v:imagedata r:id="rId2" o:title="Logo Marca de agua" gain="19661f" blacklevel="22938f"/>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ni8UUdXdlt6RIo" int2:id="IllLgtR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909"/>
    <w:multiLevelType w:val="hybridMultilevel"/>
    <w:tmpl w:val="ED94FBD2"/>
    <w:lvl w:ilvl="0" w:tplc="240A0003">
      <w:start w:val="1"/>
      <w:numFmt w:val="bullet"/>
      <w:lvlText w:val="o"/>
      <w:lvlJc w:val="left"/>
      <w:pPr>
        <w:ind w:left="1776" w:hanging="360"/>
      </w:pPr>
      <w:rPr>
        <w:rFonts w:ascii="Courier New" w:hAnsi="Courier New" w:cs="Courier New"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 w15:restartNumberingAfterBreak="0">
    <w:nsid w:val="05AF4B37"/>
    <w:multiLevelType w:val="hybridMultilevel"/>
    <w:tmpl w:val="B858AC66"/>
    <w:lvl w:ilvl="0" w:tplc="79DE969C">
      <w:start w:val="1"/>
      <w:numFmt w:val="bullet"/>
      <w:lvlText w:val="o"/>
      <w:lvlJc w:val="left"/>
      <w:pPr>
        <w:ind w:left="720" w:hanging="360"/>
      </w:pPr>
      <w:rPr>
        <w:rFonts w:ascii="Courier New" w:hAnsi="Courier New" w:hint="default"/>
      </w:rPr>
    </w:lvl>
    <w:lvl w:ilvl="1" w:tplc="4A249514">
      <w:start w:val="1"/>
      <w:numFmt w:val="bullet"/>
      <w:lvlText w:val="o"/>
      <w:lvlJc w:val="left"/>
      <w:pPr>
        <w:ind w:left="1440" w:hanging="360"/>
      </w:pPr>
      <w:rPr>
        <w:rFonts w:ascii="Courier New" w:hAnsi="Courier New" w:hint="default"/>
      </w:rPr>
    </w:lvl>
    <w:lvl w:ilvl="2" w:tplc="C3C60C0A">
      <w:start w:val="1"/>
      <w:numFmt w:val="bullet"/>
      <w:lvlText w:val=""/>
      <w:lvlJc w:val="left"/>
      <w:pPr>
        <w:ind w:left="2160" w:hanging="360"/>
      </w:pPr>
      <w:rPr>
        <w:rFonts w:ascii="Wingdings" w:hAnsi="Wingdings" w:hint="default"/>
      </w:rPr>
    </w:lvl>
    <w:lvl w:ilvl="3" w:tplc="27600B00">
      <w:start w:val="1"/>
      <w:numFmt w:val="bullet"/>
      <w:lvlText w:val=""/>
      <w:lvlJc w:val="left"/>
      <w:pPr>
        <w:ind w:left="2880" w:hanging="360"/>
      </w:pPr>
      <w:rPr>
        <w:rFonts w:ascii="Symbol" w:hAnsi="Symbol" w:hint="default"/>
      </w:rPr>
    </w:lvl>
    <w:lvl w:ilvl="4" w:tplc="3F5044F0">
      <w:start w:val="1"/>
      <w:numFmt w:val="bullet"/>
      <w:lvlText w:val="o"/>
      <w:lvlJc w:val="left"/>
      <w:pPr>
        <w:ind w:left="3600" w:hanging="360"/>
      </w:pPr>
      <w:rPr>
        <w:rFonts w:ascii="Courier New" w:hAnsi="Courier New" w:hint="default"/>
      </w:rPr>
    </w:lvl>
    <w:lvl w:ilvl="5" w:tplc="0C3C988C">
      <w:start w:val="1"/>
      <w:numFmt w:val="bullet"/>
      <w:lvlText w:val=""/>
      <w:lvlJc w:val="left"/>
      <w:pPr>
        <w:ind w:left="4320" w:hanging="360"/>
      </w:pPr>
      <w:rPr>
        <w:rFonts w:ascii="Wingdings" w:hAnsi="Wingdings" w:hint="default"/>
      </w:rPr>
    </w:lvl>
    <w:lvl w:ilvl="6" w:tplc="C89E0132">
      <w:start w:val="1"/>
      <w:numFmt w:val="bullet"/>
      <w:lvlText w:val=""/>
      <w:lvlJc w:val="left"/>
      <w:pPr>
        <w:ind w:left="5040" w:hanging="360"/>
      </w:pPr>
      <w:rPr>
        <w:rFonts w:ascii="Symbol" w:hAnsi="Symbol" w:hint="default"/>
      </w:rPr>
    </w:lvl>
    <w:lvl w:ilvl="7" w:tplc="24B80796">
      <w:start w:val="1"/>
      <w:numFmt w:val="bullet"/>
      <w:lvlText w:val="o"/>
      <w:lvlJc w:val="left"/>
      <w:pPr>
        <w:ind w:left="5760" w:hanging="360"/>
      </w:pPr>
      <w:rPr>
        <w:rFonts w:ascii="Courier New" w:hAnsi="Courier New" w:hint="default"/>
      </w:rPr>
    </w:lvl>
    <w:lvl w:ilvl="8" w:tplc="3F749534">
      <w:start w:val="1"/>
      <w:numFmt w:val="bullet"/>
      <w:lvlText w:val=""/>
      <w:lvlJc w:val="left"/>
      <w:pPr>
        <w:ind w:left="6480" w:hanging="360"/>
      </w:pPr>
      <w:rPr>
        <w:rFonts w:ascii="Wingdings" w:hAnsi="Wingdings" w:hint="default"/>
      </w:rPr>
    </w:lvl>
  </w:abstractNum>
  <w:abstractNum w:abstractNumId="2" w15:restartNumberingAfterBreak="0">
    <w:nsid w:val="0C68190A"/>
    <w:multiLevelType w:val="hybridMultilevel"/>
    <w:tmpl w:val="8D0EC8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AE554A"/>
    <w:multiLevelType w:val="hybridMultilevel"/>
    <w:tmpl w:val="2DB4BC10"/>
    <w:lvl w:ilvl="0" w:tplc="3CAE3E6C">
      <w:start w:val="1"/>
      <w:numFmt w:val="bullet"/>
      <w:lvlText w:val="o"/>
      <w:lvlJc w:val="left"/>
      <w:pPr>
        <w:ind w:left="720" w:hanging="360"/>
      </w:pPr>
      <w:rPr>
        <w:rFonts w:ascii="Courier New" w:hAnsi="Courier New" w:hint="default"/>
      </w:rPr>
    </w:lvl>
    <w:lvl w:ilvl="1" w:tplc="2F869896">
      <w:start w:val="1"/>
      <w:numFmt w:val="bullet"/>
      <w:lvlText w:val="o"/>
      <w:lvlJc w:val="left"/>
      <w:pPr>
        <w:ind w:left="1440" w:hanging="360"/>
      </w:pPr>
      <w:rPr>
        <w:rFonts w:ascii="Courier New" w:hAnsi="Courier New" w:hint="default"/>
      </w:rPr>
    </w:lvl>
    <w:lvl w:ilvl="2" w:tplc="26304B70">
      <w:start w:val="1"/>
      <w:numFmt w:val="bullet"/>
      <w:lvlText w:val=""/>
      <w:lvlJc w:val="left"/>
      <w:pPr>
        <w:ind w:left="2160" w:hanging="360"/>
      </w:pPr>
      <w:rPr>
        <w:rFonts w:ascii="Wingdings" w:hAnsi="Wingdings" w:hint="default"/>
      </w:rPr>
    </w:lvl>
    <w:lvl w:ilvl="3" w:tplc="93F2343C">
      <w:start w:val="1"/>
      <w:numFmt w:val="bullet"/>
      <w:lvlText w:val=""/>
      <w:lvlJc w:val="left"/>
      <w:pPr>
        <w:ind w:left="2880" w:hanging="360"/>
      </w:pPr>
      <w:rPr>
        <w:rFonts w:ascii="Symbol" w:hAnsi="Symbol" w:hint="default"/>
      </w:rPr>
    </w:lvl>
    <w:lvl w:ilvl="4" w:tplc="61E28C60">
      <w:start w:val="1"/>
      <w:numFmt w:val="bullet"/>
      <w:lvlText w:val="o"/>
      <w:lvlJc w:val="left"/>
      <w:pPr>
        <w:ind w:left="3600" w:hanging="360"/>
      </w:pPr>
      <w:rPr>
        <w:rFonts w:ascii="Courier New" w:hAnsi="Courier New" w:hint="default"/>
      </w:rPr>
    </w:lvl>
    <w:lvl w:ilvl="5" w:tplc="DD00EF0A">
      <w:start w:val="1"/>
      <w:numFmt w:val="bullet"/>
      <w:lvlText w:val=""/>
      <w:lvlJc w:val="left"/>
      <w:pPr>
        <w:ind w:left="4320" w:hanging="360"/>
      </w:pPr>
      <w:rPr>
        <w:rFonts w:ascii="Wingdings" w:hAnsi="Wingdings" w:hint="default"/>
      </w:rPr>
    </w:lvl>
    <w:lvl w:ilvl="6" w:tplc="F946A6CA">
      <w:start w:val="1"/>
      <w:numFmt w:val="bullet"/>
      <w:lvlText w:val=""/>
      <w:lvlJc w:val="left"/>
      <w:pPr>
        <w:ind w:left="5040" w:hanging="360"/>
      </w:pPr>
      <w:rPr>
        <w:rFonts w:ascii="Symbol" w:hAnsi="Symbol" w:hint="default"/>
      </w:rPr>
    </w:lvl>
    <w:lvl w:ilvl="7" w:tplc="2E02625E">
      <w:start w:val="1"/>
      <w:numFmt w:val="bullet"/>
      <w:lvlText w:val="o"/>
      <w:lvlJc w:val="left"/>
      <w:pPr>
        <w:ind w:left="5760" w:hanging="360"/>
      </w:pPr>
      <w:rPr>
        <w:rFonts w:ascii="Courier New" w:hAnsi="Courier New" w:hint="default"/>
      </w:rPr>
    </w:lvl>
    <w:lvl w:ilvl="8" w:tplc="235E161C">
      <w:start w:val="1"/>
      <w:numFmt w:val="bullet"/>
      <w:lvlText w:val=""/>
      <w:lvlJc w:val="left"/>
      <w:pPr>
        <w:ind w:left="6480" w:hanging="360"/>
      </w:pPr>
      <w:rPr>
        <w:rFonts w:ascii="Wingdings" w:hAnsi="Wingdings" w:hint="default"/>
      </w:rPr>
    </w:lvl>
  </w:abstractNum>
  <w:abstractNum w:abstractNumId="4" w15:restartNumberingAfterBreak="0">
    <w:nsid w:val="2A9A186A"/>
    <w:multiLevelType w:val="hybridMultilevel"/>
    <w:tmpl w:val="64CC7990"/>
    <w:lvl w:ilvl="0" w:tplc="240A0001">
      <w:start w:val="1"/>
      <w:numFmt w:val="bullet"/>
      <w:lvlText w:val=""/>
      <w:lvlJc w:val="left"/>
      <w:pPr>
        <w:ind w:left="931" w:hanging="360"/>
      </w:pPr>
      <w:rPr>
        <w:rFonts w:ascii="Symbol" w:hAnsi="Symbol" w:hint="default"/>
      </w:rPr>
    </w:lvl>
    <w:lvl w:ilvl="1" w:tplc="240A0003" w:tentative="1">
      <w:start w:val="1"/>
      <w:numFmt w:val="bullet"/>
      <w:lvlText w:val="o"/>
      <w:lvlJc w:val="left"/>
      <w:pPr>
        <w:ind w:left="1651" w:hanging="360"/>
      </w:pPr>
      <w:rPr>
        <w:rFonts w:ascii="Courier New" w:hAnsi="Courier New" w:cs="Courier New" w:hint="default"/>
      </w:rPr>
    </w:lvl>
    <w:lvl w:ilvl="2" w:tplc="240A0005" w:tentative="1">
      <w:start w:val="1"/>
      <w:numFmt w:val="bullet"/>
      <w:lvlText w:val=""/>
      <w:lvlJc w:val="left"/>
      <w:pPr>
        <w:ind w:left="2371" w:hanging="360"/>
      </w:pPr>
      <w:rPr>
        <w:rFonts w:ascii="Wingdings" w:hAnsi="Wingdings" w:hint="default"/>
      </w:rPr>
    </w:lvl>
    <w:lvl w:ilvl="3" w:tplc="240A0001" w:tentative="1">
      <w:start w:val="1"/>
      <w:numFmt w:val="bullet"/>
      <w:lvlText w:val=""/>
      <w:lvlJc w:val="left"/>
      <w:pPr>
        <w:ind w:left="3091" w:hanging="360"/>
      </w:pPr>
      <w:rPr>
        <w:rFonts w:ascii="Symbol" w:hAnsi="Symbol" w:hint="default"/>
      </w:rPr>
    </w:lvl>
    <w:lvl w:ilvl="4" w:tplc="240A0003" w:tentative="1">
      <w:start w:val="1"/>
      <w:numFmt w:val="bullet"/>
      <w:lvlText w:val="o"/>
      <w:lvlJc w:val="left"/>
      <w:pPr>
        <w:ind w:left="3811" w:hanging="360"/>
      </w:pPr>
      <w:rPr>
        <w:rFonts w:ascii="Courier New" w:hAnsi="Courier New" w:cs="Courier New" w:hint="default"/>
      </w:rPr>
    </w:lvl>
    <w:lvl w:ilvl="5" w:tplc="240A0005" w:tentative="1">
      <w:start w:val="1"/>
      <w:numFmt w:val="bullet"/>
      <w:lvlText w:val=""/>
      <w:lvlJc w:val="left"/>
      <w:pPr>
        <w:ind w:left="4531" w:hanging="360"/>
      </w:pPr>
      <w:rPr>
        <w:rFonts w:ascii="Wingdings" w:hAnsi="Wingdings" w:hint="default"/>
      </w:rPr>
    </w:lvl>
    <w:lvl w:ilvl="6" w:tplc="240A0001" w:tentative="1">
      <w:start w:val="1"/>
      <w:numFmt w:val="bullet"/>
      <w:lvlText w:val=""/>
      <w:lvlJc w:val="left"/>
      <w:pPr>
        <w:ind w:left="5251" w:hanging="360"/>
      </w:pPr>
      <w:rPr>
        <w:rFonts w:ascii="Symbol" w:hAnsi="Symbol" w:hint="default"/>
      </w:rPr>
    </w:lvl>
    <w:lvl w:ilvl="7" w:tplc="240A0003" w:tentative="1">
      <w:start w:val="1"/>
      <w:numFmt w:val="bullet"/>
      <w:lvlText w:val="o"/>
      <w:lvlJc w:val="left"/>
      <w:pPr>
        <w:ind w:left="5971" w:hanging="360"/>
      </w:pPr>
      <w:rPr>
        <w:rFonts w:ascii="Courier New" w:hAnsi="Courier New" w:cs="Courier New" w:hint="default"/>
      </w:rPr>
    </w:lvl>
    <w:lvl w:ilvl="8" w:tplc="240A0005" w:tentative="1">
      <w:start w:val="1"/>
      <w:numFmt w:val="bullet"/>
      <w:lvlText w:val=""/>
      <w:lvlJc w:val="left"/>
      <w:pPr>
        <w:ind w:left="6691" w:hanging="360"/>
      </w:pPr>
      <w:rPr>
        <w:rFonts w:ascii="Wingdings" w:hAnsi="Wingdings" w:hint="default"/>
      </w:rPr>
    </w:lvl>
  </w:abstractNum>
  <w:abstractNum w:abstractNumId="5" w15:restartNumberingAfterBreak="0">
    <w:nsid w:val="2C55B577"/>
    <w:multiLevelType w:val="hybridMultilevel"/>
    <w:tmpl w:val="009EF1A8"/>
    <w:lvl w:ilvl="0" w:tplc="38CC3B0A">
      <w:start w:val="1"/>
      <w:numFmt w:val="upperRoman"/>
      <w:lvlText w:val="%1."/>
      <w:lvlJc w:val="left"/>
      <w:pPr>
        <w:ind w:left="720" w:hanging="360"/>
      </w:pPr>
    </w:lvl>
    <w:lvl w:ilvl="1" w:tplc="517C87CA">
      <w:start w:val="1"/>
      <w:numFmt w:val="lowerLetter"/>
      <w:lvlText w:val="%2."/>
      <w:lvlJc w:val="left"/>
      <w:pPr>
        <w:ind w:left="1440" w:hanging="360"/>
      </w:pPr>
    </w:lvl>
    <w:lvl w:ilvl="2" w:tplc="F5569302">
      <w:start w:val="1"/>
      <w:numFmt w:val="lowerRoman"/>
      <w:lvlText w:val="%3."/>
      <w:lvlJc w:val="right"/>
      <w:pPr>
        <w:ind w:left="2160" w:hanging="180"/>
      </w:pPr>
    </w:lvl>
    <w:lvl w:ilvl="3" w:tplc="19D8D2A2">
      <w:start w:val="1"/>
      <w:numFmt w:val="decimal"/>
      <w:lvlText w:val="%4."/>
      <w:lvlJc w:val="left"/>
      <w:pPr>
        <w:ind w:left="2880" w:hanging="360"/>
      </w:pPr>
    </w:lvl>
    <w:lvl w:ilvl="4" w:tplc="24B0E73E">
      <w:start w:val="1"/>
      <w:numFmt w:val="lowerLetter"/>
      <w:lvlText w:val="%5."/>
      <w:lvlJc w:val="left"/>
      <w:pPr>
        <w:ind w:left="3600" w:hanging="360"/>
      </w:pPr>
    </w:lvl>
    <w:lvl w:ilvl="5" w:tplc="B7E44190">
      <w:start w:val="1"/>
      <w:numFmt w:val="lowerRoman"/>
      <w:lvlText w:val="%6."/>
      <w:lvlJc w:val="right"/>
      <w:pPr>
        <w:ind w:left="4320" w:hanging="180"/>
      </w:pPr>
    </w:lvl>
    <w:lvl w:ilvl="6" w:tplc="C0703C60">
      <w:start w:val="1"/>
      <w:numFmt w:val="decimal"/>
      <w:lvlText w:val="%7."/>
      <w:lvlJc w:val="left"/>
      <w:pPr>
        <w:ind w:left="5040" w:hanging="360"/>
      </w:pPr>
    </w:lvl>
    <w:lvl w:ilvl="7" w:tplc="C0BA42EC">
      <w:start w:val="1"/>
      <w:numFmt w:val="lowerLetter"/>
      <w:lvlText w:val="%8."/>
      <w:lvlJc w:val="left"/>
      <w:pPr>
        <w:ind w:left="5760" w:hanging="360"/>
      </w:pPr>
    </w:lvl>
    <w:lvl w:ilvl="8" w:tplc="D608A722">
      <w:start w:val="1"/>
      <w:numFmt w:val="lowerRoman"/>
      <w:lvlText w:val="%9."/>
      <w:lvlJc w:val="right"/>
      <w:pPr>
        <w:ind w:left="6480" w:hanging="180"/>
      </w:pPr>
    </w:lvl>
  </w:abstractNum>
  <w:abstractNum w:abstractNumId="6" w15:restartNumberingAfterBreak="0">
    <w:nsid w:val="35C87B2D"/>
    <w:multiLevelType w:val="multilevel"/>
    <w:tmpl w:val="B7723B0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8060433"/>
    <w:multiLevelType w:val="hybridMultilevel"/>
    <w:tmpl w:val="0A3C1EE8"/>
    <w:lvl w:ilvl="0" w:tplc="240A0001">
      <w:start w:val="1"/>
      <w:numFmt w:val="bullet"/>
      <w:lvlText w:val=""/>
      <w:lvlJc w:val="left"/>
      <w:pPr>
        <w:ind w:left="931" w:hanging="360"/>
      </w:pPr>
      <w:rPr>
        <w:rFonts w:ascii="Symbol" w:hAnsi="Symbol" w:hint="default"/>
      </w:rPr>
    </w:lvl>
    <w:lvl w:ilvl="1" w:tplc="FFFFFFFF" w:tentative="1">
      <w:start w:val="1"/>
      <w:numFmt w:val="bullet"/>
      <w:lvlText w:val="o"/>
      <w:lvlJc w:val="left"/>
      <w:pPr>
        <w:ind w:left="1651" w:hanging="360"/>
      </w:pPr>
      <w:rPr>
        <w:rFonts w:ascii="Courier New" w:hAnsi="Courier New" w:cs="Courier New" w:hint="default"/>
      </w:rPr>
    </w:lvl>
    <w:lvl w:ilvl="2" w:tplc="FFFFFFFF" w:tentative="1">
      <w:start w:val="1"/>
      <w:numFmt w:val="bullet"/>
      <w:lvlText w:val=""/>
      <w:lvlJc w:val="left"/>
      <w:pPr>
        <w:ind w:left="2371" w:hanging="360"/>
      </w:pPr>
      <w:rPr>
        <w:rFonts w:ascii="Wingdings" w:hAnsi="Wingdings" w:hint="default"/>
      </w:rPr>
    </w:lvl>
    <w:lvl w:ilvl="3" w:tplc="FFFFFFFF" w:tentative="1">
      <w:start w:val="1"/>
      <w:numFmt w:val="bullet"/>
      <w:lvlText w:val=""/>
      <w:lvlJc w:val="left"/>
      <w:pPr>
        <w:ind w:left="3091" w:hanging="360"/>
      </w:pPr>
      <w:rPr>
        <w:rFonts w:ascii="Symbol" w:hAnsi="Symbol" w:hint="default"/>
      </w:rPr>
    </w:lvl>
    <w:lvl w:ilvl="4" w:tplc="FFFFFFFF" w:tentative="1">
      <w:start w:val="1"/>
      <w:numFmt w:val="bullet"/>
      <w:lvlText w:val="o"/>
      <w:lvlJc w:val="left"/>
      <w:pPr>
        <w:ind w:left="3811" w:hanging="360"/>
      </w:pPr>
      <w:rPr>
        <w:rFonts w:ascii="Courier New" w:hAnsi="Courier New" w:cs="Courier New" w:hint="default"/>
      </w:rPr>
    </w:lvl>
    <w:lvl w:ilvl="5" w:tplc="FFFFFFFF" w:tentative="1">
      <w:start w:val="1"/>
      <w:numFmt w:val="bullet"/>
      <w:lvlText w:val=""/>
      <w:lvlJc w:val="left"/>
      <w:pPr>
        <w:ind w:left="4531" w:hanging="360"/>
      </w:pPr>
      <w:rPr>
        <w:rFonts w:ascii="Wingdings" w:hAnsi="Wingdings" w:hint="default"/>
      </w:rPr>
    </w:lvl>
    <w:lvl w:ilvl="6" w:tplc="FFFFFFFF" w:tentative="1">
      <w:start w:val="1"/>
      <w:numFmt w:val="bullet"/>
      <w:lvlText w:val=""/>
      <w:lvlJc w:val="left"/>
      <w:pPr>
        <w:ind w:left="5251" w:hanging="360"/>
      </w:pPr>
      <w:rPr>
        <w:rFonts w:ascii="Symbol" w:hAnsi="Symbol" w:hint="default"/>
      </w:rPr>
    </w:lvl>
    <w:lvl w:ilvl="7" w:tplc="FFFFFFFF" w:tentative="1">
      <w:start w:val="1"/>
      <w:numFmt w:val="bullet"/>
      <w:lvlText w:val="o"/>
      <w:lvlJc w:val="left"/>
      <w:pPr>
        <w:ind w:left="5971" w:hanging="360"/>
      </w:pPr>
      <w:rPr>
        <w:rFonts w:ascii="Courier New" w:hAnsi="Courier New" w:cs="Courier New" w:hint="default"/>
      </w:rPr>
    </w:lvl>
    <w:lvl w:ilvl="8" w:tplc="FFFFFFFF" w:tentative="1">
      <w:start w:val="1"/>
      <w:numFmt w:val="bullet"/>
      <w:lvlText w:val=""/>
      <w:lvlJc w:val="left"/>
      <w:pPr>
        <w:ind w:left="6691" w:hanging="360"/>
      </w:pPr>
      <w:rPr>
        <w:rFonts w:ascii="Wingdings" w:hAnsi="Wingdings" w:hint="default"/>
      </w:rPr>
    </w:lvl>
  </w:abstractNum>
  <w:abstractNum w:abstractNumId="8" w15:restartNumberingAfterBreak="0">
    <w:nsid w:val="3910472A"/>
    <w:multiLevelType w:val="hybridMultilevel"/>
    <w:tmpl w:val="C012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E806B8B"/>
    <w:multiLevelType w:val="hybridMultilevel"/>
    <w:tmpl w:val="4B2C32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D5DA95E"/>
    <w:multiLevelType w:val="hybridMultilevel"/>
    <w:tmpl w:val="34A8A0FE"/>
    <w:lvl w:ilvl="0" w:tplc="B6D6E4C6">
      <w:start w:val="1"/>
      <w:numFmt w:val="upperRoman"/>
      <w:lvlText w:val="%1."/>
      <w:lvlJc w:val="left"/>
      <w:pPr>
        <w:ind w:left="720" w:hanging="360"/>
      </w:pPr>
    </w:lvl>
    <w:lvl w:ilvl="1" w:tplc="314A4790">
      <w:start w:val="1"/>
      <w:numFmt w:val="lowerLetter"/>
      <w:lvlText w:val="%2."/>
      <w:lvlJc w:val="left"/>
      <w:pPr>
        <w:ind w:left="1440" w:hanging="360"/>
      </w:pPr>
    </w:lvl>
    <w:lvl w:ilvl="2" w:tplc="F050DEC6">
      <w:start w:val="1"/>
      <w:numFmt w:val="lowerRoman"/>
      <w:lvlText w:val="%3."/>
      <w:lvlJc w:val="right"/>
      <w:pPr>
        <w:ind w:left="2160" w:hanging="180"/>
      </w:pPr>
    </w:lvl>
    <w:lvl w:ilvl="3" w:tplc="D4DEECF6">
      <w:start w:val="1"/>
      <w:numFmt w:val="decimal"/>
      <w:lvlText w:val="%4."/>
      <w:lvlJc w:val="left"/>
      <w:pPr>
        <w:ind w:left="2880" w:hanging="360"/>
      </w:pPr>
    </w:lvl>
    <w:lvl w:ilvl="4" w:tplc="536854FE">
      <w:start w:val="1"/>
      <w:numFmt w:val="lowerLetter"/>
      <w:lvlText w:val="%5."/>
      <w:lvlJc w:val="left"/>
      <w:pPr>
        <w:ind w:left="3600" w:hanging="360"/>
      </w:pPr>
    </w:lvl>
    <w:lvl w:ilvl="5" w:tplc="FDEA9BD4">
      <w:start w:val="1"/>
      <w:numFmt w:val="lowerRoman"/>
      <w:lvlText w:val="%6."/>
      <w:lvlJc w:val="right"/>
      <w:pPr>
        <w:ind w:left="4320" w:hanging="180"/>
      </w:pPr>
    </w:lvl>
    <w:lvl w:ilvl="6" w:tplc="B7523EA4">
      <w:start w:val="1"/>
      <w:numFmt w:val="decimal"/>
      <w:lvlText w:val="%7."/>
      <w:lvlJc w:val="left"/>
      <w:pPr>
        <w:ind w:left="5040" w:hanging="360"/>
      </w:pPr>
    </w:lvl>
    <w:lvl w:ilvl="7" w:tplc="6C8A6D80">
      <w:start w:val="1"/>
      <w:numFmt w:val="lowerLetter"/>
      <w:lvlText w:val="%8."/>
      <w:lvlJc w:val="left"/>
      <w:pPr>
        <w:ind w:left="5760" w:hanging="360"/>
      </w:pPr>
    </w:lvl>
    <w:lvl w:ilvl="8" w:tplc="4E00A5D6">
      <w:start w:val="1"/>
      <w:numFmt w:val="lowerRoman"/>
      <w:lvlText w:val="%9."/>
      <w:lvlJc w:val="right"/>
      <w:pPr>
        <w:ind w:left="6480" w:hanging="180"/>
      </w:pPr>
    </w:lvl>
  </w:abstractNum>
  <w:abstractNum w:abstractNumId="11" w15:restartNumberingAfterBreak="0">
    <w:nsid w:val="57745467"/>
    <w:multiLevelType w:val="hybridMultilevel"/>
    <w:tmpl w:val="6B783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A442D42"/>
    <w:multiLevelType w:val="multilevel"/>
    <w:tmpl w:val="162E514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C13976"/>
    <w:multiLevelType w:val="hybridMultilevel"/>
    <w:tmpl w:val="1616C878"/>
    <w:lvl w:ilvl="0" w:tplc="45D8DA10">
      <w:start w:val="1"/>
      <w:numFmt w:val="decimal"/>
      <w:pStyle w:val="Tabla"/>
      <w:lvlText w:val="Tabla %1:"/>
      <w:lvlJc w:val="left"/>
      <w:pPr>
        <w:ind w:left="720" w:hanging="360"/>
      </w:pPr>
      <w:rPr>
        <w:rFonts w:ascii="Verdana" w:hAnsi="Verdana" w:hint="default"/>
        <w:b/>
        <w:i w:val="0"/>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12924C1"/>
    <w:multiLevelType w:val="hybridMultilevel"/>
    <w:tmpl w:val="8474D0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99D7B4F"/>
    <w:multiLevelType w:val="hybridMultilevel"/>
    <w:tmpl w:val="EF04F5BC"/>
    <w:lvl w:ilvl="0" w:tplc="240A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7D7FBF"/>
    <w:multiLevelType w:val="multilevel"/>
    <w:tmpl w:val="0FF20A82"/>
    <w:lvl w:ilvl="0">
      <w:start w:val="3"/>
      <w:numFmt w:val="decimal"/>
      <w:lvlText w:val="%1"/>
      <w:lvlJc w:val="left"/>
      <w:pPr>
        <w:ind w:left="360" w:hanging="360"/>
      </w:pPr>
      <w:rPr>
        <w:rFonts w:hint="default"/>
      </w:rPr>
    </w:lvl>
    <w:lvl w:ilvl="1">
      <w:start w:val="3"/>
      <w:numFmt w:val="decimal"/>
      <w:lvlText w:val="%1.%2"/>
      <w:lvlJc w:val="left"/>
      <w:pPr>
        <w:ind w:left="566" w:hanging="36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544" w:hanging="72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316" w:hanging="108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088" w:hanging="1440"/>
      </w:pPr>
      <w:rPr>
        <w:rFonts w:hint="default"/>
      </w:rPr>
    </w:lvl>
  </w:abstractNum>
  <w:num w:numId="1" w16cid:durableId="1694529877">
    <w:abstractNumId w:val="10"/>
  </w:num>
  <w:num w:numId="2" w16cid:durableId="640576260">
    <w:abstractNumId w:val="5"/>
  </w:num>
  <w:num w:numId="3" w16cid:durableId="1667703093">
    <w:abstractNumId w:val="3"/>
  </w:num>
  <w:num w:numId="4" w16cid:durableId="1123840299">
    <w:abstractNumId w:val="1"/>
  </w:num>
  <w:num w:numId="5" w16cid:durableId="1158226789">
    <w:abstractNumId w:val="6"/>
  </w:num>
  <w:num w:numId="6" w16cid:durableId="903099664">
    <w:abstractNumId w:val="9"/>
  </w:num>
  <w:num w:numId="7" w16cid:durableId="1817840538">
    <w:abstractNumId w:val="8"/>
  </w:num>
  <w:num w:numId="8" w16cid:durableId="2043823929">
    <w:abstractNumId w:val="15"/>
  </w:num>
  <w:num w:numId="9" w16cid:durableId="668486978">
    <w:abstractNumId w:val="13"/>
  </w:num>
  <w:num w:numId="10" w16cid:durableId="698973599">
    <w:abstractNumId w:val="4"/>
  </w:num>
  <w:num w:numId="11" w16cid:durableId="271012315">
    <w:abstractNumId w:val="7"/>
  </w:num>
  <w:num w:numId="12" w16cid:durableId="2098088880">
    <w:abstractNumId w:val="16"/>
  </w:num>
  <w:num w:numId="13" w16cid:durableId="1591892311">
    <w:abstractNumId w:val="12"/>
  </w:num>
  <w:num w:numId="14" w16cid:durableId="438305294">
    <w:abstractNumId w:val="11"/>
  </w:num>
  <w:num w:numId="15" w16cid:durableId="1407608471">
    <w:abstractNumId w:val="14"/>
  </w:num>
  <w:num w:numId="16" w16cid:durableId="130828962">
    <w:abstractNumId w:val="0"/>
  </w:num>
  <w:num w:numId="17" w16cid:durableId="212692567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80"/>
    <w:rsid w:val="00001B1A"/>
    <w:rsid w:val="00002A89"/>
    <w:rsid w:val="00003C72"/>
    <w:rsid w:val="00003D24"/>
    <w:rsid w:val="00006D79"/>
    <w:rsid w:val="00006F83"/>
    <w:rsid w:val="00007794"/>
    <w:rsid w:val="00007F07"/>
    <w:rsid w:val="00012287"/>
    <w:rsid w:val="000131F2"/>
    <w:rsid w:val="00013C42"/>
    <w:rsid w:val="00014D67"/>
    <w:rsid w:val="00016A94"/>
    <w:rsid w:val="00016C28"/>
    <w:rsid w:val="00016C7E"/>
    <w:rsid w:val="00021DBB"/>
    <w:rsid w:val="00021FCC"/>
    <w:rsid w:val="00022206"/>
    <w:rsid w:val="00023153"/>
    <w:rsid w:val="00024F34"/>
    <w:rsid w:val="0002546A"/>
    <w:rsid w:val="00026A1C"/>
    <w:rsid w:val="00026FCC"/>
    <w:rsid w:val="00027F44"/>
    <w:rsid w:val="00031183"/>
    <w:rsid w:val="00031345"/>
    <w:rsid w:val="0003174F"/>
    <w:rsid w:val="000326DC"/>
    <w:rsid w:val="00032CBF"/>
    <w:rsid w:val="0003574A"/>
    <w:rsid w:val="000365A0"/>
    <w:rsid w:val="0003742B"/>
    <w:rsid w:val="0004205E"/>
    <w:rsid w:val="00042FA5"/>
    <w:rsid w:val="0004347C"/>
    <w:rsid w:val="000459EF"/>
    <w:rsid w:val="00047839"/>
    <w:rsid w:val="00047A6E"/>
    <w:rsid w:val="000504E7"/>
    <w:rsid w:val="00050524"/>
    <w:rsid w:val="00056CE0"/>
    <w:rsid w:val="00060D52"/>
    <w:rsid w:val="00063080"/>
    <w:rsid w:val="00066463"/>
    <w:rsid w:val="00066569"/>
    <w:rsid w:val="000704AC"/>
    <w:rsid w:val="0007636F"/>
    <w:rsid w:val="0008023F"/>
    <w:rsid w:val="00081CEE"/>
    <w:rsid w:val="00082561"/>
    <w:rsid w:val="00082817"/>
    <w:rsid w:val="00082FB9"/>
    <w:rsid w:val="0008453F"/>
    <w:rsid w:val="00084B49"/>
    <w:rsid w:val="00086B16"/>
    <w:rsid w:val="0008764E"/>
    <w:rsid w:val="00091286"/>
    <w:rsid w:val="00092C0A"/>
    <w:rsid w:val="00094315"/>
    <w:rsid w:val="00094D9F"/>
    <w:rsid w:val="000A1B2F"/>
    <w:rsid w:val="000A2CE8"/>
    <w:rsid w:val="000A318E"/>
    <w:rsid w:val="000A33C6"/>
    <w:rsid w:val="000A35DA"/>
    <w:rsid w:val="000A3E34"/>
    <w:rsid w:val="000A5907"/>
    <w:rsid w:val="000A6716"/>
    <w:rsid w:val="000B1501"/>
    <w:rsid w:val="000B206C"/>
    <w:rsid w:val="000B30A6"/>
    <w:rsid w:val="000B39C5"/>
    <w:rsid w:val="000B4018"/>
    <w:rsid w:val="000B4110"/>
    <w:rsid w:val="000B4F3E"/>
    <w:rsid w:val="000B50F1"/>
    <w:rsid w:val="000C1563"/>
    <w:rsid w:val="000C41BE"/>
    <w:rsid w:val="000C584D"/>
    <w:rsid w:val="000C614C"/>
    <w:rsid w:val="000C6B85"/>
    <w:rsid w:val="000C6C52"/>
    <w:rsid w:val="000D1904"/>
    <w:rsid w:val="000D2DA8"/>
    <w:rsid w:val="000D512E"/>
    <w:rsid w:val="000E0152"/>
    <w:rsid w:val="000E370D"/>
    <w:rsid w:val="000E65A4"/>
    <w:rsid w:val="000E6AA4"/>
    <w:rsid w:val="000E7A08"/>
    <w:rsid w:val="001033DD"/>
    <w:rsid w:val="00105533"/>
    <w:rsid w:val="0010666D"/>
    <w:rsid w:val="001072FB"/>
    <w:rsid w:val="001074DD"/>
    <w:rsid w:val="0011148B"/>
    <w:rsid w:val="0011214C"/>
    <w:rsid w:val="00115FE3"/>
    <w:rsid w:val="00116659"/>
    <w:rsid w:val="0011725B"/>
    <w:rsid w:val="001175AA"/>
    <w:rsid w:val="00117F45"/>
    <w:rsid w:val="00120AEE"/>
    <w:rsid w:val="00123612"/>
    <w:rsid w:val="00125A3A"/>
    <w:rsid w:val="00126916"/>
    <w:rsid w:val="00126980"/>
    <w:rsid w:val="00126CD6"/>
    <w:rsid w:val="00127DDE"/>
    <w:rsid w:val="00130025"/>
    <w:rsid w:val="001303DD"/>
    <w:rsid w:val="0013267D"/>
    <w:rsid w:val="00133CA8"/>
    <w:rsid w:val="001348DA"/>
    <w:rsid w:val="00135C7F"/>
    <w:rsid w:val="001365B5"/>
    <w:rsid w:val="00136CD0"/>
    <w:rsid w:val="0013737F"/>
    <w:rsid w:val="00140742"/>
    <w:rsid w:val="0014105E"/>
    <w:rsid w:val="00141ECF"/>
    <w:rsid w:val="0014294A"/>
    <w:rsid w:val="00142BF2"/>
    <w:rsid w:val="00143563"/>
    <w:rsid w:val="001447C1"/>
    <w:rsid w:val="00145BCA"/>
    <w:rsid w:val="00151056"/>
    <w:rsid w:val="00151A24"/>
    <w:rsid w:val="0015216F"/>
    <w:rsid w:val="00153523"/>
    <w:rsid w:val="0015465C"/>
    <w:rsid w:val="00154865"/>
    <w:rsid w:val="00155229"/>
    <w:rsid w:val="00155DF2"/>
    <w:rsid w:val="00157729"/>
    <w:rsid w:val="001639BC"/>
    <w:rsid w:val="00164587"/>
    <w:rsid w:val="001665A3"/>
    <w:rsid w:val="00172FE2"/>
    <w:rsid w:val="001743EF"/>
    <w:rsid w:val="00174A31"/>
    <w:rsid w:val="00176B38"/>
    <w:rsid w:val="00177232"/>
    <w:rsid w:val="00180BCD"/>
    <w:rsid w:val="00182988"/>
    <w:rsid w:val="00183DA0"/>
    <w:rsid w:val="001840C5"/>
    <w:rsid w:val="00187186"/>
    <w:rsid w:val="001917BB"/>
    <w:rsid w:val="00191B8B"/>
    <w:rsid w:val="00193E32"/>
    <w:rsid w:val="001978EB"/>
    <w:rsid w:val="001A0396"/>
    <w:rsid w:val="001A1E25"/>
    <w:rsid w:val="001A2AF1"/>
    <w:rsid w:val="001A529E"/>
    <w:rsid w:val="001A5B36"/>
    <w:rsid w:val="001B7839"/>
    <w:rsid w:val="001C013E"/>
    <w:rsid w:val="001C062A"/>
    <w:rsid w:val="001C1D5E"/>
    <w:rsid w:val="001C3B04"/>
    <w:rsid w:val="001D1251"/>
    <w:rsid w:val="001D1743"/>
    <w:rsid w:val="001D17CF"/>
    <w:rsid w:val="001D2CF8"/>
    <w:rsid w:val="001D4B56"/>
    <w:rsid w:val="001D4F98"/>
    <w:rsid w:val="001D5FA2"/>
    <w:rsid w:val="001E0219"/>
    <w:rsid w:val="001E050E"/>
    <w:rsid w:val="001E1D27"/>
    <w:rsid w:val="001E2543"/>
    <w:rsid w:val="001E2AD0"/>
    <w:rsid w:val="001E484F"/>
    <w:rsid w:val="001E5DD0"/>
    <w:rsid w:val="001E6C60"/>
    <w:rsid w:val="001E7164"/>
    <w:rsid w:val="001F06CD"/>
    <w:rsid w:val="001F0A6B"/>
    <w:rsid w:val="001F14C7"/>
    <w:rsid w:val="001F238A"/>
    <w:rsid w:val="001F462D"/>
    <w:rsid w:val="001F6679"/>
    <w:rsid w:val="001F6D2A"/>
    <w:rsid w:val="0020046B"/>
    <w:rsid w:val="002019C8"/>
    <w:rsid w:val="00202DE1"/>
    <w:rsid w:val="00203151"/>
    <w:rsid w:val="002042E9"/>
    <w:rsid w:val="00204330"/>
    <w:rsid w:val="002066C9"/>
    <w:rsid w:val="002171A2"/>
    <w:rsid w:val="00220B6B"/>
    <w:rsid w:val="002217D1"/>
    <w:rsid w:val="00221BAB"/>
    <w:rsid w:val="002235C2"/>
    <w:rsid w:val="002264B8"/>
    <w:rsid w:val="00227B03"/>
    <w:rsid w:val="00232340"/>
    <w:rsid w:val="00232F0E"/>
    <w:rsid w:val="00235361"/>
    <w:rsid w:val="00236AFF"/>
    <w:rsid w:val="00236F62"/>
    <w:rsid w:val="00237250"/>
    <w:rsid w:val="00237D76"/>
    <w:rsid w:val="00242381"/>
    <w:rsid w:val="00243C29"/>
    <w:rsid w:val="00243D69"/>
    <w:rsid w:val="002450EA"/>
    <w:rsid w:val="0025013E"/>
    <w:rsid w:val="00251769"/>
    <w:rsid w:val="00251FCE"/>
    <w:rsid w:val="0025229F"/>
    <w:rsid w:val="00252F13"/>
    <w:rsid w:val="0025365F"/>
    <w:rsid w:val="00254313"/>
    <w:rsid w:val="002614C4"/>
    <w:rsid w:val="002626A8"/>
    <w:rsid w:val="00263443"/>
    <w:rsid w:val="00263A73"/>
    <w:rsid w:val="00264305"/>
    <w:rsid w:val="0026513E"/>
    <w:rsid w:val="00265BDF"/>
    <w:rsid w:val="002729A5"/>
    <w:rsid w:val="00274AEF"/>
    <w:rsid w:val="00275211"/>
    <w:rsid w:val="00282D45"/>
    <w:rsid w:val="00285410"/>
    <w:rsid w:val="00285D29"/>
    <w:rsid w:val="002862C1"/>
    <w:rsid w:val="00286303"/>
    <w:rsid w:val="00286449"/>
    <w:rsid w:val="00287EC3"/>
    <w:rsid w:val="00292603"/>
    <w:rsid w:val="00293F29"/>
    <w:rsid w:val="002941D1"/>
    <w:rsid w:val="00295982"/>
    <w:rsid w:val="00295D72"/>
    <w:rsid w:val="00297EE9"/>
    <w:rsid w:val="002A1CD9"/>
    <w:rsid w:val="002A2A12"/>
    <w:rsid w:val="002A39B0"/>
    <w:rsid w:val="002A4799"/>
    <w:rsid w:val="002A5155"/>
    <w:rsid w:val="002A58BF"/>
    <w:rsid w:val="002A7B13"/>
    <w:rsid w:val="002A7E53"/>
    <w:rsid w:val="002B065F"/>
    <w:rsid w:val="002B5589"/>
    <w:rsid w:val="002C05D0"/>
    <w:rsid w:val="002C29B1"/>
    <w:rsid w:val="002C2F84"/>
    <w:rsid w:val="002C6429"/>
    <w:rsid w:val="002D096D"/>
    <w:rsid w:val="002D11FE"/>
    <w:rsid w:val="002D2CB2"/>
    <w:rsid w:val="002D34FF"/>
    <w:rsid w:val="002D35EC"/>
    <w:rsid w:val="002D3FE3"/>
    <w:rsid w:val="002D5E8B"/>
    <w:rsid w:val="002D6A57"/>
    <w:rsid w:val="002D6B33"/>
    <w:rsid w:val="002D78B7"/>
    <w:rsid w:val="002E4A97"/>
    <w:rsid w:val="002E5802"/>
    <w:rsid w:val="002E596F"/>
    <w:rsid w:val="002E5D3C"/>
    <w:rsid w:val="002E71C4"/>
    <w:rsid w:val="002E7AD8"/>
    <w:rsid w:val="002E7E81"/>
    <w:rsid w:val="002F226A"/>
    <w:rsid w:val="002F49D7"/>
    <w:rsid w:val="002F5F15"/>
    <w:rsid w:val="00301DC2"/>
    <w:rsid w:val="00302EE5"/>
    <w:rsid w:val="00303365"/>
    <w:rsid w:val="0030387F"/>
    <w:rsid w:val="003055F8"/>
    <w:rsid w:val="00310073"/>
    <w:rsid w:val="00312E39"/>
    <w:rsid w:val="00321BD8"/>
    <w:rsid w:val="003227FD"/>
    <w:rsid w:val="003251D8"/>
    <w:rsid w:val="00325A55"/>
    <w:rsid w:val="003260AE"/>
    <w:rsid w:val="0032778F"/>
    <w:rsid w:val="003320C2"/>
    <w:rsid w:val="00332613"/>
    <w:rsid w:val="00332FDB"/>
    <w:rsid w:val="0033301C"/>
    <w:rsid w:val="00333C63"/>
    <w:rsid w:val="003343DB"/>
    <w:rsid w:val="0033454A"/>
    <w:rsid w:val="00336427"/>
    <w:rsid w:val="00336655"/>
    <w:rsid w:val="00341049"/>
    <w:rsid w:val="00342B3C"/>
    <w:rsid w:val="00346554"/>
    <w:rsid w:val="00347D87"/>
    <w:rsid w:val="003503EB"/>
    <w:rsid w:val="00350767"/>
    <w:rsid w:val="00350B99"/>
    <w:rsid w:val="00350E4B"/>
    <w:rsid w:val="003533A1"/>
    <w:rsid w:val="003537E5"/>
    <w:rsid w:val="00353F4D"/>
    <w:rsid w:val="00354203"/>
    <w:rsid w:val="00356982"/>
    <w:rsid w:val="00360A99"/>
    <w:rsid w:val="00360EDA"/>
    <w:rsid w:val="003637F9"/>
    <w:rsid w:val="00364C7A"/>
    <w:rsid w:val="003651DE"/>
    <w:rsid w:val="0036580C"/>
    <w:rsid w:val="00367A5F"/>
    <w:rsid w:val="00367CB8"/>
    <w:rsid w:val="003711C0"/>
    <w:rsid w:val="00373197"/>
    <w:rsid w:val="00373749"/>
    <w:rsid w:val="00374936"/>
    <w:rsid w:val="003801D0"/>
    <w:rsid w:val="00380FDF"/>
    <w:rsid w:val="003813FB"/>
    <w:rsid w:val="0038390A"/>
    <w:rsid w:val="003844E9"/>
    <w:rsid w:val="00390C54"/>
    <w:rsid w:val="0039335A"/>
    <w:rsid w:val="00393AB0"/>
    <w:rsid w:val="003A0BBF"/>
    <w:rsid w:val="003A2942"/>
    <w:rsid w:val="003A3C08"/>
    <w:rsid w:val="003A3E15"/>
    <w:rsid w:val="003A4066"/>
    <w:rsid w:val="003A4C54"/>
    <w:rsid w:val="003A6449"/>
    <w:rsid w:val="003A73D2"/>
    <w:rsid w:val="003B3F46"/>
    <w:rsid w:val="003B4DDE"/>
    <w:rsid w:val="003B5F48"/>
    <w:rsid w:val="003B625C"/>
    <w:rsid w:val="003B643D"/>
    <w:rsid w:val="003B69CA"/>
    <w:rsid w:val="003C04CC"/>
    <w:rsid w:val="003C0C28"/>
    <w:rsid w:val="003C0F32"/>
    <w:rsid w:val="003C4567"/>
    <w:rsid w:val="003C6CAC"/>
    <w:rsid w:val="003D183D"/>
    <w:rsid w:val="003D3516"/>
    <w:rsid w:val="003D3763"/>
    <w:rsid w:val="003D72DA"/>
    <w:rsid w:val="003E1394"/>
    <w:rsid w:val="003E1679"/>
    <w:rsid w:val="003E582F"/>
    <w:rsid w:val="003E6883"/>
    <w:rsid w:val="003E722C"/>
    <w:rsid w:val="003E78CE"/>
    <w:rsid w:val="003E7CE7"/>
    <w:rsid w:val="003F3CC6"/>
    <w:rsid w:val="003F4CE7"/>
    <w:rsid w:val="003F779F"/>
    <w:rsid w:val="003F787C"/>
    <w:rsid w:val="004019E4"/>
    <w:rsid w:val="00401B59"/>
    <w:rsid w:val="004056FE"/>
    <w:rsid w:val="00405CE5"/>
    <w:rsid w:val="00406103"/>
    <w:rsid w:val="0041114C"/>
    <w:rsid w:val="004126EB"/>
    <w:rsid w:val="00415203"/>
    <w:rsid w:val="0041604F"/>
    <w:rsid w:val="00416F55"/>
    <w:rsid w:val="0041752B"/>
    <w:rsid w:val="0042237F"/>
    <w:rsid w:val="0042467B"/>
    <w:rsid w:val="004248F1"/>
    <w:rsid w:val="00427DD9"/>
    <w:rsid w:val="004317DB"/>
    <w:rsid w:val="00431BB6"/>
    <w:rsid w:val="00432A95"/>
    <w:rsid w:val="00432C5C"/>
    <w:rsid w:val="00435FA8"/>
    <w:rsid w:val="004373EE"/>
    <w:rsid w:val="00437C19"/>
    <w:rsid w:val="0044181E"/>
    <w:rsid w:val="00444CD8"/>
    <w:rsid w:val="004559E6"/>
    <w:rsid w:val="004567AE"/>
    <w:rsid w:val="00456927"/>
    <w:rsid w:val="00457B0C"/>
    <w:rsid w:val="00460391"/>
    <w:rsid w:val="00460A13"/>
    <w:rsid w:val="00461D1F"/>
    <w:rsid w:val="00467A18"/>
    <w:rsid w:val="00470148"/>
    <w:rsid w:val="00470526"/>
    <w:rsid w:val="00471A7A"/>
    <w:rsid w:val="00472162"/>
    <w:rsid w:val="00474D14"/>
    <w:rsid w:val="00475D2E"/>
    <w:rsid w:val="00477E7A"/>
    <w:rsid w:val="00481D09"/>
    <w:rsid w:val="004838B3"/>
    <w:rsid w:val="004848A4"/>
    <w:rsid w:val="00487737"/>
    <w:rsid w:val="00496BDC"/>
    <w:rsid w:val="004A0755"/>
    <w:rsid w:val="004A4172"/>
    <w:rsid w:val="004A46F0"/>
    <w:rsid w:val="004A6BE3"/>
    <w:rsid w:val="004B078F"/>
    <w:rsid w:val="004B6BFD"/>
    <w:rsid w:val="004C3691"/>
    <w:rsid w:val="004C4371"/>
    <w:rsid w:val="004C5399"/>
    <w:rsid w:val="004C71FE"/>
    <w:rsid w:val="004C7D38"/>
    <w:rsid w:val="004D0B87"/>
    <w:rsid w:val="004D0D86"/>
    <w:rsid w:val="004D10A4"/>
    <w:rsid w:val="004D10C6"/>
    <w:rsid w:val="004D2643"/>
    <w:rsid w:val="004D294E"/>
    <w:rsid w:val="004D3D03"/>
    <w:rsid w:val="004D4586"/>
    <w:rsid w:val="004D6329"/>
    <w:rsid w:val="004E034B"/>
    <w:rsid w:val="004E15DF"/>
    <w:rsid w:val="004E17FC"/>
    <w:rsid w:val="004E274E"/>
    <w:rsid w:val="004E517F"/>
    <w:rsid w:val="004E62D8"/>
    <w:rsid w:val="004E6C4B"/>
    <w:rsid w:val="004F096C"/>
    <w:rsid w:val="004F226C"/>
    <w:rsid w:val="004F4DCD"/>
    <w:rsid w:val="004F530F"/>
    <w:rsid w:val="004F778E"/>
    <w:rsid w:val="004F7A38"/>
    <w:rsid w:val="0050148F"/>
    <w:rsid w:val="00502F91"/>
    <w:rsid w:val="00507E06"/>
    <w:rsid w:val="005108C7"/>
    <w:rsid w:val="0051275C"/>
    <w:rsid w:val="00513F77"/>
    <w:rsid w:val="005166F8"/>
    <w:rsid w:val="00520AAA"/>
    <w:rsid w:val="00520B2A"/>
    <w:rsid w:val="0052659A"/>
    <w:rsid w:val="00526F7C"/>
    <w:rsid w:val="00527AFC"/>
    <w:rsid w:val="00527D7A"/>
    <w:rsid w:val="005303D3"/>
    <w:rsid w:val="005319F1"/>
    <w:rsid w:val="00532AD3"/>
    <w:rsid w:val="005338E4"/>
    <w:rsid w:val="0053451C"/>
    <w:rsid w:val="00534B8F"/>
    <w:rsid w:val="005352CC"/>
    <w:rsid w:val="005372F8"/>
    <w:rsid w:val="00540DA8"/>
    <w:rsid w:val="0054286C"/>
    <w:rsid w:val="00542CF3"/>
    <w:rsid w:val="00543E5A"/>
    <w:rsid w:val="00545A32"/>
    <w:rsid w:val="00545E07"/>
    <w:rsid w:val="0054645F"/>
    <w:rsid w:val="00547E07"/>
    <w:rsid w:val="00550CEC"/>
    <w:rsid w:val="00551FC4"/>
    <w:rsid w:val="005573A2"/>
    <w:rsid w:val="005579A8"/>
    <w:rsid w:val="005616ED"/>
    <w:rsid w:val="005629D0"/>
    <w:rsid w:val="00563E87"/>
    <w:rsid w:val="00564A4E"/>
    <w:rsid w:val="00566541"/>
    <w:rsid w:val="00567C3D"/>
    <w:rsid w:val="00571851"/>
    <w:rsid w:val="00575D75"/>
    <w:rsid w:val="00576983"/>
    <w:rsid w:val="005815B6"/>
    <w:rsid w:val="00581F88"/>
    <w:rsid w:val="00581FC6"/>
    <w:rsid w:val="005824B3"/>
    <w:rsid w:val="00584E85"/>
    <w:rsid w:val="005871DA"/>
    <w:rsid w:val="00587695"/>
    <w:rsid w:val="0059054D"/>
    <w:rsid w:val="0059127D"/>
    <w:rsid w:val="00591975"/>
    <w:rsid w:val="00592F2C"/>
    <w:rsid w:val="0059316B"/>
    <w:rsid w:val="00593C53"/>
    <w:rsid w:val="00593EC4"/>
    <w:rsid w:val="005949A8"/>
    <w:rsid w:val="005954BC"/>
    <w:rsid w:val="005A077D"/>
    <w:rsid w:val="005A0C7A"/>
    <w:rsid w:val="005A2546"/>
    <w:rsid w:val="005A4320"/>
    <w:rsid w:val="005A498D"/>
    <w:rsid w:val="005A4F38"/>
    <w:rsid w:val="005A578F"/>
    <w:rsid w:val="005A7FDD"/>
    <w:rsid w:val="005B22B9"/>
    <w:rsid w:val="005B5720"/>
    <w:rsid w:val="005B6AB7"/>
    <w:rsid w:val="005B6B4D"/>
    <w:rsid w:val="005B78A2"/>
    <w:rsid w:val="005C0468"/>
    <w:rsid w:val="005C0ACF"/>
    <w:rsid w:val="005C1073"/>
    <w:rsid w:val="005C19CA"/>
    <w:rsid w:val="005C258C"/>
    <w:rsid w:val="005C2F0B"/>
    <w:rsid w:val="005C335F"/>
    <w:rsid w:val="005C4522"/>
    <w:rsid w:val="005D2AEF"/>
    <w:rsid w:val="005D4035"/>
    <w:rsid w:val="005D49BF"/>
    <w:rsid w:val="005D8A6B"/>
    <w:rsid w:val="005E1FC6"/>
    <w:rsid w:val="005E33FC"/>
    <w:rsid w:val="005E4B8C"/>
    <w:rsid w:val="005F07BA"/>
    <w:rsid w:val="005F148A"/>
    <w:rsid w:val="005F30C3"/>
    <w:rsid w:val="005F373D"/>
    <w:rsid w:val="005F3872"/>
    <w:rsid w:val="005F4D62"/>
    <w:rsid w:val="005F7863"/>
    <w:rsid w:val="005F79D0"/>
    <w:rsid w:val="006003F5"/>
    <w:rsid w:val="0060353B"/>
    <w:rsid w:val="00604DBF"/>
    <w:rsid w:val="00604DFC"/>
    <w:rsid w:val="00611524"/>
    <w:rsid w:val="00614138"/>
    <w:rsid w:val="00614F6F"/>
    <w:rsid w:val="00620876"/>
    <w:rsid w:val="00621761"/>
    <w:rsid w:val="006230E0"/>
    <w:rsid w:val="00624FD0"/>
    <w:rsid w:val="00630A22"/>
    <w:rsid w:val="00630C5E"/>
    <w:rsid w:val="006315B4"/>
    <w:rsid w:val="00631935"/>
    <w:rsid w:val="00635A29"/>
    <w:rsid w:val="00635AC3"/>
    <w:rsid w:val="00636FFB"/>
    <w:rsid w:val="006420B9"/>
    <w:rsid w:val="006451BF"/>
    <w:rsid w:val="00645A3C"/>
    <w:rsid w:val="0065070E"/>
    <w:rsid w:val="006510D6"/>
    <w:rsid w:val="0065333A"/>
    <w:rsid w:val="00654CCF"/>
    <w:rsid w:val="00654FC3"/>
    <w:rsid w:val="006563B6"/>
    <w:rsid w:val="00656473"/>
    <w:rsid w:val="00656507"/>
    <w:rsid w:val="00660892"/>
    <w:rsid w:val="0066293C"/>
    <w:rsid w:val="0066386D"/>
    <w:rsid w:val="00665C2E"/>
    <w:rsid w:val="00665D0A"/>
    <w:rsid w:val="00665DE4"/>
    <w:rsid w:val="00665F82"/>
    <w:rsid w:val="00667716"/>
    <w:rsid w:val="0067186C"/>
    <w:rsid w:val="006719D9"/>
    <w:rsid w:val="00671E11"/>
    <w:rsid w:val="006779DA"/>
    <w:rsid w:val="0068111F"/>
    <w:rsid w:val="00682304"/>
    <w:rsid w:val="00682CA6"/>
    <w:rsid w:val="0068730C"/>
    <w:rsid w:val="00687C6C"/>
    <w:rsid w:val="00687EB3"/>
    <w:rsid w:val="00690058"/>
    <w:rsid w:val="00692980"/>
    <w:rsid w:val="00692C45"/>
    <w:rsid w:val="00693246"/>
    <w:rsid w:val="0069506F"/>
    <w:rsid w:val="00696582"/>
    <w:rsid w:val="006A0D7B"/>
    <w:rsid w:val="006A1DBB"/>
    <w:rsid w:val="006A1F32"/>
    <w:rsid w:val="006B226B"/>
    <w:rsid w:val="006B4882"/>
    <w:rsid w:val="006B4970"/>
    <w:rsid w:val="006B4E40"/>
    <w:rsid w:val="006B7677"/>
    <w:rsid w:val="006B79F4"/>
    <w:rsid w:val="006C103A"/>
    <w:rsid w:val="006C1840"/>
    <w:rsid w:val="006C417E"/>
    <w:rsid w:val="006C4E6A"/>
    <w:rsid w:val="006C50E8"/>
    <w:rsid w:val="006D095C"/>
    <w:rsid w:val="006D0D97"/>
    <w:rsid w:val="006D2EBF"/>
    <w:rsid w:val="006D42D8"/>
    <w:rsid w:val="006D464D"/>
    <w:rsid w:val="006D4D20"/>
    <w:rsid w:val="006E0FB9"/>
    <w:rsid w:val="006E3E52"/>
    <w:rsid w:val="006E5B4C"/>
    <w:rsid w:val="006E5D9E"/>
    <w:rsid w:val="006E6F11"/>
    <w:rsid w:val="006F0B6B"/>
    <w:rsid w:val="006F144D"/>
    <w:rsid w:val="006F37DD"/>
    <w:rsid w:val="006F3F9D"/>
    <w:rsid w:val="006F461B"/>
    <w:rsid w:val="006F622C"/>
    <w:rsid w:val="006F7EA7"/>
    <w:rsid w:val="00700FF6"/>
    <w:rsid w:val="00704D44"/>
    <w:rsid w:val="00705135"/>
    <w:rsid w:val="0070776D"/>
    <w:rsid w:val="007100E8"/>
    <w:rsid w:val="00710D36"/>
    <w:rsid w:val="00715A68"/>
    <w:rsid w:val="00715DD5"/>
    <w:rsid w:val="00715ECF"/>
    <w:rsid w:val="00716F1E"/>
    <w:rsid w:val="00717182"/>
    <w:rsid w:val="007175DE"/>
    <w:rsid w:val="00717A04"/>
    <w:rsid w:val="00717BFE"/>
    <w:rsid w:val="007208C5"/>
    <w:rsid w:val="00723422"/>
    <w:rsid w:val="0072585F"/>
    <w:rsid w:val="00725BB4"/>
    <w:rsid w:val="0073180A"/>
    <w:rsid w:val="00732997"/>
    <w:rsid w:val="007336C3"/>
    <w:rsid w:val="00733C46"/>
    <w:rsid w:val="00735033"/>
    <w:rsid w:val="00744D8B"/>
    <w:rsid w:val="00745014"/>
    <w:rsid w:val="00747024"/>
    <w:rsid w:val="00756485"/>
    <w:rsid w:val="0075705D"/>
    <w:rsid w:val="00757CDA"/>
    <w:rsid w:val="007614AE"/>
    <w:rsid w:val="00761B94"/>
    <w:rsid w:val="007626E1"/>
    <w:rsid w:val="00762C9F"/>
    <w:rsid w:val="00764FF1"/>
    <w:rsid w:val="00767F65"/>
    <w:rsid w:val="00770D6C"/>
    <w:rsid w:val="00772DBE"/>
    <w:rsid w:val="00773512"/>
    <w:rsid w:val="00773B88"/>
    <w:rsid w:val="00776834"/>
    <w:rsid w:val="00783515"/>
    <w:rsid w:val="00787C94"/>
    <w:rsid w:val="00791BCB"/>
    <w:rsid w:val="007921BD"/>
    <w:rsid w:val="00792703"/>
    <w:rsid w:val="00793351"/>
    <w:rsid w:val="00793A02"/>
    <w:rsid w:val="00795C6B"/>
    <w:rsid w:val="00797DC5"/>
    <w:rsid w:val="007A1566"/>
    <w:rsid w:val="007A3995"/>
    <w:rsid w:val="007A3C05"/>
    <w:rsid w:val="007A5AC5"/>
    <w:rsid w:val="007A6523"/>
    <w:rsid w:val="007A7D8E"/>
    <w:rsid w:val="007B622D"/>
    <w:rsid w:val="007C0556"/>
    <w:rsid w:val="007C3141"/>
    <w:rsid w:val="007C4288"/>
    <w:rsid w:val="007C484E"/>
    <w:rsid w:val="007C4FDF"/>
    <w:rsid w:val="007C7A3C"/>
    <w:rsid w:val="007D4853"/>
    <w:rsid w:val="007D57C4"/>
    <w:rsid w:val="007D6BE4"/>
    <w:rsid w:val="007E0429"/>
    <w:rsid w:val="007E13A9"/>
    <w:rsid w:val="007E1768"/>
    <w:rsid w:val="007E29E1"/>
    <w:rsid w:val="007E41DE"/>
    <w:rsid w:val="007E4CE3"/>
    <w:rsid w:val="007E5AB0"/>
    <w:rsid w:val="007E5EEB"/>
    <w:rsid w:val="007E6970"/>
    <w:rsid w:val="007E6B55"/>
    <w:rsid w:val="007F0EBC"/>
    <w:rsid w:val="007F2B1F"/>
    <w:rsid w:val="007F2F98"/>
    <w:rsid w:val="007F5E3B"/>
    <w:rsid w:val="00802F7A"/>
    <w:rsid w:val="0080578D"/>
    <w:rsid w:val="00806A1C"/>
    <w:rsid w:val="00806E33"/>
    <w:rsid w:val="0080773A"/>
    <w:rsid w:val="00811788"/>
    <w:rsid w:val="0081194A"/>
    <w:rsid w:val="00816338"/>
    <w:rsid w:val="008173F3"/>
    <w:rsid w:val="008202D4"/>
    <w:rsid w:val="0082117C"/>
    <w:rsid w:val="008227E9"/>
    <w:rsid w:val="00822A1A"/>
    <w:rsid w:val="00823B2C"/>
    <w:rsid w:val="008252C5"/>
    <w:rsid w:val="00826024"/>
    <w:rsid w:val="00831860"/>
    <w:rsid w:val="008323D5"/>
    <w:rsid w:val="00832F2D"/>
    <w:rsid w:val="00834FD6"/>
    <w:rsid w:val="00836C6A"/>
    <w:rsid w:val="00841026"/>
    <w:rsid w:val="00841C9F"/>
    <w:rsid w:val="00842714"/>
    <w:rsid w:val="0084294E"/>
    <w:rsid w:val="00843C81"/>
    <w:rsid w:val="00843EFF"/>
    <w:rsid w:val="008442A5"/>
    <w:rsid w:val="008442D9"/>
    <w:rsid w:val="00844D9F"/>
    <w:rsid w:val="00844F27"/>
    <w:rsid w:val="0084512C"/>
    <w:rsid w:val="008477A9"/>
    <w:rsid w:val="008509AA"/>
    <w:rsid w:val="0085416A"/>
    <w:rsid w:val="00856B0F"/>
    <w:rsid w:val="00863EB7"/>
    <w:rsid w:val="00865B64"/>
    <w:rsid w:val="0086691B"/>
    <w:rsid w:val="0087186A"/>
    <w:rsid w:val="00871FA0"/>
    <w:rsid w:val="008723AE"/>
    <w:rsid w:val="00872C56"/>
    <w:rsid w:val="0087481B"/>
    <w:rsid w:val="00874F67"/>
    <w:rsid w:val="0087670D"/>
    <w:rsid w:val="00876AC2"/>
    <w:rsid w:val="00877427"/>
    <w:rsid w:val="0088374B"/>
    <w:rsid w:val="00883F43"/>
    <w:rsid w:val="00884C98"/>
    <w:rsid w:val="00884CE2"/>
    <w:rsid w:val="00885E7D"/>
    <w:rsid w:val="0089035C"/>
    <w:rsid w:val="008903C9"/>
    <w:rsid w:val="008904CE"/>
    <w:rsid w:val="0089363F"/>
    <w:rsid w:val="00893F85"/>
    <w:rsid w:val="00894D05"/>
    <w:rsid w:val="008967B7"/>
    <w:rsid w:val="00896ED8"/>
    <w:rsid w:val="008A209D"/>
    <w:rsid w:val="008A20A4"/>
    <w:rsid w:val="008A2436"/>
    <w:rsid w:val="008A2C6D"/>
    <w:rsid w:val="008A319B"/>
    <w:rsid w:val="008A4E8C"/>
    <w:rsid w:val="008A511C"/>
    <w:rsid w:val="008A563D"/>
    <w:rsid w:val="008A7359"/>
    <w:rsid w:val="008B0C50"/>
    <w:rsid w:val="008B0D33"/>
    <w:rsid w:val="008B3B0A"/>
    <w:rsid w:val="008C2BA0"/>
    <w:rsid w:val="008C4D59"/>
    <w:rsid w:val="008C622A"/>
    <w:rsid w:val="008C66F9"/>
    <w:rsid w:val="008C69F2"/>
    <w:rsid w:val="008C7819"/>
    <w:rsid w:val="008D1D44"/>
    <w:rsid w:val="008D3E6C"/>
    <w:rsid w:val="008D44B2"/>
    <w:rsid w:val="008D7042"/>
    <w:rsid w:val="008D717C"/>
    <w:rsid w:val="008E04EC"/>
    <w:rsid w:val="008E43F4"/>
    <w:rsid w:val="008E62D0"/>
    <w:rsid w:val="008F1DE8"/>
    <w:rsid w:val="008F393A"/>
    <w:rsid w:val="008F42F6"/>
    <w:rsid w:val="008F5282"/>
    <w:rsid w:val="008F58AB"/>
    <w:rsid w:val="008F7451"/>
    <w:rsid w:val="0090732C"/>
    <w:rsid w:val="0091007C"/>
    <w:rsid w:val="00911201"/>
    <w:rsid w:val="00912548"/>
    <w:rsid w:val="00912B12"/>
    <w:rsid w:val="00912BAC"/>
    <w:rsid w:val="0091335A"/>
    <w:rsid w:val="00914DC3"/>
    <w:rsid w:val="00916AED"/>
    <w:rsid w:val="00917059"/>
    <w:rsid w:val="00924FA8"/>
    <w:rsid w:val="00925058"/>
    <w:rsid w:val="00925EAE"/>
    <w:rsid w:val="00926CDB"/>
    <w:rsid w:val="0092764A"/>
    <w:rsid w:val="009279C1"/>
    <w:rsid w:val="00927C7B"/>
    <w:rsid w:val="00930113"/>
    <w:rsid w:val="009356EC"/>
    <w:rsid w:val="0093598A"/>
    <w:rsid w:val="00937531"/>
    <w:rsid w:val="00937FB2"/>
    <w:rsid w:val="0094114F"/>
    <w:rsid w:val="0094336E"/>
    <w:rsid w:val="009435A1"/>
    <w:rsid w:val="009442C7"/>
    <w:rsid w:val="00944DAE"/>
    <w:rsid w:val="00945F92"/>
    <w:rsid w:val="00950158"/>
    <w:rsid w:val="0095690D"/>
    <w:rsid w:val="00957D19"/>
    <w:rsid w:val="00957D66"/>
    <w:rsid w:val="009609C5"/>
    <w:rsid w:val="009614D2"/>
    <w:rsid w:val="009644A8"/>
    <w:rsid w:val="00965B1A"/>
    <w:rsid w:val="00966C6C"/>
    <w:rsid w:val="00966DFB"/>
    <w:rsid w:val="00967206"/>
    <w:rsid w:val="009701AA"/>
    <w:rsid w:val="00970EC8"/>
    <w:rsid w:val="00971B57"/>
    <w:rsid w:val="00971EB2"/>
    <w:rsid w:val="00973D80"/>
    <w:rsid w:val="00974130"/>
    <w:rsid w:val="00976749"/>
    <w:rsid w:val="00976933"/>
    <w:rsid w:val="00977AD8"/>
    <w:rsid w:val="00980F69"/>
    <w:rsid w:val="0098120B"/>
    <w:rsid w:val="0098165A"/>
    <w:rsid w:val="00981893"/>
    <w:rsid w:val="00981B04"/>
    <w:rsid w:val="00983221"/>
    <w:rsid w:val="00984974"/>
    <w:rsid w:val="00984B74"/>
    <w:rsid w:val="00986438"/>
    <w:rsid w:val="00987DBF"/>
    <w:rsid w:val="009947A4"/>
    <w:rsid w:val="009970F9"/>
    <w:rsid w:val="009A43E2"/>
    <w:rsid w:val="009A45A8"/>
    <w:rsid w:val="009A5590"/>
    <w:rsid w:val="009B0799"/>
    <w:rsid w:val="009B2DEE"/>
    <w:rsid w:val="009B2F5B"/>
    <w:rsid w:val="009B5062"/>
    <w:rsid w:val="009C3837"/>
    <w:rsid w:val="009C44BD"/>
    <w:rsid w:val="009C4C6A"/>
    <w:rsid w:val="009C537F"/>
    <w:rsid w:val="009D0585"/>
    <w:rsid w:val="009D11B5"/>
    <w:rsid w:val="009D1A4F"/>
    <w:rsid w:val="009D248E"/>
    <w:rsid w:val="009D2BB3"/>
    <w:rsid w:val="009D5F51"/>
    <w:rsid w:val="009E00A9"/>
    <w:rsid w:val="009E0846"/>
    <w:rsid w:val="009E0A58"/>
    <w:rsid w:val="009E0DFA"/>
    <w:rsid w:val="009E18EF"/>
    <w:rsid w:val="009E1EF4"/>
    <w:rsid w:val="009E1F32"/>
    <w:rsid w:val="009E3D77"/>
    <w:rsid w:val="009E4BD5"/>
    <w:rsid w:val="009E6FD1"/>
    <w:rsid w:val="009F06FC"/>
    <w:rsid w:val="009F1BE0"/>
    <w:rsid w:val="009F4CF4"/>
    <w:rsid w:val="009F6AEB"/>
    <w:rsid w:val="009F7CED"/>
    <w:rsid w:val="00A0013F"/>
    <w:rsid w:val="00A00FC6"/>
    <w:rsid w:val="00A03728"/>
    <w:rsid w:val="00A03C3C"/>
    <w:rsid w:val="00A04569"/>
    <w:rsid w:val="00A05476"/>
    <w:rsid w:val="00A0736A"/>
    <w:rsid w:val="00A07DE7"/>
    <w:rsid w:val="00A120D6"/>
    <w:rsid w:val="00A1301A"/>
    <w:rsid w:val="00A139F5"/>
    <w:rsid w:val="00A14C37"/>
    <w:rsid w:val="00A161B9"/>
    <w:rsid w:val="00A1657D"/>
    <w:rsid w:val="00A16DAE"/>
    <w:rsid w:val="00A194FC"/>
    <w:rsid w:val="00A219D7"/>
    <w:rsid w:val="00A23496"/>
    <w:rsid w:val="00A25F52"/>
    <w:rsid w:val="00A2742E"/>
    <w:rsid w:val="00A2785C"/>
    <w:rsid w:val="00A31A41"/>
    <w:rsid w:val="00A33DCF"/>
    <w:rsid w:val="00A35DD6"/>
    <w:rsid w:val="00A377FE"/>
    <w:rsid w:val="00A3782F"/>
    <w:rsid w:val="00A40CD8"/>
    <w:rsid w:val="00A4128C"/>
    <w:rsid w:val="00A41AEF"/>
    <w:rsid w:val="00A41AF0"/>
    <w:rsid w:val="00A43AC7"/>
    <w:rsid w:val="00A446A5"/>
    <w:rsid w:val="00A447B3"/>
    <w:rsid w:val="00A4514E"/>
    <w:rsid w:val="00A500DD"/>
    <w:rsid w:val="00A513FD"/>
    <w:rsid w:val="00A51F17"/>
    <w:rsid w:val="00A52C3F"/>
    <w:rsid w:val="00A53687"/>
    <w:rsid w:val="00A54323"/>
    <w:rsid w:val="00A55DB6"/>
    <w:rsid w:val="00A57B2E"/>
    <w:rsid w:val="00A6043A"/>
    <w:rsid w:val="00A6054E"/>
    <w:rsid w:val="00A61784"/>
    <w:rsid w:val="00A64120"/>
    <w:rsid w:val="00A65534"/>
    <w:rsid w:val="00A6575D"/>
    <w:rsid w:val="00A670E1"/>
    <w:rsid w:val="00A67136"/>
    <w:rsid w:val="00A726FE"/>
    <w:rsid w:val="00A72973"/>
    <w:rsid w:val="00A74AFD"/>
    <w:rsid w:val="00A76F16"/>
    <w:rsid w:val="00A80613"/>
    <w:rsid w:val="00A82138"/>
    <w:rsid w:val="00A83A98"/>
    <w:rsid w:val="00A84FFC"/>
    <w:rsid w:val="00A8547D"/>
    <w:rsid w:val="00A85AEA"/>
    <w:rsid w:val="00A94019"/>
    <w:rsid w:val="00AA1BAE"/>
    <w:rsid w:val="00AA28E8"/>
    <w:rsid w:val="00AA5799"/>
    <w:rsid w:val="00AA6405"/>
    <w:rsid w:val="00AA752F"/>
    <w:rsid w:val="00AB0708"/>
    <w:rsid w:val="00AB0C45"/>
    <w:rsid w:val="00AB44FD"/>
    <w:rsid w:val="00AB6652"/>
    <w:rsid w:val="00AC1AF8"/>
    <w:rsid w:val="00AC2AA8"/>
    <w:rsid w:val="00AC447D"/>
    <w:rsid w:val="00AC50F1"/>
    <w:rsid w:val="00AC7164"/>
    <w:rsid w:val="00AD12E1"/>
    <w:rsid w:val="00AD3865"/>
    <w:rsid w:val="00AD454B"/>
    <w:rsid w:val="00AD5446"/>
    <w:rsid w:val="00AD5EF4"/>
    <w:rsid w:val="00AD623F"/>
    <w:rsid w:val="00AE03F3"/>
    <w:rsid w:val="00AE14F8"/>
    <w:rsid w:val="00AE21FB"/>
    <w:rsid w:val="00AE2790"/>
    <w:rsid w:val="00AE28A7"/>
    <w:rsid w:val="00AE3B87"/>
    <w:rsid w:val="00AE4961"/>
    <w:rsid w:val="00AF060D"/>
    <w:rsid w:val="00AF5E71"/>
    <w:rsid w:val="00B00147"/>
    <w:rsid w:val="00B00901"/>
    <w:rsid w:val="00B01D8D"/>
    <w:rsid w:val="00B03377"/>
    <w:rsid w:val="00B048F0"/>
    <w:rsid w:val="00B06B16"/>
    <w:rsid w:val="00B10AD0"/>
    <w:rsid w:val="00B11276"/>
    <w:rsid w:val="00B13AE3"/>
    <w:rsid w:val="00B14303"/>
    <w:rsid w:val="00B15B78"/>
    <w:rsid w:val="00B15D7F"/>
    <w:rsid w:val="00B17BD8"/>
    <w:rsid w:val="00B216DE"/>
    <w:rsid w:val="00B22565"/>
    <w:rsid w:val="00B2476E"/>
    <w:rsid w:val="00B25550"/>
    <w:rsid w:val="00B26D87"/>
    <w:rsid w:val="00B30DCD"/>
    <w:rsid w:val="00B326AA"/>
    <w:rsid w:val="00B338A0"/>
    <w:rsid w:val="00B349F1"/>
    <w:rsid w:val="00B377D3"/>
    <w:rsid w:val="00B4178F"/>
    <w:rsid w:val="00B41E0D"/>
    <w:rsid w:val="00B4216E"/>
    <w:rsid w:val="00B43E36"/>
    <w:rsid w:val="00B448DC"/>
    <w:rsid w:val="00B463AC"/>
    <w:rsid w:val="00B470C3"/>
    <w:rsid w:val="00B51095"/>
    <w:rsid w:val="00B54BC4"/>
    <w:rsid w:val="00B55092"/>
    <w:rsid w:val="00B6123C"/>
    <w:rsid w:val="00B61CA6"/>
    <w:rsid w:val="00B64123"/>
    <w:rsid w:val="00B65F1B"/>
    <w:rsid w:val="00B66D03"/>
    <w:rsid w:val="00B7000F"/>
    <w:rsid w:val="00B71C90"/>
    <w:rsid w:val="00B729FC"/>
    <w:rsid w:val="00B72B0B"/>
    <w:rsid w:val="00B73EC6"/>
    <w:rsid w:val="00B74392"/>
    <w:rsid w:val="00B76243"/>
    <w:rsid w:val="00B766E4"/>
    <w:rsid w:val="00B80E2A"/>
    <w:rsid w:val="00B8326D"/>
    <w:rsid w:val="00B84AF8"/>
    <w:rsid w:val="00B937B6"/>
    <w:rsid w:val="00B94273"/>
    <w:rsid w:val="00B9443E"/>
    <w:rsid w:val="00B949D0"/>
    <w:rsid w:val="00B951DB"/>
    <w:rsid w:val="00B968C3"/>
    <w:rsid w:val="00B97F7F"/>
    <w:rsid w:val="00BA0D1D"/>
    <w:rsid w:val="00BA25B8"/>
    <w:rsid w:val="00BA450F"/>
    <w:rsid w:val="00BB00E2"/>
    <w:rsid w:val="00BB07B7"/>
    <w:rsid w:val="00BB0D71"/>
    <w:rsid w:val="00BB11F9"/>
    <w:rsid w:val="00BB1663"/>
    <w:rsid w:val="00BB545F"/>
    <w:rsid w:val="00BB6442"/>
    <w:rsid w:val="00BB7C03"/>
    <w:rsid w:val="00BC05DE"/>
    <w:rsid w:val="00BC1316"/>
    <w:rsid w:val="00BC48D9"/>
    <w:rsid w:val="00BC6768"/>
    <w:rsid w:val="00BD3C4D"/>
    <w:rsid w:val="00BD4B65"/>
    <w:rsid w:val="00BE280C"/>
    <w:rsid w:val="00BE3509"/>
    <w:rsid w:val="00BE70AF"/>
    <w:rsid w:val="00BF054E"/>
    <w:rsid w:val="00BF0DB9"/>
    <w:rsid w:val="00BF1A8F"/>
    <w:rsid w:val="00C00956"/>
    <w:rsid w:val="00C027A7"/>
    <w:rsid w:val="00C041D2"/>
    <w:rsid w:val="00C04895"/>
    <w:rsid w:val="00C070CB"/>
    <w:rsid w:val="00C07CDA"/>
    <w:rsid w:val="00C07F72"/>
    <w:rsid w:val="00C07FFD"/>
    <w:rsid w:val="00C10DE7"/>
    <w:rsid w:val="00C116E0"/>
    <w:rsid w:val="00C11E31"/>
    <w:rsid w:val="00C120A0"/>
    <w:rsid w:val="00C12B93"/>
    <w:rsid w:val="00C134C3"/>
    <w:rsid w:val="00C15854"/>
    <w:rsid w:val="00C16657"/>
    <w:rsid w:val="00C17713"/>
    <w:rsid w:val="00C20110"/>
    <w:rsid w:val="00C2058F"/>
    <w:rsid w:val="00C24AC3"/>
    <w:rsid w:val="00C26C14"/>
    <w:rsid w:val="00C27D76"/>
    <w:rsid w:val="00C31D59"/>
    <w:rsid w:val="00C35CB2"/>
    <w:rsid w:val="00C360C5"/>
    <w:rsid w:val="00C36892"/>
    <w:rsid w:val="00C374CF"/>
    <w:rsid w:val="00C4009A"/>
    <w:rsid w:val="00C401C2"/>
    <w:rsid w:val="00C40C60"/>
    <w:rsid w:val="00C420F9"/>
    <w:rsid w:val="00C423C4"/>
    <w:rsid w:val="00C4443C"/>
    <w:rsid w:val="00C46330"/>
    <w:rsid w:val="00C4764F"/>
    <w:rsid w:val="00C47F73"/>
    <w:rsid w:val="00C52E86"/>
    <w:rsid w:val="00C5302B"/>
    <w:rsid w:val="00C56497"/>
    <w:rsid w:val="00C6077B"/>
    <w:rsid w:val="00C61147"/>
    <w:rsid w:val="00C61441"/>
    <w:rsid w:val="00C615F2"/>
    <w:rsid w:val="00C642E8"/>
    <w:rsid w:val="00C65380"/>
    <w:rsid w:val="00C65675"/>
    <w:rsid w:val="00C67465"/>
    <w:rsid w:val="00C7184D"/>
    <w:rsid w:val="00C7294E"/>
    <w:rsid w:val="00C81F0E"/>
    <w:rsid w:val="00C821D8"/>
    <w:rsid w:val="00C8289C"/>
    <w:rsid w:val="00C8473B"/>
    <w:rsid w:val="00C85BF7"/>
    <w:rsid w:val="00C9095B"/>
    <w:rsid w:val="00C9110E"/>
    <w:rsid w:val="00C91A54"/>
    <w:rsid w:val="00C91A6D"/>
    <w:rsid w:val="00C91F0F"/>
    <w:rsid w:val="00C91F90"/>
    <w:rsid w:val="00C97A92"/>
    <w:rsid w:val="00CA57DF"/>
    <w:rsid w:val="00CB0063"/>
    <w:rsid w:val="00CB07FF"/>
    <w:rsid w:val="00CB0CC7"/>
    <w:rsid w:val="00CB11E8"/>
    <w:rsid w:val="00CB4D37"/>
    <w:rsid w:val="00CB66F7"/>
    <w:rsid w:val="00CC0286"/>
    <w:rsid w:val="00CC0C62"/>
    <w:rsid w:val="00CC259C"/>
    <w:rsid w:val="00CC3416"/>
    <w:rsid w:val="00CC42D1"/>
    <w:rsid w:val="00CC5B3E"/>
    <w:rsid w:val="00CD1F8C"/>
    <w:rsid w:val="00CD4061"/>
    <w:rsid w:val="00CD412E"/>
    <w:rsid w:val="00CD7F9D"/>
    <w:rsid w:val="00CE029D"/>
    <w:rsid w:val="00CE0B15"/>
    <w:rsid w:val="00CE1A87"/>
    <w:rsid w:val="00CE3FE5"/>
    <w:rsid w:val="00CE463D"/>
    <w:rsid w:val="00CE5AB3"/>
    <w:rsid w:val="00CE6730"/>
    <w:rsid w:val="00CE7327"/>
    <w:rsid w:val="00CF088B"/>
    <w:rsid w:val="00CF21AD"/>
    <w:rsid w:val="00CF25EF"/>
    <w:rsid w:val="00CF3B6B"/>
    <w:rsid w:val="00CF3FDE"/>
    <w:rsid w:val="00CF5336"/>
    <w:rsid w:val="00CF6899"/>
    <w:rsid w:val="00D00331"/>
    <w:rsid w:val="00D02CB3"/>
    <w:rsid w:val="00D04A96"/>
    <w:rsid w:val="00D05B67"/>
    <w:rsid w:val="00D05D52"/>
    <w:rsid w:val="00D06A35"/>
    <w:rsid w:val="00D06F28"/>
    <w:rsid w:val="00D11C5A"/>
    <w:rsid w:val="00D1589E"/>
    <w:rsid w:val="00D17471"/>
    <w:rsid w:val="00D200BA"/>
    <w:rsid w:val="00D2081D"/>
    <w:rsid w:val="00D22FC2"/>
    <w:rsid w:val="00D232CA"/>
    <w:rsid w:val="00D24980"/>
    <w:rsid w:val="00D26D53"/>
    <w:rsid w:val="00D31D78"/>
    <w:rsid w:val="00D31F43"/>
    <w:rsid w:val="00D371E9"/>
    <w:rsid w:val="00D377C3"/>
    <w:rsid w:val="00D40E59"/>
    <w:rsid w:val="00D415E6"/>
    <w:rsid w:val="00D4250E"/>
    <w:rsid w:val="00D43ED9"/>
    <w:rsid w:val="00D444C5"/>
    <w:rsid w:val="00D44BD6"/>
    <w:rsid w:val="00D44E95"/>
    <w:rsid w:val="00D526FF"/>
    <w:rsid w:val="00D530DC"/>
    <w:rsid w:val="00D54499"/>
    <w:rsid w:val="00D54A4B"/>
    <w:rsid w:val="00D54E01"/>
    <w:rsid w:val="00D56220"/>
    <w:rsid w:val="00D56541"/>
    <w:rsid w:val="00D6035D"/>
    <w:rsid w:val="00D606C6"/>
    <w:rsid w:val="00D62023"/>
    <w:rsid w:val="00D64459"/>
    <w:rsid w:val="00D7070F"/>
    <w:rsid w:val="00D709DD"/>
    <w:rsid w:val="00D74676"/>
    <w:rsid w:val="00D74D3E"/>
    <w:rsid w:val="00D779E1"/>
    <w:rsid w:val="00D77F2F"/>
    <w:rsid w:val="00D80996"/>
    <w:rsid w:val="00D816BB"/>
    <w:rsid w:val="00D8294A"/>
    <w:rsid w:val="00D82FA2"/>
    <w:rsid w:val="00D8393E"/>
    <w:rsid w:val="00D83F98"/>
    <w:rsid w:val="00D84A75"/>
    <w:rsid w:val="00D84BB2"/>
    <w:rsid w:val="00D853C8"/>
    <w:rsid w:val="00D85490"/>
    <w:rsid w:val="00D85F90"/>
    <w:rsid w:val="00D870BF"/>
    <w:rsid w:val="00D87483"/>
    <w:rsid w:val="00D90649"/>
    <w:rsid w:val="00D9097A"/>
    <w:rsid w:val="00D91E89"/>
    <w:rsid w:val="00D91EC7"/>
    <w:rsid w:val="00D9213D"/>
    <w:rsid w:val="00D965B1"/>
    <w:rsid w:val="00D97DF9"/>
    <w:rsid w:val="00DA3838"/>
    <w:rsid w:val="00DA60A5"/>
    <w:rsid w:val="00DA6526"/>
    <w:rsid w:val="00DA6C54"/>
    <w:rsid w:val="00DB0A93"/>
    <w:rsid w:val="00DB24AE"/>
    <w:rsid w:val="00DB37B9"/>
    <w:rsid w:val="00DC1743"/>
    <w:rsid w:val="00DC54A3"/>
    <w:rsid w:val="00DD0EC5"/>
    <w:rsid w:val="00DD181C"/>
    <w:rsid w:val="00DD1858"/>
    <w:rsid w:val="00DD2F2C"/>
    <w:rsid w:val="00DD48D9"/>
    <w:rsid w:val="00DD6801"/>
    <w:rsid w:val="00DE010C"/>
    <w:rsid w:val="00DE1540"/>
    <w:rsid w:val="00DE1FF1"/>
    <w:rsid w:val="00DE23D7"/>
    <w:rsid w:val="00DE520C"/>
    <w:rsid w:val="00DE604B"/>
    <w:rsid w:val="00DE7A97"/>
    <w:rsid w:val="00DE7E21"/>
    <w:rsid w:val="00DF1E66"/>
    <w:rsid w:val="00DF3C15"/>
    <w:rsid w:val="00DF424B"/>
    <w:rsid w:val="00DF60FD"/>
    <w:rsid w:val="00DF6410"/>
    <w:rsid w:val="00E007F7"/>
    <w:rsid w:val="00E05F18"/>
    <w:rsid w:val="00E06A27"/>
    <w:rsid w:val="00E06FA3"/>
    <w:rsid w:val="00E12202"/>
    <w:rsid w:val="00E242C5"/>
    <w:rsid w:val="00E24673"/>
    <w:rsid w:val="00E246FC"/>
    <w:rsid w:val="00E24F26"/>
    <w:rsid w:val="00E261B4"/>
    <w:rsid w:val="00E273B8"/>
    <w:rsid w:val="00E31E85"/>
    <w:rsid w:val="00E32BFE"/>
    <w:rsid w:val="00E33A84"/>
    <w:rsid w:val="00E35ADF"/>
    <w:rsid w:val="00E37385"/>
    <w:rsid w:val="00E40186"/>
    <w:rsid w:val="00E407FF"/>
    <w:rsid w:val="00E40BA7"/>
    <w:rsid w:val="00E40C34"/>
    <w:rsid w:val="00E41E2C"/>
    <w:rsid w:val="00E44207"/>
    <w:rsid w:val="00E456D5"/>
    <w:rsid w:val="00E51407"/>
    <w:rsid w:val="00E53C7F"/>
    <w:rsid w:val="00E54707"/>
    <w:rsid w:val="00E54D9C"/>
    <w:rsid w:val="00E60E97"/>
    <w:rsid w:val="00E6379A"/>
    <w:rsid w:val="00E64F35"/>
    <w:rsid w:val="00E657FB"/>
    <w:rsid w:val="00E66C57"/>
    <w:rsid w:val="00E66D00"/>
    <w:rsid w:val="00E67DDD"/>
    <w:rsid w:val="00E7224C"/>
    <w:rsid w:val="00E729F2"/>
    <w:rsid w:val="00E72D63"/>
    <w:rsid w:val="00E73E63"/>
    <w:rsid w:val="00E74E0A"/>
    <w:rsid w:val="00E75DBD"/>
    <w:rsid w:val="00E75FD2"/>
    <w:rsid w:val="00E805D3"/>
    <w:rsid w:val="00E80826"/>
    <w:rsid w:val="00E81EBC"/>
    <w:rsid w:val="00E82C57"/>
    <w:rsid w:val="00E84DA1"/>
    <w:rsid w:val="00E859C1"/>
    <w:rsid w:val="00E85CA8"/>
    <w:rsid w:val="00E862C5"/>
    <w:rsid w:val="00E87287"/>
    <w:rsid w:val="00E873ED"/>
    <w:rsid w:val="00E91332"/>
    <w:rsid w:val="00E92906"/>
    <w:rsid w:val="00E94447"/>
    <w:rsid w:val="00E96C62"/>
    <w:rsid w:val="00E97671"/>
    <w:rsid w:val="00EA0CBF"/>
    <w:rsid w:val="00EA3045"/>
    <w:rsid w:val="00EA6B43"/>
    <w:rsid w:val="00EB0E53"/>
    <w:rsid w:val="00EB3BA0"/>
    <w:rsid w:val="00EB796E"/>
    <w:rsid w:val="00EC1DE8"/>
    <w:rsid w:val="00EC2F1A"/>
    <w:rsid w:val="00EC3126"/>
    <w:rsid w:val="00EC35AE"/>
    <w:rsid w:val="00EC419F"/>
    <w:rsid w:val="00EC7A24"/>
    <w:rsid w:val="00ED0641"/>
    <w:rsid w:val="00ED3FC7"/>
    <w:rsid w:val="00ED4708"/>
    <w:rsid w:val="00ED554E"/>
    <w:rsid w:val="00ED7FE5"/>
    <w:rsid w:val="00EE0D69"/>
    <w:rsid w:val="00EE0F26"/>
    <w:rsid w:val="00EE2666"/>
    <w:rsid w:val="00EE2ABB"/>
    <w:rsid w:val="00EE3435"/>
    <w:rsid w:val="00EE371E"/>
    <w:rsid w:val="00EE61C4"/>
    <w:rsid w:val="00EE7804"/>
    <w:rsid w:val="00EF0A66"/>
    <w:rsid w:val="00EF192B"/>
    <w:rsid w:val="00EF445C"/>
    <w:rsid w:val="00EF7D45"/>
    <w:rsid w:val="00F02A54"/>
    <w:rsid w:val="00F03B7D"/>
    <w:rsid w:val="00F03EBD"/>
    <w:rsid w:val="00F04351"/>
    <w:rsid w:val="00F0526A"/>
    <w:rsid w:val="00F06B8A"/>
    <w:rsid w:val="00F07A32"/>
    <w:rsid w:val="00F07A7D"/>
    <w:rsid w:val="00F10C63"/>
    <w:rsid w:val="00F153C1"/>
    <w:rsid w:val="00F16839"/>
    <w:rsid w:val="00F211E7"/>
    <w:rsid w:val="00F21D37"/>
    <w:rsid w:val="00F221F0"/>
    <w:rsid w:val="00F244AA"/>
    <w:rsid w:val="00F26136"/>
    <w:rsid w:val="00F2713B"/>
    <w:rsid w:val="00F30090"/>
    <w:rsid w:val="00F305D8"/>
    <w:rsid w:val="00F329AA"/>
    <w:rsid w:val="00F32AE3"/>
    <w:rsid w:val="00F346FA"/>
    <w:rsid w:val="00F37106"/>
    <w:rsid w:val="00F4063D"/>
    <w:rsid w:val="00F41390"/>
    <w:rsid w:val="00F44A2E"/>
    <w:rsid w:val="00F47D57"/>
    <w:rsid w:val="00F55DC4"/>
    <w:rsid w:val="00F576B3"/>
    <w:rsid w:val="00F62178"/>
    <w:rsid w:val="00F62991"/>
    <w:rsid w:val="00F64A32"/>
    <w:rsid w:val="00F66E95"/>
    <w:rsid w:val="00F677F8"/>
    <w:rsid w:val="00F70F6A"/>
    <w:rsid w:val="00F71146"/>
    <w:rsid w:val="00F72000"/>
    <w:rsid w:val="00F72143"/>
    <w:rsid w:val="00F730A7"/>
    <w:rsid w:val="00F745E1"/>
    <w:rsid w:val="00F75A79"/>
    <w:rsid w:val="00F7620E"/>
    <w:rsid w:val="00F773CE"/>
    <w:rsid w:val="00F775AD"/>
    <w:rsid w:val="00F77C78"/>
    <w:rsid w:val="00F80E07"/>
    <w:rsid w:val="00F81743"/>
    <w:rsid w:val="00F85BE9"/>
    <w:rsid w:val="00F86EAB"/>
    <w:rsid w:val="00F90326"/>
    <w:rsid w:val="00F90F86"/>
    <w:rsid w:val="00F912A6"/>
    <w:rsid w:val="00F91E07"/>
    <w:rsid w:val="00F92DF0"/>
    <w:rsid w:val="00F93296"/>
    <w:rsid w:val="00FA0454"/>
    <w:rsid w:val="00FA4A9E"/>
    <w:rsid w:val="00FA68D0"/>
    <w:rsid w:val="00FA79ED"/>
    <w:rsid w:val="00FB1248"/>
    <w:rsid w:val="00FB217D"/>
    <w:rsid w:val="00FB29B3"/>
    <w:rsid w:val="00FB29CC"/>
    <w:rsid w:val="00FB39EF"/>
    <w:rsid w:val="00FB4040"/>
    <w:rsid w:val="00FB47B7"/>
    <w:rsid w:val="00FB4AAA"/>
    <w:rsid w:val="00FB79F3"/>
    <w:rsid w:val="00FC0522"/>
    <w:rsid w:val="00FC2DE3"/>
    <w:rsid w:val="00FC538B"/>
    <w:rsid w:val="00FC5B42"/>
    <w:rsid w:val="00FD3D04"/>
    <w:rsid w:val="00FD41B3"/>
    <w:rsid w:val="00FD49A0"/>
    <w:rsid w:val="00FD5A15"/>
    <w:rsid w:val="00FD7A35"/>
    <w:rsid w:val="00FE1A17"/>
    <w:rsid w:val="00FE27DE"/>
    <w:rsid w:val="00FF0345"/>
    <w:rsid w:val="00FF15A0"/>
    <w:rsid w:val="00FF3A1A"/>
    <w:rsid w:val="00FF3B7F"/>
    <w:rsid w:val="00FF66CA"/>
    <w:rsid w:val="00FF7532"/>
    <w:rsid w:val="024068A7"/>
    <w:rsid w:val="0356790A"/>
    <w:rsid w:val="04497EFD"/>
    <w:rsid w:val="04F42D88"/>
    <w:rsid w:val="05FC42B6"/>
    <w:rsid w:val="06A94C86"/>
    <w:rsid w:val="06FD7619"/>
    <w:rsid w:val="073E8A9C"/>
    <w:rsid w:val="08359384"/>
    <w:rsid w:val="09293457"/>
    <w:rsid w:val="09C1CA21"/>
    <w:rsid w:val="09D1B516"/>
    <w:rsid w:val="0A2BABFD"/>
    <w:rsid w:val="0AF8C076"/>
    <w:rsid w:val="0B04CAA9"/>
    <w:rsid w:val="0B3860E5"/>
    <w:rsid w:val="0B594E92"/>
    <w:rsid w:val="0B5A5665"/>
    <w:rsid w:val="0BD7610B"/>
    <w:rsid w:val="0C87BE4F"/>
    <w:rsid w:val="0CAC9A5F"/>
    <w:rsid w:val="0D98D7AE"/>
    <w:rsid w:val="0DC48A58"/>
    <w:rsid w:val="0ED40544"/>
    <w:rsid w:val="0EF1B190"/>
    <w:rsid w:val="0F4E4628"/>
    <w:rsid w:val="0FF24408"/>
    <w:rsid w:val="108C103D"/>
    <w:rsid w:val="10D3C21E"/>
    <w:rsid w:val="10EDAE29"/>
    <w:rsid w:val="10F1F850"/>
    <w:rsid w:val="1121EE9D"/>
    <w:rsid w:val="1197202C"/>
    <w:rsid w:val="11F7CD9B"/>
    <w:rsid w:val="12204097"/>
    <w:rsid w:val="12844D5D"/>
    <w:rsid w:val="132A8ED3"/>
    <w:rsid w:val="138792BD"/>
    <w:rsid w:val="14B0BBC3"/>
    <w:rsid w:val="14B5789E"/>
    <w:rsid w:val="14FA4514"/>
    <w:rsid w:val="1597A171"/>
    <w:rsid w:val="15B25455"/>
    <w:rsid w:val="16CC03EB"/>
    <w:rsid w:val="1741F9BA"/>
    <w:rsid w:val="17707944"/>
    <w:rsid w:val="17A40410"/>
    <w:rsid w:val="18060A03"/>
    <w:rsid w:val="189C9524"/>
    <w:rsid w:val="18C6932F"/>
    <w:rsid w:val="18EB36D0"/>
    <w:rsid w:val="1A3665AE"/>
    <w:rsid w:val="1A45ED21"/>
    <w:rsid w:val="1A9456E6"/>
    <w:rsid w:val="1A993ADF"/>
    <w:rsid w:val="1AAE8433"/>
    <w:rsid w:val="1BCE0F35"/>
    <w:rsid w:val="1BCE70D7"/>
    <w:rsid w:val="1C75A7F5"/>
    <w:rsid w:val="1DA414CB"/>
    <w:rsid w:val="1DCBA805"/>
    <w:rsid w:val="1E6B892E"/>
    <w:rsid w:val="1F91C831"/>
    <w:rsid w:val="20645CD5"/>
    <w:rsid w:val="2093513D"/>
    <w:rsid w:val="211D0816"/>
    <w:rsid w:val="2136C965"/>
    <w:rsid w:val="2144227C"/>
    <w:rsid w:val="21550D1A"/>
    <w:rsid w:val="22FF71E6"/>
    <w:rsid w:val="232AF438"/>
    <w:rsid w:val="234B3A26"/>
    <w:rsid w:val="23661924"/>
    <w:rsid w:val="244F54F2"/>
    <w:rsid w:val="248FCEEF"/>
    <w:rsid w:val="24BE4C36"/>
    <w:rsid w:val="251C74C9"/>
    <w:rsid w:val="25C93821"/>
    <w:rsid w:val="25CFEAA4"/>
    <w:rsid w:val="26716888"/>
    <w:rsid w:val="26733B11"/>
    <w:rsid w:val="26A59BEB"/>
    <w:rsid w:val="2719E260"/>
    <w:rsid w:val="27236934"/>
    <w:rsid w:val="278F0A54"/>
    <w:rsid w:val="288AB1D8"/>
    <w:rsid w:val="28DA0C51"/>
    <w:rsid w:val="29106EC2"/>
    <w:rsid w:val="291DFF80"/>
    <w:rsid w:val="2947D2CD"/>
    <w:rsid w:val="2973E402"/>
    <w:rsid w:val="2999AD4E"/>
    <w:rsid w:val="29A93359"/>
    <w:rsid w:val="2AE9EE1D"/>
    <w:rsid w:val="2B082E29"/>
    <w:rsid w:val="2B2DCB36"/>
    <w:rsid w:val="2BAD6472"/>
    <w:rsid w:val="2C0E8EC4"/>
    <w:rsid w:val="2C56358D"/>
    <w:rsid w:val="2D38DA3D"/>
    <w:rsid w:val="2D6059A5"/>
    <w:rsid w:val="2D6E7FEE"/>
    <w:rsid w:val="2DC8F727"/>
    <w:rsid w:val="2F6BE894"/>
    <w:rsid w:val="2F9D0D34"/>
    <w:rsid w:val="30C7C520"/>
    <w:rsid w:val="3234C0E6"/>
    <w:rsid w:val="32A44EA5"/>
    <w:rsid w:val="33013B28"/>
    <w:rsid w:val="336466C5"/>
    <w:rsid w:val="338E20D8"/>
    <w:rsid w:val="3590E27A"/>
    <w:rsid w:val="37104885"/>
    <w:rsid w:val="372856B5"/>
    <w:rsid w:val="372F5306"/>
    <w:rsid w:val="3775275D"/>
    <w:rsid w:val="37E11285"/>
    <w:rsid w:val="37F56692"/>
    <w:rsid w:val="37FC94C3"/>
    <w:rsid w:val="389CDDAF"/>
    <w:rsid w:val="394DA643"/>
    <w:rsid w:val="3952D19F"/>
    <w:rsid w:val="39800C79"/>
    <w:rsid w:val="39BFAEAE"/>
    <w:rsid w:val="3A4B5EFD"/>
    <w:rsid w:val="3B712D14"/>
    <w:rsid w:val="3B9100E0"/>
    <w:rsid w:val="3BAB3E93"/>
    <w:rsid w:val="3BCC7395"/>
    <w:rsid w:val="3BE2C75C"/>
    <w:rsid w:val="3C703980"/>
    <w:rsid w:val="3D6AC6C0"/>
    <w:rsid w:val="3DDC4D07"/>
    <w:rsid w:val="3E251AB1"/>
    <w:rsid w:val="3E80DFA4"/>
    <w:rsid w:val="3EA838CA"/>
    <w:rsid w:val="3F793839"/>
    <w:rsid w:val="3F86A9A5"/>
    <w:rsid w:val="3FA84054"/>
    <w:rsid w:val="3FC9C3E1"/>
    <w:rsid w:val="3FD368D4"/>
    <w:rsid w:val="404DC948"/>
    <w:rsid w:val="4058B21D"/>
    <w:rsid w:val="40ABD798"/>
    <w:rsid w:val="40BD6D3D"/>
    <w:rsid w:val="410AEA6D"/>
    <w:rsid w:val="4115C659"/>
    <w:rsid w:val="412AF022"/>
    <w:rsid w:val="42367974"/>
    <w:rsid w:val="42904912"/>
    <w:rsid w:val="42E0E748"/>
    <w:rsid w:val="434EAE45"/>
    <w:rsid w:val="439CF9AA"/>
    <w:rsid w:val="449C87CE"/>
    <w:rsid w:val="44FF5D36"/>
    <w:rsid w:val="4597C280"/>
    <w:rsid w:val="45E39315"/>
    <w:rsid w:val="46744070"/>
    <w:rsid w:val="4690F907"/>
    <w:rsid w:val="46A1D10A"/>
    <w:rsid w:val="47F00D35"/>
    <w:rsid w:val="4809564D"/>
    <w:rsid w:val="485EBAFE"/>
    <w:rsid w:val="48AA9478"/>
    <w:rsid w:val="48F39A00"/>
    <w:rsid w:val="4909F674"/>
    <w:rsid w:val="4A36FC42"/>
    <w:rsid w:val="4A3C997F"/>
    <w:rsid w:val="4A6F4F42"/>
    <w:rsid w:val="4A9C6DB6"/>
    <w:rsid w:val="4C0A271F"/>
    <w:rsid w:val="4C80DE11"/>
    <w:rsid w:val="4CEC8F51"/>
    <w:rsid w:val="4CF28CE1"/>
    <w:rsid w:val="4E3821AD"/>
    <w:rsid w:val="4E3E5F49"/>
    <w:rsid w:val="4E8A1A54"/>
    <w:rsid w:val="4EADF8BC"/>
    <w:rsid w:val="50276942"/>
    <w:rsid w:val="505DA2BF"/>
    <w:rsid w:val="5130BECE"/>
    <w:rsid w:val="526D1827"/>
    <w:rsid w:val="52C0A690"/>
    <w:rsid w:val="52E080FA"/>
    <w:rsid w:val="531F006F"/>
    <w:rsid w:val="5361B9BE"/>
    <w:rsid w:val="5445E323"/>
    <w:rsid w:val="548010EE"/>
    <w:rsid w:val="54CAF214"/>
    <w:rsid w:val="54F76FC2"/>
    <w:rsid w:val="55054EE8"/>
    <w:rsid w:val="55251138"/>
    <w:rsid w:val="552DB492"/>
    <w:rsid w:val="5542BCB0"/>
    <w:rsid w:val="55B263AD"/>
    <w:rsid w:val="577484C3"/>
    <w:rsid w:val="57C3BAAE"/>
    <w:rsid w:val="57F2553B"/>
    <w:rsid w:val="5843908E"/>
    <w:rsid w:val="5933F2B7"/>
    <w:rsid w:val="5996A189"/>
    <w:rsid w:val="5A51B30E"/>
    <w:rsid w:val="5AD31037"/>
    <w:rsid w:val="5B05D129"/>
    <w:rsid w:val="5B3515D6"/>
    <w:rsid w:val="5B3A6A95"/>
    <w:rsid w:val="5C68700C"/>
    <w:rsid w:val="5D562A13"/>
    <w:rsid w:val="5D6A9DF6"/>
    <w:rsid w:val="5DAC5F4A"/>
    <w:rsid w:val="5DF4DCD1"/>
    <w:rsid w:val="5EBA3243"/>
    <w:rsid w:val="5EEFCC68"/>
    <w:rsid w:val="5F56FF3E"/>
    <w:rsid w:val="5FDA25BE"/>
    <w:rsid w:val="600E9970"/>
    <w:rsid w:val="6019DD1E"/>
    <w:rsid w:val="6217EED5"/>
    <w:rsid w:val="621F3AC1"/>
    <w:rsid w:val="623B5121"/>
    <w:rsid w:val="62599885"/>
    <w:rsid w:val="62E0E38C"/>
    <w:rsid w:val="636F514D"/>
    <w:rsid w:val="63B43B47"/>
    <w:rsid w:val="640DE7F0"/>
    <w:rsid w:val="65185ECA"/>
    <w:rsid w:val="656F40E5"/>
    <w:rsid w:val="657372A2"/>
    <w:rsid w:val="65A703C9"/>
    <w:rsid w:val="65E37EB5"/>
    <w:rsid w:val="6605528B"/>
    <w:rsid w:val="67024FC3"/>
    <w:rsid w:val="674E9838"/>
    <w:rsid w:val="683D7CB9"/>
    <w:rsid w:val="68729BDB"/>
    <w:rsid w:val="689C0DBC"/>
    <w:rsid w:val="68DE1376"/>
    <w:rsid w:val="6A899F5D"/>
    <w:rsid w:val="6B0D664E"/>
    <w:rsid w:val="6C6003B9"/>
    <w:rsid w:val="6DE90044"/>
    <w:rsid w:val="6E0C6DC5"/>
    <w:rsid w:val="6E253A10"/>
    <w:rsid w:val="6E27ED48"/>
    <w:rsid w:val="6E4695B3"/>
    <w:rsid w:val="6ECB6D69"/>
    <w:rsid w:val="6ED25BDF"/>
    <w:rsid w:val="7041D020"/>
    <w:rsid w:val="7074555E"/>
    <w:rsid w:val="714F132A"/>
    <w:rsid w:val="7174A789"/>
    <w:rsid w:val="717CF75C"/>
    <w:rsid w:val="718ED628"/>
    <w:rsid w:val="71DF179E"/>
    <w:rsid w:val="7205CE90"/>
    <w:rsid w:val="72754B0D"/>
    <w:rsid w:val="73595CB1"/>
    <w:rsid w:val="7361D4B2"/>
    <w:rsid w:val="73813545"/>
    <w:rsid w:val="73B5C4CD"/>
    <w:rsid w:val="749D1C6B"/>
    <w:rsid w:val="759EA3C8"/>
    <w:rsid w:val="75A40101"/>
    <w:rsid w:val="75A72724"/>
    <w:rsid w:val="76562B83"/>
    <w:rsid w:val="7694FB67"/>
    <w:rsid w:val="76A9E6E7"/>
    <w:rsid w:val="775FA9EF"/>
    <w:rsid w:val="797965A1"/>
    <w:rsid w:val="79C69B08"/>
    <w:rsid w:val="7A4719F8"/>
    <w:rsid w:val="7A9527C4"/>
    <w:rsid w:val="7B3545AB"/>
    <w:rsid w:val="7B923A46"/>
    <w:rsid w:val="7BAA6AE2"/>
    <w:rsid w:val="7C27C729"/>
    <w:rsid w:val="7C4EFBB6"/>
    <w:rsid w:val="7CF7992C"/>
    <w:rsid w:val="7D974387"/>
    <w:rsid w:val="7DEC58B8"/>
    <w:rsid w:val="7E1D9720"/>
    <w:rsid w:val="7F14791A"/>
    <w:rsid w:val="7F72B23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1ABF7"/>
  <w15:chartTrackingRefBased/>
  <w15:docId w15:val="{CF57221F-89F6-458A-8CA1-A9CB5B26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es-ES" w:eastAsia="es-ES"/>
    </w:rPr>
  </w:style>
  <w:style w:type="paragraph" w:styleId="Heading1">
    <w:name w:val="heading 1"/>
    <w:basedOn w:val="Normal"/>
    <w:next w:val="Normal"/>
    <w:qFormat/>
    <w:pPr>
      <w:keepNext/>
      <w:spacing w:before="240" w:after="60"/>
      <w:outlineLvl w:val="0"/>
    </w:pPr>
    <w:rPr>
      <w:b/>
      <w:color w:val="000080"/>
      <w:spacing w:val="-8"/>
      <w:kern w:val="28"/>
      <w:sz w:val="28"/>
      <w:lang w:val="es-CO"/>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rFonts w:ascii="Tahoma" w:hAnsi="Tahoma" w:cs="Tahoma"/>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independiente21">
    <w:name w:val="Texto independiente 21"/>
    <w:basedOn w:val="Normal"/>
    <w:pPr>
      <w:overflowPunct w:val="0"/>
      <w:autoSpaceDE w:val="0"/>
      <w:autoSpaceDN w:val="0"/>
      <w:adjustRightInd w:val="0"/>
      <w:ind w:right="902"/>
      <w:textAlignment w:val="baseline"/>
    </w:pPr>
    <w:rPr>
      <w:rFonts w:ascii="Verdana" w:hAnsi="Verdana"/>
      <w:sz w:val="18"/>
      <w:lang w:val="es-CO"/>
    </w:rPr>
  </w:style>
  <w:style w:type="paragraph" w:styleId="BodyTextIndent3">
    <w:name w:val="Body Text Indent 3"/>
    <w:basedOn w:val="Normal"/>
    <w:pPr>
      <w:overflowPunct w:val="0"/>
      <w:autoSpaceDE w:val="0"/>
      <w:autoSpaceDN w:val="0"/>
      <w:adjustRightInd w:val="0"/>
      <w:ind w:left="709" w:hanging="349"/>
      <w:jc w:val="both"/>
      <w:textAlignment w:val="baseline"/>
    </w:pPr>
    <w:rPr>
      <w:rFonts w:ascii="Tahoma" w:hAnsi="Tahoma" w:cs="Tahoma"/>
      <w:bCs/>
      <w:sz w:val="22"/>
      <w:lang w:val="es-CO"/>
    </w:rPr>
  </w:style>
  <w:style w:type="paragraph" w:styleId="BodyText">
    <w:name w:val="Body Text"/>
    <w:basedOn w:val="Normal"/>
    <w:link w:val="BodyTextChar"/>
    <w:pPr>
      <w:jc w:val="both"/>
    </w:pPr>
    <w:rPr>
      <w:rFonts w:ascii="Tahoma" w:hAnsi="Tahoma" w:cs="Tahoma"/>
      <w:iCs/>
      <w:sz w:val="18"/>
    </w:rPr>
  </w:style>
  <w:style w:type="paragraph" w:customStyle="1" w:styleId="Textoindependiente31">
    <w:name w:val="Texto independiente 31"/>
    <w:basedOn w:val="Normal"/>
    <w:pPr>
      <w:widowControl w:val="0"/>
      <w:overflowPunct w:val="0"/>
      <w:autoSpaceDE w:val="0"/>
      <w:autoSpaceDN w:val="0"/>
      <w:adjustRightInd w:val="0"/>
      <w:jc w:val="both"/>
      <w:textAlignment w:val="baseline"/>
    </w:pPr>
    <w:rPr>
      <w:b/>
      <w:sz w:val="24"/>
      <w:lang w:val="es-CO"/>
    </w:rPr>
  </w:style>
  <w:style w:type="character" w:customStyle="1" w:styleId="InitialStyle">
    <w:name w:val="InitialStyle"/>
    <w:rPr>
      <w:rFonts w:ascii="Courier New" w:hAnsi="Courier New"/>
      <w:color w:val="auto"/>
      <w:spacing w:val="0"/>
      <w:sz w:val="28"/>
    </w:rPr>
  </w:style>
  <w:style w:type="paragraph" w:styleId="BodyText2">
    <w:name w:val="Body Text 2"/>
    <w:basedOn w:val="Normal"/>
    <w:rsid w:val="003227FD"/>
    <w:pPr>
      <w:spacing w:after="120" w:line="480" w:lineRule="auto"/>
    </w:pPr>
  </w:style>
  <w:style w:type="paragraph" w:styleId="Header">
    <w:name w:val="header"/>
    <w:basedOn w:val="Normal"/>
    <w:rsid w:val="00A2785C"/>
    <w:pPr>
      <w:tabs>
        <w:tab w:val="center" w:pos="4252"/>
        <w:tab w:val="right" w:pos="8504"/>
      </w:tabs>
    </w:pPr>
  </w:style>
  <w:style w:type="paragraph" w:styleId="Footer">
    <w:name w:val="footer"/>
    <w:basedOn w:val="Normal"/>
    <w:link w:val="FooterChar"/>
    <w:uiPriority w:val="99"/>
    <w:rsid w:val="00A2785C"/>
    <w:pPr>
      <w:tabs>
        <w:tab w:val="center" w:pos="4252"/>
        <w:tab w:val="right" w:pos="8504"/>
      </w:tabs>
    </w:pPr>
  </w:style>
  <w:style w:type="character" w:styleId="PageNumber">
    <w:name w:val="page number"/>
    <w:basedOn w:val="DefaultParagraphFont"/>
    <w:rsid w:val="0080773A"/>
  </w:style>
  <w:style w:type="paragraph" w:styleId="NormalWeb">
    <w:name w:val="Normal (Web)"/>
    <w:basedOn w:val="Normal"/>
    <w:uiPriority w:val="99"/>
    <w:rsid w:val="00BA450F"/>
    <w:pPr>
      <w:spacing w:before="100" w:beforeAutospacing="1" w:after="100" w:afterAutospacing="1"/>
    </w:pPr>
    <w:rPr>
      <w:rFonts w:ascii="Arial Unicode MS" w:eastAsia="Arial Unicode MS" w:hAnsi="Arial Unicode MS" w:cs="Arial Unicode MS"/>
      <w:sz w:val="24"/>
      <w:szCs w:val="24"/>
    </w:rPr>
  </w:style>
  <w:style w:type="character" w:customStyle="1" w:styleId="CommentReference1">
    <w:name w:val="Comment Reference1"/>
    <w:semiHidden/>
    <w:rsid w:val="00885E7D"/>
    <w:rPr>
      <w:sz w:val="16"/>
      <w:szCs w:val="16"/>
    </w:rPr>
  </w:style>
  <w:style w:type="paragraph" w:customStyle="1" w:styleId="CommentText1">
    <w:name w:val="Comment Text1"/>
    <w:basedOn w:val="Normal"/>
    <w:semiHidden/>
    <w:rsid w:val="00885E7D"/>
  </w:style>
  <w:style w:type="paragraph" w:customStyle="1" w:styleId="CommentSubject1">
    <w:name w:val="Comment Subject1"/>
    <w:basedOn w:val="CommentText1"/>
    <w:next w:val="CommentText1"/>
    <w:semiHidden/>
    <w:rsid w:val="00885E7D"/>
    <w:rPr>
      <w:b/>
      <w:bCs/>
    </w:rPr>
  </w:style>
  <w:style w:type="paragraph" w:styleId="BalloonText">
    <w:name w:val="Balloon Text"/>
    <w:basedOn w:val="Normal"/>
    <w:semiHidden/>
    <w:rsid w:val="00885E7D"/>
    <w:rPr>
      <w:rFonts w:ascii="Tahoma" w:hAnsi="Tahoma" w:cs="Tahoma"/>
      <w:sz w:val="16"/>
      <w:szCs w:val="16"/>
    </w:rPr>
  </w:style>
  <w:style w:type="paragraph" w:customStyle="1" w:styleId="Listavistosa-nfasis11">
    <w:name w:val="Lista vistosa - Énfasis 11"/>
    <w:aliases w:val="Normal. Viñetas"/>
    <w:basedOn w:val="Normal"/>
    <w:link w:val="Listavistosa-nfasis1Car"/>
    <w:uiPriority w:val="34"/>
    <w:qFormat/>
    <w:rsid w:val="009C537F"/>
    <w:pPr>
      <w:spacing w:after="200" w:line="276" w:lineRule="auto"/>
      <w:ind w:left="720"/>
      <w:contextualSpacing/>
    </w:pPr>
    <w:rPr>
      <w:rFonts w:ascii="Calibri" w:hAnsi="Calibri"/>
      <w:sz w:val="22"/>
      <w:szCs w:val="22"/>
      <w:lang w:val="es-CO" w:eastAsia="es-CO"/>
    </w:rPr>
  </w:style>
  <w:style w:type="paragraph" w:customStyle="1" w:styleId="Default">
    <w:name w:val="Default"/>
    <w:rsid w:val="00DF1E66"/>
    <w:pPr>
      <w:autoSpaceDE w:val="0"/>
      <w:autoSpaceDN w:val="0"/>
      <w:adjustRightInd w:val="0"/>
    </w:pPr>
    <w:rPr>
      <w:rFonts w:ascii="Arial" w:hAnsi="Arial" w:cs="Arial"/>
      <w:color w:val="000000"/>
      <w:sz w:val="24"/>
      <w:szCs w:val="24"/>
    </w:rPr>
  </w:style>
  <w:style w:type="paragraph" w:customStyle="1" w:styleId="Cuerpo">
    <w:name w:val="Cuerpo"/>
    <w:rsid w:val="00DF1E6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FooterChar">
    <w:name w:val="Footer Char"/>
    <w:link w:val="Footer"/>
    <w:uiPriority w:val="99"/>
    <w:rsid w:val="00B4178F"/>
    <w:rPr>
      <w:rFonts w:ascii="Arial" w:hAnsi="Arial"/>
      <w:lang w:val="es-ES" w:eastAsia="es-ES"/>
    </w:rPr>
  </w:style>
  <w:style w:type="paragraph" w:customStyle="1" w:styleId="xmsonormal">
    <w:name w:val="x_msonormal"/>
    <w:basedOn w:val="Normal"/>
    <w:rsid w:val="00715DD5"/>
    <w:pPr>
      <w:spacing w:before="100" w:beforeAutospacing="1" w:after="100" w:afterAutospacing="1"/>
    </w:pPr>
    <w:rPr>
      <w:rFonts w:ascii="Times New Roman" w:hAnsi="Times New Roman"/>
      <w:sz w:val="24"/>
      <w:szCs w:val="24"/>
      <w:lang w:val="es-CO" w:eastAsia="es-CO"/>
    </w:rPr>
  </w:style>
  <w:style w:type="paragraph" w:customStyle="1" w:styleId="xmsolistparagraph">
    <w:name w:val="x_msolistparagraph"/>
    <w:basedOn w:val="Normal"/>
    <w:rsid w:val="00715DD5"/>
    <w:pPr>
      <w:spacing w:before="100" w:beforeAutospacing="1" w:after="100" w:afterAutospacing="1"/>
    </w:pPr>
    <w:rPr>
      <w:rFonts w:ascii="Times New Roman" w:hAnsi="Times New Roman"/>
      <w:sz w:val="24"/>
      <w:szCs w:val="24"/>
      <w:lang w:val="es-CO" w:eastAsia="es-CO"/>
    </w:rPr>
  </w:style>
  <w:style w:type="character" w:customStyle="1" w:styleId="apple-converted-space">
    <w:name w:val="apple-converted-space"/>
    <w:basedOn w:val="DefaultParagraphFont"/>
    <w:rsid w:val="00715DD5"/>
  </w:style>
  <w:style w:type="paragraph" w:customStyle="1" w:styleId="xcuerpo">
    <w:name w:val="x_cuerpo"/>
    <w:basedOn w:val="Normal"/>
    <w:rsid w:val="00715DD5"/>
    <w:pPr>
      <w:spacing w:before="100" w:beforeAutospacing="1" w:after="100" w:afterAutospacing="1"/>
    </w:pPr>
    <w:rPr>
      <w:rFonts w:ascii="Times New Roman" w:hAnsi="Times New Roman"/>
      <w:sz w:val="24"/>
      <w:szCs w:val="24"/>
      <w:lang w:val="es-CO" w:eastAsia="es-CO"/>
    </w:rPr>
  </w:style>
  <w:style w:type="paragraph" w:styleId="FootnoteText">
    <w:name w:val="footnote text"/>
    <w:basedOn w:val="Normal"/>
    <w:link w:val="FootnoteTextChar"/>
    <w:uiPriority w:val="99"/>
    <w:rsid w:val="00925058"/>
    <w:rPr>
      <w:rFonts w:ascii="Times" w:eastAsia="Times" w:hAnsi="Times"/>
      <w:lang w:val="en-US"/>
    </w:rPr>
  </w:style>
  <w:style w:type="character" w:customStyle="1" w:styleId="FootnoteTextChar">
    <w:name w:val="Footnote Text Char"/>
    <w:link w:val="FootnoteText"/>
    <w:uiPriority w:val="99"/>
    <w:rsid w:val="00925058"/>
    <w:rPr>
      <w:rFonts w:ascii="Times" w:eastAsia="Times" w:hAnsi="Times"/>
      <w:lang w:val="en-US" w:eastAsia="es-ES"/>
    </w:rPr>
  </w:style>
  <w:style w:type="character" w:styleId="FootnoteReference">
    <w:name w:val="footnote reference"/>
    <w:uiPriority w:val="99"/>
    <w:rsid w:val="00925058"/>
    <w:rPr>
      <w:vertAlign w:val="superscript"/>
    </w:rPr>
  </w:style>
  <w:style w:type="paragraph" w:customStyle="1" w:styleId="Cuadrculamedia21">
    <w:name w:val="Cuadrícula media 21"/>
    <w:qFormat/>
    <w:rsid w:val="00236F62"/>
    <w:rPr>
      <w:rFonts w:ascii="Calibri" w:eastAsia="Calibri" w:hAnsi="Calibri"/>
      <w:sz w:val="22"/>
      <w:szCs w:val="22"/>
      <w:lang w:eastAsia="en-US"/>
    </w:rPr>
  </w:style>
  <w:style w:type="character" w:styleId="Strong">
    <w:name w:val="Strong"/>
    <w:uiPriority w:val="22"/>
    <w:qFormat/>
    <w:rsid w:val="002D2CB2"/>
    <w:rPr>
      <w:b/>
      <w:bCs/>
    </w:rPr>
  </w:style>
  <w:style w:type="paragraph" w:styleId="Title">
    <w:name w:val="Title"/>
    <w:basedOn w:val="Normal"/>
    <w:link w:val="TitleChar"/>
    <w:qFormat/>
    <w:rsid w:val="00AE03F3"/>
    <w:pPr>
      <w:jc w:val="center"/>
    </w:pPr>
    <w:rPr>
      <w:rFonts w:cs="Arial"/>
      <w:b/>
      <w:bCs/>
      <w:sz w:val="32"/>
      <w:szCs w:val="24"/>
    </w:rPr>
  </w:style>
  <w:style w:type="character" w:customStyle="1" w:styleId="TitleChar">
    <w:name w:val="Title Char"/>
    <w:link w:val="Title"/>
    <w:rsid w:val="00AE03F3"/>
    <w:rPr>
      <w:rFonts w:ascii="Arial" w:hAnsi="Arial" w:cs="Arial"/>
      <w:b/>
      <w:bCs/>
      <w:sz w:val="32"/>
      <w:szCs w:val="24"/>
      <w:lang w:val="es-ES" w:eastAsia="es-ES"/>
    </w:rPr>
  </w:style>
  <w:style w:type="character" w:customStyle="1" w:styleId="Listavistosa-nfasis1Car">
    <w:name w:val="Lista vistosa - Énfasis 1 Car"/>
    <w:aliases w:val="Normal. Viñetas Car"/>
    <w:link w:val="Listavistosa-nfasis11"/>
    <w:uiPriority w:val="34"/>
    <w:locked/>
    <w:rsid w:val="005629D0"/>
    <w:rPr>
      <w:rFonts w:ascii="Calibri" w:hAnsi="Calibri"/>
      <w:sz w:val="22"/>
      <w:szCs w:val="22"/>
    </w:rPr>
  </w:style>
  <w:style w:type="character" w:styleId="Hyperlink">
    <w:name w:val="Hyperlink"/>
    <w:uiPriority w:val="99"/>
    <w:unhideWhenUsed/>
    <w:rsid w:val="00F80E07"/>
    <w:rPr>
      <w:color w:val="0000FF"/>
      <w:u w:val="single"/>
    </w:rPr>
  </w:style>
  <w:style w:type="table" w:styleId="TableGrid">
    <w:name w:val="Table Grid"/>
    <w:basedOn w:val="TableNormal"/>
    <w:uiPriority w:val="39"/>
    <w:rsid w:val="00350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126EB"/>
    <w:rPr>
      <w:rFonts w:ascii="Calibri" w:eastAsia="Calibri" w:hAnsi="Calibri"/>
      <w:sz w:val="22"/>
      <w:szCs w:val="22"/>
      <w:lang w:val="sv-SE"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uiPriority w:val="99"/>
    <w:semiHidden/>
    <w:unhideWhenUsed/>
    <w:rsid w:val="00475D2E"/>
    <w:rPr>
      <w:color w:val="605E5C"/>
      <w:shd w:val="clear" w:color="auto" w:fill="E1DFDD"/>
    </w:rPr>
  </w:style>
  <w:style w:type="paragraph" w:styleId="ListParagraph">
    <w:name w:val="List Paragraph"/>
    <w:aliases w:val="Ha,titulo 3,HOJA,Bolita,Párrafo de lista4,BOLADEF,Párrafo de lista3,Párrafo de lista21,BOLA,Nivel 1 OS,Bullets,Dot pt,List Paragraph Char Char Char,Indicator Text,List Paragraph1,Numbered Para 1,Colorful List - Accent 11,Bullet 1,Guión"/>
    <w:basedOn w:val="Normal"/>
    <w:link w:val="ListParagraphChar"/>
    <w:uiPriority w:val="34"/>
    <w:qFormat/>
    <w:rsid w:val="00E64F35"/>
    <w:pPr>
      <w:spacing w:after="160" w:line="259" w:lineRule="auto"/>
      <w:ind w:left="720"/>
      <w:contextualSpacing/>
    </w:pPr>
    <w:rPr>
      <w:rFonts w:ascii="Calibri" w:eastAsia="Calibri" w:hAnsi="Calibri"/>
      <w:sz w:val="22"/>
      <w:szCs w:val="22"/>
      <w:lang w:val="sv-SE" w:eastAsia="en-US"/>
    </w:rPr>
  </w:style>
  <w:style w:type="character" w:customStyle="1" w:styleId="ListParagraphChar">
    <w:name w:val="List Paragraph Char"/>
    <w:aliases w:val="Ha Char,titulo 3 Char,HOJA Char,Bolita Char,Párrafo de lista4 Char,BOLADEF Char,Párrafo de lista3 Char,Párrafo de lista21 Char,BOLA Char,Nivel 1 OS Char,Bullets Char,Dot pt Char,List Paragraph Char Char Char Char,Indicator Text Char"/>
    <w:link w:val="ListParagraph"/>
    <w:uiPriority w:val="34"/>
    <w:qFormat/>
    <w:locked/>
    <w:rsid w:val="00E64F35"/>
    <w:rPr>
      <w:rFonts w:ascii="Calibri" w:eastAsia="Calibri" w:hAnsi="Calibri"/>
      <w:sz w:val="22"/>
      <w:szCs w:val="22"/>
      <w:lang w:val="sv-SE" w:eastAsia="en-US"/>
    </w:rPr>
  </w:style>
  <w:style w:type="paragraph" w:styleId="Revision">
    <w:name w:val="Revision"/>
    <w:hidden/>
    <w:uiPriority w:val="71"/>
    <w:rsid w:val="00B06B16"/>
    <w:rPr>
      <w:rFonts w:ascii="Arial" w:hAnsi="Arial"/>
      <w:lang w:val="es-ES" w:eastAsia="es-ES"/>
    </w:rPr>
  </w:style>
  <w:style w:type="paragraph" w:customStyle="1" w:styleId="Tabla">
    <w:name w:val="Tabla"/>
    <w:basedOn w:val="ListParagraph"/>
    <w:link w:val="TablaCar"/>
    <w:autoRedefine/>
    <w:qFormat/>
    <w:rsid w:val="00B71C90"/>
    <w:pPr>
      <w:numPr>
        <w:numId w:val="9"/>
      </w:numPr>
      <w:spacing w:after="0" w:line="240" w:lineRule="auto"/>
      <w:jc w:val="center"/>
    </w:pPr>
    <w:rPr>
      <w:rFonts w:ascii="Arial Narrow" w:eastAsia="Arial Narrow" w:hAnsi="Arial Narrow" w:cs="Arial Narrow"/>
      <w:b/>
      <w:sz w:val="18"/>
      <w:szCs w:val="24"/>
      <w:lang w:val="es-CO" w:eastAsia="es-ES"/>
    </w:rPr>
  </w:style>
  <w:style w:type="character" w:customStyle="1" w:styleId="TablaCar">
    <w:name w:val="Tabla Car"/>
    <w:link w:val="Tabla"/>
    <w:rsid w:val="00B71C90"/>
    <w:rPr>
      <w:rFonts w:ascii="Arial Narrow" w:eastAsia="Arial Narrow" w:hAnsi="Arial Narrow" w:cs="Arial Narrow"/>
      <w:b/>
      <w:sz w:val="18"/>
      <w:szCs w:val="24"/>
      <w:lang w:eastAsia="es-ES"/>
    </w:rPr>
  </w:style>
  <w:style w:type="character" w:customStyle="1" w:styleId="BodyTextChar">
    <w:name w:val="Body Text Char"/>
    <w:link w:val="BodyText"/>
    <w:rsid w:val="00474D14"/>
    <w:rPr>
      <w:rFonts w:ascii="Tahoma" w:hAnsi="Tahoma" w:cs="Tahoma"/>
      <w:iCs/>
      <w:sz w:val="18"/>
      <w:lang w:val="es-ES" w:eastAsia="es-ES"/>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04925">
      <w:bodyDiv w:val="1"/>
      <w:marLeft w:val="0"/>
      <w:marRight w:val="0"/>
      <w:marTop w:val="0"/>
      <w:marBottom w:val="0"/>
      <w:divBdr>
        <w:top w:val="none" w:sz="0" w:space="0" w:color="auto"/>
        <w:left w:val="none" w:sz="0" w:space="0" w:color="auto"/>
        <w:bottom w:val="none" w:sz="0" w:space="0" w:color="auto"/>
        <w:right w:val="none" w:sz="0" w:space="0" w:color="auto"/>
      </w:divBdr>
    </w:div>
    <w:div w:id="522674520">
      <w:bodyDiv w:val="1"/>
      <w:marLeft w:val="0"/>
      <w:marRight w:val="0"/>
      <w:marTop w:val="0"/>
      <w:marBottom w:val="0"/>
      <w:divBdr>
        <w:top w:val="none" w:sz="0" w:space="0" w:color="auto"/>
        <w:left w:val="none" w:sz="0" w:space="0" w:color="auto"/>
        <w:bottom w:val="none" w:sz="0" w:space="0" w:color="auto"/>
        <w:right w:val="none" w:sz="0" w:space="0" w:color="auto"/>
      </w:divBdr>
    </w:div>
    <w:div w:id="940526178">
      <w:bodyDiv w:val="1"/>
      <w:marLeft w:val="0"/>
      <w:marRight w:val="0"/>
      <w:marTop w:val="0"/>
      <w:marBottom w:val="0"/>
      <w:divBdr>
        <w:top w:val="none" w:sz="0" w:space="0" w:color="auto"/>
        <w:left w:val="none" w:sz="0" w:space="0" w:color="auto"/>
        <w:bottom w:val="none" w:sz="0" w:space="0" w:color="auto"/>
        <w:right w:val="none" w:sz="0" w:space="0" w:color="auto"/>
      </w:divBdr>
    </w:div>
    <w:div w:id="959460742">
      <w:bodyDiv w:val="1"/>
      <w:marLeft w:val="0"/>
      <w:marRight w:val="0"/>
      <w:marTop w:val="0"/>
      <w:marBottom w:val="0"/>
      <w:divBdr>
        <w:top w:val="none" w:sz="0" w:space="0" w:color="auto"/>
        <w:left w:val="none" w:sz="0" w:space="0" w:color="auto"/>
        <w:bottom w:val="none" w:sz="0" w:space="0" w:color="auto"/>
        <w:right w:val="none" w:sz="0" w:space="0" w:color="auto"/>
      </w:divBdr>
    </w:div>
    <w:div w:id="1134756186">
      <w:bodyDiv w:val="1"/>
      <w:marLeft w:val="0"/>
      <w:marRight w:val="0"/>
      <w:marTop w:val="0"/>
      <w:marBottom w:val="0"/>
      <w:divBdr>
        <w:top w:val="none" w:sz="0" w:space="0" w:color="auto"/>
        <w:left w:val="none" w:sz="0" w:space="0" w:color="auto"/>
        <w:bottom w:val="none" w:sz="0" w:space="0" w:color="auto"/>
        <w:right w:val="none" w:sz="0" w:space="0" w:color="auto"/>
      </w:divBdr>
    </w:div>
    <w:div w:id="1275871350">
      <w:bodyDiv w:val="1"/>
      <w:marLeft w:val="0"/>
      <w:marRight w:val="0"/>
      <w:marTop w:val="0"/>
      <w:marBottom w:val="0"/>
      <w:divBdr>
        <w:top w:val="none" w:sz="0" w:space="0" w:color="auto"/>
        <w:left w:val="none" w:sz="0" w:space="0" w:color="auto"/>
        <w:bottom w:val="none" w:sz="0" w:space="0" w:color="auto"/>
        <w:right w:val="none" w:sz="0" w:space="0" w:color="auto"/>
      </w:divBdr>
    </w:div>
    <w:div w:id="1434084038">
      <w:bodyDiv w:val="1"/>
      <w:marLeft w:val="0"/>
      <w:marRight w:val="0"/>
      <w:marTop w:val="0"/>
      <w:marBottom w:val="0"/>
      <w:divBdr>
        <w:top w:val="none" w:sz="0" w:space="0" w:color="auto"/>
        <w:left w:val="none" w:sz="0" w:space="0" w:color="auto"/>
        <w:bottom w:val="none" w:sz="0" w:space="0" w:color="auto"/>
        <w:right w:val="none" w:sz="0" w:space="0" w:color="auto"/>
      </w:divBdr>
    </w:div>
    <w:div w:id="2062749975">
      <w:bodyDiv w:val="1"/>
      <w:marLeft w:val="0"/>
      <w:marRight w:val="0"/>
      <w:marTop w:val="0"/>
      <w:marBottom w:val="0"/>
      <w:divBdr>
        <w:top w:val="none" w:sz="0" w:space="0" w:color="auto"/>
        <w:left w:val="none" w:sz="0" w:space="0" w:color="auto"/>
        <w:bottom w:val="none" w:sz="0" w:space="0" w:color="auto"/>
        <w:right w:val="none" w:sz="0" w:space="0" w:color="auto"/>
      </w:divBdr>
    </w:div>
    <w:div w:id="2062971626">
      <w:bodyDiv w:val="1"/>
      <w:marLeft w:val="0"/>
      <w:marRight w:val="0"/>
      <w:marTop w:val="0"/>
      <w:marBottom w:val="0"/>
      <w:divBdr>
        <w:top w:val="none" w:sz="0" w:space="0" w:color="auto"/>
        <w:left w:val="none" w:sz="0" w:space="0" w:color="auto"/>
        <w:bottom w:val="none" w:sz="0" w:space="0" w:color="auto"/>
        <w:right w:val="none" w:sz="0" w:space="0" w:color="auto"/>
      </w:divBdr>
    </w:div>
    <w:div w:id="20985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inambiente.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321AD-0242-4B8D-B19D-518607D6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2018</Words>
  <Characters>11506</Characters>
  <Application>Microsoft Office Word</Application>
  <DocSecurity>4</DocSecurity>
  <Lines>95</Lines>
  <Paragraphs>26</Paragraphs>
  <ScaleCrop>false</ScaleCrop>
  <Company>dafp</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sistemas</dc:creator>
  <cp:keywords/>
  <dc:description/>
  <cp:lastModifiedBy>Julian Felipe Cristiano Mendivelso</cp:lastModifiedBy>
  <cp:revision>5</cp:revision>
  <cp:lastPrinted>2019-07-08T22:30:00Z</cp:lastPrinted>
  <dcterms:created xsi:type="dcterms:W3CDTF">2026-07-11T18:44:00Z</dcterms:created>
  <dcterms:modified xsi:type="dcterms:W3CDTF">2026-07-12T23:36:00Z</dcterms:modified>
</cp:coreProperties>
</file>