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922" w:type="dxa"/>
        <w:tblBorders>
          <w:top w:val="single" w:sz="4" w:space="0" w:color="auto"/>
          <w:left w:val="single" w:sz="4" w:space="0" w:color="auto"/>
          <w:bottom w:val="single" w:sz="4" w:space="0" w:color="auto"/>
          <w:right w:val="single" w:sz="4" w:space="0" w:color="auto"/>
        </w:tblBorders>
        <w:shd w:val="clear" w:color="auto" w:fill="FFFFFF"/>
        <w:tblLayout w:type="fixed"/>
        <w:tblCellMar>
          <w:top w:w="57" w:type="dxa"/>
          <w:left w:w="85" w:type="dxa"/>
          <w:bottom w:w="57" w:type="dxa"/>
          <w:right w:w="85" w:type="dxa"/>
        </w:tblCellMar>
        <w:tblLook w:val="0000" w:firstRow="0" w:lastRow="0" w:firstColumn="0" w:lastColumn="0" w:noHBand="0" w:noVBand="0"/>
      </w:tblPr>
      <w:tblGrid>
        <w:gridCol w:w="3434"/>
        <w:gridCol w:w="4221"/>
        <w:gridCol w:w="3119"/>
      </w:tblGrid>
      <w:tr w:rsidR="005C4522" w:rsidRPr="00431BB6" w14:paraId="752306D8" w14:textId="77777777" w:rsidTr="54CFD5D7">
        <w:trPr>
          <w:trHeight w:val="97"/>
        </w:trPr>
        <w:tc>
          <w:tcPr>
            <w:tcW w:w="3434" w:type="dxa"/>
            <w:tcBorders>
              <w:top w:val="single" w:sz="4" w:space="0" w:color="auto"/>
              <w:bottom w:val="single" w:sz="4" w:space="0" w:color="auto"/>
              <w:right w:val="single" w:sz="4" w:space="0" w:color="auto"/>
            </w:tcBorders>
            <w:shd w:val="clear" w:color="auto" w:fill="154A8A"/>
            <w:vAlign w:val="center"/>
          </w:tcPr>
          <w:p w14:paraId="3D04AD78" w14:textId="77777777" w:rsidR="0026513E" w:rsidRPr="00431BB6" w:rsidRDefault="00795C6B" w:rsidP="002264B8">
            <w:pPr>
              <w:pStyle w:val="Ttulo2"/>
              <w:ind w:right="72"/>
              <w:jc w:val="left"/>
              <w:rPr>
                <w:rFonts w:cs="Arial"/>
                <w:bCs/>
                <w:color w:val="FFFFFF"/>
                <w:szCs w:val="22"/>
              </w:rPr>
            </w:pPr>
            <w:r w:rsidRPr="00431BB6">
              <w:rPr>
                <w:rFonts w:cs="Arial"/>
                <w:color w:val="FFFFFF"/>
                <w:szCs w:val="22"/>
                <w:lang w:val="es-CO"/>
              </w:rPr>
              <w:t>Entidad</w:t>
            </w:r>
            <w:r w:rsidR="00086B16" w:rsidRPr="00431BB6">
              <w:rPr>
                <w:rFonts w:cs="Arial"/>
                <w:color w:val="FFFFFF"/>
                <w:szCs w:val="22"/>
                <w:lang w:val="es-CO"/>
              </w:rPr>
              <w:t xml:space="preserve"> </w:t>
            </w:r>
            <w:r w:rsidRPr="00431BB6">
              <w:rPr>
                <w:rFonts w:cs="Arial"/>
                <w:color w:val="FFFFFF"/>
                <w:szCs w:val="22"/>
                <w:lang w:val="es-CO"/>
              </w:rPr>
              <w:t>originadora</w:t>
            </w:r>
            <w:r w:rsidR="00293F29" w:rsidRPr="00431BB6">
              <w:rPr>
                <w:rFonts w:cs="Arial"/>
                <w:color w:val="FFFFFF"/>
                <w:szCs w:val="22"/>
                <w:lang w:val="es-CO"/>
              </w:rPr>
              <w:t>:</w:t>
            </w:r>
          </w:p>
        </w:tc>
        <w:tc>
          <w:tcPr>
            <w:tcW w:w="7340" w:type="dxa"/>
            <w:gridSpan w:val="2"/>
            <w:tcBorders>
              <w:top w:val="single" w:sz="4" w:space="0" w:color="auto"/>
              <w:left w:val="single" w:sz="4" w:space="0" w:color="auto"/>
              <w:bottom w:val="single" w:sz="4" w:space="0" w:color="auto"/>
            </w:tcBorders>
            <w:shd w:val="clear" w:color="auto" w:fill="FFFFFF" w:themeFill="background1"/>
            <w:vAlign w:val="center"/>
          </w:tcPr>
          <w:p w14:paraId="2DB53F65" w14:textId="1926A99C" w:rsidR="0026513E" w:rsidRPr="00431BB6" w:rsidRDefault="0030778A" w:rsidP="00795C6B">
            <w:pPr>
              <w:pStyle w:val="Ttulo2"/>
              <w:ind w:left="72" w:right="72"/>
              <w:jc w:val="left"/>
              <w:rPr>
                <w:rFonts w:cs="Arial"/>
                <w:b w:val="0"/>
                <w:i/>
                <w:color w:val="808080"/>
                <w:szCs w:val="22"/>
              </w:rPr>
            </w:pPr>
            <w:r w:rsidRPr="0030778A">
              <w:rPr>
                <w:rFonts w:cs="Arial"/>
                <w:b w:val="0"/>
                <w:i/>
                <w:color w:val="808080"/>
                <w:szCs w:val="22"/>
              </w:rPr>
              <w:t>Ministerio de Ambiente y Desarrollo Sostenible</w:t>
            </w:r>
            <w:r w:rsidR="008166D7">
              <w:rPr>
                <w:rFonts w:cs="Arial"/>
                <w:b w:val="0"/>
                <w:i/>
                <w:color w:val="808080"/>
                <w:szCs w:val="22"/>
              </w:rPr>
              <w:t xml:space="preserve"> </w:t>
            </w:r>
          </w:p>
        </w:tc>
      </w:tr>
      <w:tr w:rsidR="005C4522" w:rsidRPr="00431BB6" w14:paraId="39D704C5" w14:textId="77777777" w:rsidTr="54CFD5D7">
        <w:trPr>
          <w:trHeight w:val="97"/>
        </w:trPr>
        <w:tc>
          <w:tcPr>
            <w:tcW w:w="3434" w:type="dxa"/>
            <w:tcBorders>
              <w:top w:val="single" w:sz="4" w:space="0" w:color="auto"/>
              <w:bottom w:val="single" w:sz="4" w:space="0" w:color="auto"/>
              <w:right w:val="single" w:sz="4" w:space="0" w:color="auto"/>
            </w:tcBorders>
            <w:shd w:val="clear" w:color="auto" w:fill="154A8A"/>
            <w:vAlign w:val="center"/>
          </w:tcPr>
          <w:p w14:paraId="3756C8B8" w14:textId="77777777" w:rsidR="00C47F73" w:rsidRPr="00431BB6" w:rsidRDefault="0026513E" w:rsidP="002264B8">
            <w:pPr>
              <w:pStyle w:val="Ttulo2"/>
              <w:ind w:right="72"/>
              <w:jc w:val="left"/>
              <w:rPr>
                <w:rFonts w:cs="Arial"/>
                <w:bCs/>
                <w:color w:val="FFFFFF"/>
                <w:szCs w:val="22"/>
              </w:rPr>
            </w:pPr>
            <w:r w:rsidRPr="00431BB6">
              <w:rPr>
                <w:rFonts w:cs="Arial"/>
                <w:bCs/>
                <w:color w:val="FFFFFF"/>
                <w:szCs w:val="22"/>
              </w:rPr>
              <w:t>Fecha</w:t>
            </w:r>
            <w:r w:rsidR="00BB545F" w:rsidRPr="00431BB6">
              <w:rPr>
                <w:rFonts w:cs="Arial"/>
                <w:bCs/>
                <w:color w:val="FFFFFF"/>
                <w:szCs w:val="22"/>
              </w:rPr>
              <w:t xml:space="preserve"> (</w:t>
            </w:r>
            <w:proofErr w:type="spellStart"/>
            <w:r w:rsidR="00BB545F" w:rsidRPr="00431BB6">
              <w:rPr>
                <w:rFonts w:cs="Arial"/>
                <w:bCs/>
                <w:color w:val="FFFFFF"/>
                <w:szCs w:val="22"/>
              </w:rPr>
              <w:t>dd</w:t>
            </w:r>
            <w:proofErr w:type="spellEnd"/>
            <w:r w:rsidR="00BB545F" w:rsidRPr="00431BB6">
              <w:rPr>
                <w:rFonts w:cs="Arial"/>
                <w:bCs/>
                <w:color w:val="FFFFFF"/>
                <w:szCs w:val="22"/>
              </w:rPr>
              <w:t>/mm/</w:t>
            </w:r>
            <w:proofErr w:type="spellStart"/>
            <w:r w:rsidR="00BB545F" w:rsidRPr="00431BB6">
              <w:rPr>
                <w:rFonts w:cs="Arial"/>
                <w:bCs/>
                <w:color w:val="FFFFFF"/>
                <w:szCs w:val="22"/>
              </w:rPr>
              <w:t>aa</w:t>
            </w:r>
            <w:proofErr w:type="spellEnd"/>
            <w:r w:rsidR="00BB545F" w:rsidRPr="00431BB6">
              <w:rPr>
                <w:rFonts w:cs="Arial"/>
                <w:bCs/>
                <w:color w:val="FFFFFF"/>
                <w:szCs w:val="22"/>
              </w:rPr>
              <w:t>)</w:t>
            </w:r>
            <w:r w:rsidR="00293F29" w:rsidRPr="00431BB6">
              <w:rPr>
                <w:rFonts w:cs="Arial"/>
                <w:bCs/>
                <w:color w:val="FFFFFF"/>
                <w:szCs w:val="22"/>
              </w:rPr>
              <w:t>:</w:t>
            </w:r>
          </w:p>
        </w:tc>
        <w:tc>
          <w:tcPr>
            <w:tcW w:w="7340" w:type="dxa"/>
            <w:gridSpan w:val="2"/>
            <w:tcBorders>
              <w:top w:val="single" w:sz="4" w:space="0" w:color="auto"/>
              <w:left w:val="single" w:sz="4" w:space="0" w:color="auto"/>
              <w:bottom w:val="single" w:sz="4" w:space="0" w:color="auto"/>
            </w:tcBorders>
            <w:shd w:val="clear" w:color="auto" w:fill="FFFFFF" w:themeFill="background1"/>
            <w:vAlign w:val="center"/>
          </w:tcPr>
          <w:p w14:paraId="6DDD9CCE" w14:textId="32F6F4C9" w:rsidR="00C47F73" w:rsidRPr="00431BB6" w:rsidRDefault="005623F0" w:rsidP="00EA3EA2">
            <w:pPr>
              <w:pStyle w:val="Ttulo2"/>
              <w:ind w:right="72"/>
              <w:jc w:val="left"/>
              <w:rPr>
                <w:rFonts w:cs="Arial"/>
                <w:b w:val="0"/>
                <w:szCs w:val="22"/>
              </w:rPr>
            </w:pPr>
            <w:r>
              <w:rPr>
                <w:rFonts w:cs="Arial"/>
                <w:b w:val="0"/>
                <w:i/>
                <w:color w:val="808080"/>
                <w:szCs w:val="22"/>
              </w:rPr>
              <w:t xml:space="preserve"> 2</w:t>
            </w:r>
            <w:r w:rsidR="0092197B">
              <w:rPr>
                <w:rFonts w:cs="Arial"/>
                <w:b w:val="0"/>
                <w:i/>
                <w:color w:val="808080"/>
                <w:szCs w:val="22"/>
              </w:rPr>
              <w:t>2</w:t>
            </w:r>
            <w:r>
              <w:rPr>
                <w:rFonts w:cs="Arial"/>
                <w:b w:val="0"/>
                <w:i/>
                <w:color w:val="808080"/>
                <w:szCs w:val="22"/>
              </w:rPr>
              <w:t xml:space="preserve"> </w:t>
            </w:r>
            <w:r w:rsidR="00136274">
              <w:rPr>
                <w:rFonts w:cs="Arial"/>
                <w:b w:val="0"/>
                <w:i/>
                <w:color w:val="808080"/>
                <w:szCs w:val="22"/>
              </w:rPr>
              <w:t xml:space="preserve">de </w:t>
            </w:r>
            <w:r w:rsidR="0092197B">
              <w:rPr>
                <w:rFonts w:cs="Arial"/>
                <w:b w:val="0"/>
                <w:i/>
                <w:color w:val="808080"/>
                <w:szCs w:val="22"/>
              </w:rPr>
              <w:t>julio</w:t>
            </w:r>
            <w:r w:rsidR="00136274">
              <w:rPr>
                <w:rFonts w:cs="Arial"/>
                <w:b w:val="0"/>
                <w:i/>
                <w:color w:val="808080"/>
                <w:szCs w:val="22"/>
              </w:rPr>
              <w:t xml:space="preserve"> de 2026</w:t>
            </w:r>
          </w:p>
        </w:tc>
      </w:tr>
      <w:tr w:rsidR="005C4522" w:rsidRPr="00431BB6" w14:paraId="7FFDD735" w14:textId="77777777" w:rsidTr="54CFD5D7">
        <w:trPr>
          <w:trHeight w:val="97"/>
        </w:trPr>
        <w:tc>
          <w:tcPr>
            <w:tcW w:w="3434" w:type="dxa"/>
            <w:tcBorders>
              <w:top w:val="single" w:sz="4" w:space="0" w:color="auto"/>
              <w:bottom w:val="single" w:sz="4" w:space="0" w:color="auto"/>
              <w:right w:val="single" w:sz="4" w:space="0" w:color="auto"/>
            </w:tcBorders>
            <w:shd w:val="clear" w:color="auto" w:fill="154A8A"/>
            <w:vAlign w:val="center"/>
          </w:tcPr>
          <w:p w14:paraId="70453613" w14:textId="7CBE372D" w:rsidR="0059316B" w:rsidRPr="00431BB6" w:rsidRDefault="00A55DB6" w:rsidP="002264B8">
            <w:pPr>
              <w:pStyle w:val="Ttulo2"/>
              <w:ind w:right="72"/>
              <w:jc w:val="left"/>
              <w:rPr>
                <w:rFonts w:cs="Arial"/>
                <w:bCs/>
                <w:color w:val="FFFFFF"/>
                <w:szCs w:val="22"/>
              </w:rPr>
            </w:pPr>
            <w:r w:rsidRPr="00431BB6">
              <w:rPr>
                <w:rFonts w:cs="Arial"/>
                <w:bCs/>
                <w:color w:val="FFFFFF"/>
                <w:szCs w:val="22"/>
              </w:rPr>
              <w:t xml:space="preserve">Proyecto de </w:t>
            </w:r>
            <w:r w:rsidR="00587695" w:rsidRPr="00431BB6">
              <w:rPr>
                <w:rFonts w:cs="Arial"/>
                <w:bCs/>
                <w:color w:val="FFFFFF"/>
                <w:szCs w:val="22"/>
              </w:rPr>
              <w:t>D</w:t>
            </w:r>
            <w:r w:rsidRPr="00431BB6">
              <w:rPr>
                <w:rFonts w:cs="Arial"/>
                <w:bCs/>
                <w:color w:val="FFFFFF"/>
                <w:szCs w:val="22"/>
              </w:rPr>
              <w:t>ecreto</w:t>
            </w:r>
            <w:r w:rsidR="00795C6B" w:rsidRPr="00431BB6">
              <w:rPr>
                <w:rFonts w:cs="Arial"/>
                <w:bCs/>
                <w:color w:val="FFFFFF"/>
                <w:szCs w:val="22"/>
              </w:rPr>
              <w:t>/</w:t>
            </w:r>
            <w:r w:rsidR="008D6719">
              <w:rPr>
                <w:rFonts w:cs="Arial"/>
                <w:bCs/>
                <w:color w:val="FFFFFF"/>
                <w:szCs w:val="22"/>
              </w:rPr>
              <w:t>Resolución No.</w:t>
            </w:r>
            <w:r w:rsidR="00293F29" w:rsidRPr="00431BB6">
              <w:rPr>
                <w:rFonts w:cs="Arial"/>
                <w:bCs/>
                <w:color w:val="FFFFFF"/>
                <w:szCs w:val="22"/>
              </w:rPr>
              <w:t>:</w:t>
            </w:r>
          </w:p>
        </w:tc>
        <w:tc>
          <w:tcPr>
            <w:tcW w:w="7340" w:type="dxa"/>
            <w:gridSpan w:val="2"/>
            <w:tcBorders>
              <w:top w:val="single" w:sz="4" w:space="0" w:color="auto"/>
              <w:left w:val="single" w:sz="4" w:space="0" w:color="auto"/>
              <w:bottom w:val="single" w:sz="4" w:space="0" w:color="auto"/>
            </w:tcBorders>
            <w:shd w:val="clear" w:color="auto" w:fill="FFFFFF" w:themeFill="background1"/>
            <w:vAlign w:val="center"/>
          </w:tcPr>
          <w:p w14:paraId="11E81722" w14:textId="636ED605" w:rsidR="001F238A" w:rsidRPr="00431BB6" w:rsidRDefault="0030778A" w:rsidP="00C044AE">
            <w:pPr>
              <w:pStyle w:val="Ttulo2"/>
              <w:ind w:left="72" w:right="72"/>
              <w:jc w:val="both"/>
              <w:rPr>
                <w:rFonts w:cs="Arial"/>
                <w:spacing w:val="-3"/>
                <w:szCs w:val="22"/>
              </w:rPr>
            </w:pPr>
            <w:r w:rsidRPr="0030778A">
              <w:rPr>
                <w:rFonts w:cs="Arial"/>
                <w:b w:val="0"/>
                <w:i/>
                <w:color w:val="808080"/>
                <w:szCs w:val="22"/>
              </w:rPr>
              <w:t>“Por la cual se establecen fechas para la presentación de Informes de Cumplimiento Ambiental en el marco del proceso de seguimiento ambiental de proyectos de competencia de la Autoridad Nacional de Licencias Ambientales y se dictan otras disposiciones"</w:t>
            </w:r>
          </w:p>
        </w:tc>
      </w:tr>
      <w:tr w:rsidR="00DF60FD" w:rsidRPr="00431BB6" w14:paraId="12C805B0" w14:textId="77777777" w:rsidTr="54CFD5D7">
        <w:trPr>
          <w:trHeight w:val="674"/>
        </w:trPr>
        <w:tc>
          <w:tcPr>
            <w:tcW w:w="10774" w:type="dxa"/>
            <w:gridSpan w:val="3"/>
            <w:tcBorders>
              <w:top w:val="single" w:sz="4" w:space="0" w:color="auto"/>
            </w:tcBorders>
            <w:shd w:val="clear" w:color="auto" w:fill="FFFFFF" w:themeFill="background1"/>
            <w:vAlign w:val="center"/>
          </w:tcPr>
          <w:p w14:paraId="69EC224E" w14:textId="77777777" w:rsidR="0095690D" w:rsidRPr="00431BB6" w:rsidRDefault="0095690D" w:rsidP="001A1E25">
            <w:pPr>
              <w:numPr>
                <w:ilvl w:val="0"/>
                <w:numId w:val="46"/>
              </w:numPr>
              <w:rPr>
                <w:rFonts w:cs="Arial"/>
                <w:b/>
                <w:color w:val="000000"/>
                <w:szCs w:val="22"/>
                <w:lang w:val="es-CO"/>
              </w:rPr>
            </w:pPr>
            <w:r w:rsidRPr="00431BB6">
              <w:rPr>
                <w:rFonts w:cs="Arial"/>
                <w:b/>
                <w:color w:val="000000"/>
                <w:szCs w:val="22"/>
                <w:lang w:val="es-CO"/>
              </w:rPr>
              <w:t>ANTECEDENTES Y RAZONES DE OPORTUNIDAD Y CONVENIENCIA QUE JUSTIFICAN SU EXPEDICIÓN.</w:t>
            </w:r>
          </w:p>
          <w:p w14:paraId="26F4F381" w14:textId="77777777" w:rsidR="002E4A97" w:rsidRDefault="00795C6B" w:rsidP="001A1E25">
            <w:pPr>
              <w:ind w:left="494"/>
              <w:jc w:val="both"/>
              <w:rPr>
                <w:rFonts w:cs="Arial"/>
                <w:i/>
                <w:color w:val="808080"/>
                <w:sz w:val="18"/>
              </w:rPr>
            </w:pPr>
            <w:r w:rsidRPr="00431BB6">
              <w:rPr>
                <w:rFonts w:cs="Arial"/>
                <w:i/>
                <w:color w:val="808080"/>
                <w:sz w:val="18"/>
              </w:rPr>
              <w:t xml:space="preserve">(Por favor explique de manera amplia y detallada: la necesidad de regulación, alcance, fin que se pretende y sus implicaciones con otras disposiciones, por favor no transcriba con considerandos) </w:t>
            </w:r>
          </w:p>
          <w:p w14:paraId="07AB2A87" w14:textId="1E2E6C0A" w:rsidR="008B2E18" w:rsidRPr="001A1E25" w:rsidRDefault="008B2E18" w:rsidP="001A1E25">
            <w:pPr>
              <w:ind w:left="494"/>
              <w:jc w:val="both"/>
              <w:rPr>
                <w:rFonts w:cs="Arial"/>
                <w:i/>
                <w:color w:val="808080"/>
                <w:sz w:val="18"/>
              </w:rPr>
            </w:pPr>
          </w:p>
        </w:tc>
      </w:tr>
      <w:tr w:rsidR="00DF60FD" w:rsidRPr="00431BB6" w14:paraId="20E056AB" w14:textId="77777777" w:rsidTr="00D00171">
        <w:trPr>
          <w:trHeight w:val="7654"/>
        </w:trPr>
        <w:tc>
          <w:tcPr>
            <w:tcW w:w="10774" w:type="dxa"/>
            <w:gridSpan w:val="3"/>
            <w:shd w:val="clear" w:color="auto" w:fill="FFFFFF" w:themeFill="background1"/>
            <w:vAlign w:val="center"/>
          </w:tcPr>
          <w:p w14:paraId="36CEA15E" w14:textId="1733F8B9" w:rsidR="001E041B" w:rsidRDefault="00867FA5" w:rsidP="001E041B">
            <w:pPr>
              <w:jc w:val="both"/>
            </w:pPr>
            <w:r w:rsidRPr="00867FA5">
              <w:t>De conformidad con lo dispuesto en los artículos 8, 79, 80 y el numeral 8 del artículo 95 de la Constitución Política de Colombia, es obligación del Estado proteger la diversidad e integridad del ambiente, conservar las áreas de especial importancia ecológica y fomentar la educación para el logro de estos fines. Así mismo, corresponde al Estado planificar el manejo y aprovechamiento de los recursos naturales para garantizar su desarrollo sostenible, conservación, restauración o sustitución, así como prevenir y controlar los factores de deterioro ambiental, imponer las sanciones legales correspondientes y exigir la reparación de los daños causados.</w:t>
            </w:r>
          </w:p>
          <w:p w14:paraId="3FD99EFC" w14:textId="77777777" w:rsidR="00867FA5" w:rsidRDefault="00867FA5" w:rsidP="001E041B">
            <w:pPr>
              <w:jc w:val="both"/>
            </w:pPr>
          </w:p>
          <w:p w14:paraId="27B455E7" w14:textId="7F018764" w:rsidR="001E041B" w:rsidRPr="00397950" w:rsidRDefault="00867FA5" w:rsidP="001E041B">
            <w:pPr>
              <w:jc w:val="both"/>
            </w:pPr>
            <w:r w:rsidRPr="00867FA5">
              <w:t xml:space="preserve">En desarrollo de estos mandatos, la Ley 99 del 22 de diciembre de 1993 dispuso en el numeral 14 de su artículo 5 que una de las funciones a </w:t>
            </w:r>
            <w:r w:rsidRPr="004822A2">
              <w:t xml:space="preserve">cargo del Ministerio de Ambiente y Desarrollo Sostenible – </w:t>
            </w:r>
            <w:proofErr w:type="spellStart"/>
            <w:r w:rsidRPr="004822A2">
              <w:t>Minambiente</w:t>
            </w:r>
            <w:proofErr w:type="spellEnd"/>
            <w:r w:rsidRPr="004822A2">
              <w:t xml:space="preserve"> es definir y regular los instrumentos administrativos y mecanismos necesarios para la prevención y control de los factores de deterioro ambiental, así como determinar los </w:t>
            </w:r>
            <w:r w:rsidRPr="00397950">
              <w:t>criterios de evaluación, seguimiento y manejo ambiental de las actividades económicas.</w:t>
            </w:r>
          </w:p>
          <w:p w14:paraId="3FE34753" w14:textId="77777777" w:rsidR="00867FA5" w:rsidRPr="008C661A" w:rsidRDefault="00867FA5" w:rsidP="001E041B">
            <w:pPr>
              <w:jc w:val="both"/>
            </w:pPr>
          </w:p>
          <w:p w14:paraId="3F11172E" w14:textId="40F92ED2" w:rsidR="001E041B" w:rsidRDefault="00A72CFE" w:rsidP="001E041B">
            <w:pPr>
              <w:jc w:val="both"/>
            </w:pPr>
            <w:r w:rsidRPr="00764544">
              <w:t>Bajo estos postulados se ha estructurado el licenciamiento ambiental, que conforme a lo dispuesto en los artículos 49, 50 y 51 de la Ley 99 de 1993 y en el artículo 2.2.2.3.1.3 del Decreto 1076 de 2015, constituye el instrumento mediante el cual las autoridades ambientales competentes ejercen control sobre la ejecución de proyectos, obras o actividades que puedan producir deterioro grave a los recursos naturales renovables o al ambiente, o introducir modificaciones considerables al paisaje.</w:t>
            </w:r>
          </w:p>
          <w:p w14:paraId="767F9773" w14:textId="58C07FAF" w:rsidR="00A72CFE" w:rsidRDefault="00A72CFE" w:rsidP="001E041B">
            <w:pPr>
              <w:jc w:val="both"/>
            </w:pPr>
          </w:p>
          <w:p w14:paraId="0DB3040D" w14:textId="77777777" w:rsidR="001E041B" w:rsidRDefault="001E041B" w:rsidP="001E041B">
            <w:pPr>
              <w:jc w:val="both"/>
            </w:pPr>
            <w:r>
              <w:t>En tal sentido y teniendo en cuenta que la licencia ambiental es una herramienta técnica por medio de la cual se concretizan los postulados Constitucionales de protección ambiental, que ésta tiene un carácter coordinador, planificador, preventivo y cautelar de la gestión ambiental y que su propósito es prevenir, mitigar, corregir y compensar los impactos ambientales que se generan con ocasión de la ejecución de los proyectos, obras o actividades que legalmente están obligados a contar con este instrumento de manejo y control y que desarrolla subsidiariamente las directrices sobre ordenamiento ambiental y territorial fijadas en otros instrumentos y en las determinantes ambientales con el propósito de aportar al ordenamiento alrededor del agua y de evitar la generación de impactos ambientes acumulativos o irreversibles, es fundamental que su estructuración se soporte en un procedimiento administrativo riguroso y efectivo, en donde las características de la información técnica y las conclusiones de los procesos participativos permitan evaluar con certeza la viabilidad del otorgamiento de la licencia ambiental.</w:t>
            </w:r>
          </w:p>
          <w:p w14:paraId="27AF0D03" w14:textId="77777777" w:rsidR="001E041B" w:rsidRDefault="001E041B" w:rsidP="001E041B">
            <w:pPr>
              <w:jc w:val="both"/>
            </w:pPr>
          </w:p>
          <w:p w14:paraId="0192FEF7" w14:textId="77777777" w:rsidR="001E041B" w:rsidRDefault="001E041B" w:rsidP="001E041B">
            <w:pPr>
              <w:jc w:val="both"/>
            </w:pPr>
            <w:r>
              <w:t>El Decreto – Ley 3570 del 27 de septiembre de 2011 estableció como uno de los objetivos del Ministerio de Ambiente y Desarrollo Sostenible orientar y regular el ordenamiento ambiental del territorio y definir las políticas y regulaciones a las que se sujetarán la recuperación, conservación, protección, ordenamiento, manejo, uso y aprovechamiento sostenible de los recursos naturales renovables y del ambiente de la Nación, a fin de asegurar el desarrollo sostenible sin perjuicio de las funciones asignadas a otros sectores.</w:t>
            </w:r>
          </w:p>
          <w:p w14:paraId="4C750B09" w14:textId="75BBA84F" w:rsidR="001E041B" w:rsidRDefault="001E041B" w:rsidP="001E041B">
            <w:pPr>
              <w:jc w:val="both"/>
            </w:pPr>
          </w:p>
          <w:p w14:paraId="3B34E39F" w14:textId="104BCFF2" w:rsidR="00580510" w:rsidRDefault="00580510" w:rsidP="001E041B">
            <w:pPr>
              <w:jc w:val="both"/>
            </w:pPr>
            <w:r w:rsidRPr="00580510">
              <w:t xml:space="preserve">En el marco de la etapa de seguimiento ambiental de los proyectos licenciados, los Informes de Cumplimiento Ambiental (ICA) constituyen el principal mecanismo mediante el cual los titulares de licencias ambientales reportan a la autoridad ambiental </w:t>
            </w:r>
            <w:r w:rsidRPr="00580510">
              <w:lastRenderedPageBreak/>
              <w:t>competente el estado de cumplimiento de las obligaciones establecidas en los instrumentos de manejo y control ambiental, así como los avances en la implementación de las medidas de manejo, seguimiento y monitoreo ambiental.</w:t>
            </w:r>
          </w:p>
          <w:p w14:paraId="4F9AEA19" w14:textId="77777777" w:rsidR="00580510" w:rsidRDefault="00580510" w:rsidP="001E041B">
            <w:pPr>
              <w:jc w:val="both"/>
            </w:pPr>
          </w:p>
          <w:p w14:paraId="6EA20A73" w14:textId="77777777" w:rsidR="00580510" w:rsidRDefault="00580510" w:rsidP="00580510">
            <w:pPr>
              <w:jc w:val="both"/>
            </w:pPr>
            <w:r>
              <w:t>Con el propósito de estandarizar la presentación de estos informes, el Ministerio de Ambiente y Desarrollo Sostenible expidió la Resolución 077 de 2019, mediante la cual se establecieron las fechas para la presentación de los Informes de Cumplimiento Ambiental en el marco del proceso de seguimiento ambiental de los proyectos, obras o actividades de competencia de la Autoridad Nacional de Licencias Ambientales (ANLA).</w:t>
            </w:r>
          </w:p>
          <w:p w14:paraId="5977C2B4" w14:textId="77777777" w:rsidR="00580510" w:rsidRDefault="00580510" w:rsidP="00580510">
            <w:pPr>
              <w:jc w:val="both"/>
            </w:pPr>
          </w:p>
          <w:p w14:paraId="20BE5354" w14:textId="22AB8826" w:rsidR="001E041B" w:rsidRDefault="00FE21A4" w:rsidP="00580510">
            <w:pPr>
              <w:jc w:val="both"/>
            </w:pPr>
            <w:r>
              <w:t>Luego</w:t>
            </w:r>
            <w:r w:rsidR="00580510">
              <w:t>, mediante la Resolución 549 del 26 de junio de 2020, se introdujeron ajustes a dicha regulación, particularmente en lo relacionado con la presentación y verificación de la información asociada a los I</w:t>
            </w:r>
            <w:r w:rsidR="00136274">
              <w:t xml:space="preserve">nformes de </w:t>
            </w:r>
            <w:r w:rsidR="00580510">
              <w:t>C</w:t>
            </w:r>
            <w:r w:rsidR="00136274">
              <w:t xml:space="preserve">umplimiento </w:t>
            </w:r>
            <w:r w:rsidR="00580510">
              <w:t>A</w:t>
            </w:r>
            <w:r w:rsidR="00136274">
              <w:t>mbiental</w:t>
            </w:r>
            <w:r w:rsidR="00580510">
              <w:t>.</w:t>
            </w:r>
          </w:p>
          <w:p w14:paraId="32960996" w14:textId="77777777" w:rsidR="00580510" w:rsidRDefault="00580510" w:rsidP="00580510">
            <w:pPr>
              <w:jc w:val="both"/>
            </w:pPr>
          </w:p>
          <w:p w14:paraId="335E3E70" w14:textId="6059C103" w:rsidR="002E4025" w:rsidRDefault="002E4025" w:rsidP="0065087C">
            <w:pPr>
              <w:jc w:val="both"/>
            </w:pPr>
            <w:r w:rsidRPr="002E4025">
              <w:t>Con posterioridad a la expedición de esta última resolución, la Autoridad Nacional de Licencias Ambientales realizó un análisis de la información correspondiente a los Informes de Cumplimiento Ambiental radicados durante las vigencias 2021 y 2022, en el cual se evidenció la necesidad de revisar lo dispuesto en el literal a) del artículo 2 de la Resolución 077 de 2019, relativo a la periodicidad anual de presentación de dichos informes.</w:t>
            </w:r>
          </w:p>
          <w:p w14:paraId="01CD41B9" w14:textId="77777777" w:rsidR="002E4025" w:rsidRDefault="002E4025" w:rsidP="0065087C">
            <w:pPr>
              <w:jc w:val="both"/>
            </w:pPr>
          </w:p>
          <w:p w14:paraId="7B122782" w14:textId="35C35534" w:rsidR="0065087C" w:rsidRDefault="003266DC" w:rsidP="0065087C">
            <w:pPr>
              <w:jc w:val="both"/>
            </w:pPr>
            <w:r w:rsidRPr="003266DC">
              <w:t xml:space="preserve">El análisis realizado </w:t>
            </w:r>
            <w:r w:rsidR="00136274">
              <w:t xml:space="preserve">arrojo como resultado </w:t>
            </w:r>
            <w:r w:rsidRPr="003266DC">
              <w:t xml:space="preserve">una alta concentración en la radicación de </w:t>
            </w:r>
            <w:r w:rsidR="00136274">
              <w:t xml:space="preserve">los </w:t>
            </w:r>
            <w:r w:rsidRPr="003266DC">
              <w:t>I</w:t>
            </w:r>
            <w:r w:rsidR="00136274">
              <w:t xml:space="preserve">nformes de </w:t>
            </w:r>
            <w:r w:rsidRPr="003266DC">
              <w:t>C</w:t>
            </w:r>
            <w:r w:rsidR="00136274">
              <w:t xml:space="preserve">umplimiento </w:t>
            </w:r>
            <w:r w:rsidR="005623F0" w:rsidRPr="003266DC">
              <w:t>A</w:t>
            </w:r>
            <w:r w:rsidR="005623F0">
              <w:t>mbiental durante</w:t>
            </w:r>
            <w:r w:rsidRPr="003266DC">
              <w:t xml:space="preserve"> un periodo reducido del año, particularmente entre los meses de marzo y junio, con picos especialmente marcados en abril y mayo, en los cuales se registró aproximadamente el 57 % del total de radicaciones. En contraste, en los demás meses del año —especialmente entre enero y marzo y entre octubre y diciembre— se registra una disminución significativa en el número de informes presentados.</w:t>
            </w:r>
          </w:p>
          <w:p w14:paraId="0669B754" w14:textId="20AACECF" w:rsidR="003266DC" w:rsidRDefault="003266DC" w:rsidP="0065087C">
            <w:pPr>
              <w:jc w:val="both"/>
            </w:pPr>
          </w:p>
          <w:p w14:paraId="53799C3D" w14:textId="030D4258" w:rsidR="0065087C" w:rsidRDefault="003266DC" w:rsidP="0065087C">
            <w:pPr>
              <w:jc w:val="both"/>
            </w:pPr>
            <w:r w:rsidRPr="003266DC">
              <w:t>Análisis posteriores realizados con información correspondiente a las vigencias 2023 a 2025 confirman la persistencia de este patrón de concentración en la radicación de informes.</w:t>
            </w:r>
            <w:r w:rsidR="00A905AE">
              <w:t xml:space="preserve"> </w:t>
            </w:r>
            <w:r w:rsidR="0065087C" w:rsidRPr="0065087C">
              <w:t xml:space="preserve">Esta situación genera picos de carga operativa en los procesos de verificación preliminar de información, evaluación técnica y seguimiento ambiental, lo cual dificulta </w:t>
            </w:r>
            <w:r w:rsidR="00A14FD2">
              <w:t>l</w:t>
            </w:r>
            <w:r w:rsidR="0065087C" w:rsidRPr="0065087C">
              <w:t>a adecuada planificación de las actividades institucionales y puede afectar la oportunidad en la revisión de la información presentada por los titulares de los proyectos.</w:t>
            </w:r>
          </w:p>
          <w:p w14:paraId="6FE0AB94" w14:textId="77777777" w:rsidR="0065087C" w:rsidRDefault="0065087C" w:rsidP="0065087C">
            <w:pPr>
              <w:jc w:val="both"/>
            </w:pPr>
          </w:p>
          <w:p w14:paraId="56C53668" w14:textId="03AD6ECE" w:rsidR="0065087C" w:rsidRDefault="0065087C" w:rsidP="0065087C">
            <w:pPr>
              <w:jc w:val="both"/>
            </w:pPr>
            <w:r>
              <w:t xml:space="preserve">Adicionalmente, </w:t>
            </w:r>
            <w:r w:rsidRPr="0065087C">
              <w:t xml:space="preserve">se ha identificado que un número significativo de titulares presenta los </w:t>
            </w:r>
            <w:r w:rsidR="00E967A6">
              <w:t>Informes de Cumplimiento Ambiental (</w:t>
            </w:r>
            <w:r w:rsidRPr="0065087C">
              <w:t>ICA</w:t>
            </w:r>
            <w:r w:rsidR="00E967A6">
              <w:t>)</w:t>
            </w:r>
            <w:r w:rsidRPr="0065087C">
              <w:t xml:space="preserve"> en el último día hábil del plazo establecido, lo </w:t>
            </w:r>
            <w:r w:rsidR="000876A5">
              <w:t xml:space="preserve">que </w:t>
            </w:r>
            <w:r w:rsidRPr="0065087C">
              <w:t xml:space="preserve">incrementa </w:t>
            </w:r>
            <w:r w:rsidR="000876A5">
              <w:t xml:space="preserve">aún más </w:t>
            </w:r>
            <w:r w:rsidRPr="0065087C">
              <w:t>la concentración de radicaciones en periodos muy cortos y retrasa, en la práctica, el inicio del proceso de evaluación de la información reportada.</w:t>
            </w:r>
          </w:p>
          <w:p w14:paraId="6B067896" w14:textId="724D14DD" w:rsidR="00BE4308" w:rsidRDefault="00BE4308" w:rsidP="0065087C">
            <w:pPr>
              <w:jc w:val="both"/>
            </w:pPr>
          </w:p>
          <w:p w14:paraId="12266497" w14:textId="21A8771F" w:rsidR="00BE4308" w:rsidRDefault="000876A5" w:rsidP="0065087C">
            <w:pPr>
              <w:jc w:val="both"/>
            </w:pPr>
            <w:r>
              <w:t>Esta concentración</w:t>
            </w:r>
            <w:r w:rsidR="00BE4308" w:rsidRPr="00BE4308">
              <w:t xml:space="preserve"> también incide en la programación de las actividades de seguimiento en campo. En efecto, los grupos técnicos encargados del seguimiento ambiental inician sus actividades desde el inicio del año calendario, mientras que una parte importante de la información contenida en los </w:t>
            </w:r>
            <w:r w:rsidR="00E967A6">
              <w:t>Informes de Cumplimiento Ambiental (</w:t>
            </w:r>
            <w:r w:rsidR="00E967A6" w:rsidRPr="0065087C">
              <w:t>ICA</w:t>
            </w:r>
            <w:r w:rsidR="00E967A6">
              <w:t>)</w:t>
            </w:r>
            <w:r w:rsidR="00BE4308" w:rsidRPr="00BE4308">
              <w:t xml:space="preserve"> anuales es presentada con posterioridad, lo que limita la disponibilidad oportuna de información para verificar el estado de cumplimiento de las obligaciones ambientales de los proyectos.</w:t>
            </w:r>
          </w:p>
          <w:p w14:paraId="31299CCE" w14:textId="24715ED5" w:rsidR="00E00C01" w:rsidRDefault="00E00C01" w:rsidP="0065087C">
            <w:pPr>
              <w:jc w:val="both"/>
              <w:rPr>
                <w:highlight w:val="yellow"/>
              </w:rPr>
            </w:pPr>
          </w:p>
          <w:p w14:paraId="3861EB2A" w14:textId="72CB82F6" w:rsidR="00E00C01" w:rsidRDefault="00E00C01" w:rsidP="00E00C01">
            <w:pPr>
              <w:jc w:val="both"/>
              <w:rPr>
                <w:lang w:val="es-CO" w:eastAsia="es-CO"/>
              </w:rPr>
            </w:pPr>
            <w:r>
              <w:rPr>
                <w:lang w:eastAsia="es-CO"/>
              </w:rPr>
              <w:t>Tomando</w:t>
            </w:r>
            <w:r>
              <w:rPr>
                <w:lang w:val="es-CO" w:eastAsia="es-CO"/>
              </w:rPr>
              <w:t xml:space="preserve"> en cuenta que, l</w:t>
            </w:r>
            <w:r w:rsidRPr="002C04CC">
              <w:rPr>
                <w:lang w:val="es-CO" w:eastAsia="es-CO"/>
              </w:rPr>
              <w:t>a periodicidad del Informe de Cumplimiento Ambiental inclu</w:t>
            </w:r>
            <w:r>
              <w:rPr>
                <w:lang w:val="es-CO" w:eastAsia="es-CO"/>
              </w:rPr>
              <w:t>ye</w:t>
            </w:r>
            <w:r w:rsidRPr="002C04CC">
              <w:rPr>
                <w:lang w:val="es-CO" w:eastAsia="es-CO"/>
              </w:rPr>
              <w:t xml:space="preserve"> la información correspondiente al lapso comprendido entre la fecha de inicio del proyecto, obra o actividad y la culminación del trimestre, semestre o año respectivo, de acuerdo con lo definido en el acto administrativo y las fechas de presentación establecidas en el artículo segundo</w:t>
            </w:r>
            <w:r>
              <w:rPr>
                <w:lang w:val="es-CO" w:eastAsia="es-CO"/>
              </w:rPr>
              <w:t xml:space="preserve">, a continuación, se presenta a manera de </w:t>
            </w:r>
            <w:r w:rsidRPr="002C04CC">
              <w:rPr>
                <w:lang w:val="es-CO" w:eastAsia="es-CO"/>
              </w:rPr>
              <w:t>ejemplo</w:t>
            </w:r>
            <w:r>
              <w:rPr>
                <w:lang w:val="es-CO" w:eastAsia="es-CO"/>
              </w:rPr>
              <w:t>, la periodicidad de radicación</w:t>
            </w:r>
            <w:r w:rsidRPr="002C04CC">
              <w:rPr>
                <w:lang w:val="es-CO" w:eastAsia="es-CO"/>
              </w:rPr>
              <w:t>:</w:t>
            </w:r>
          </w:p>
          <w:p w14:paraId="046C1374" w14:textId="77777777" w:rsidR="00D00171" w:rsidRPr="00684D0A" w:rsidRDefault="00D00171" w:rsidP="00E00C01">
            <w:pPr>
              <w:jc w:val="both"/>
              <w:rPr>
                <w:lang w:eastAsia="es-CO"/>
              </w:rPr>
            </w:pPr>
          </w:p>
          <w:p w14:paraId="1F877C28" w14:textId="56EEA1D3" w:rsidR="00E00C01" w:rsidRDefault="00E00C01" w:rsidP="00E00C01">
            <w:pPr>
              <w:jc w:val="both"/>
              <w:rPr>
                <w:lang w:val="es-CO" w:eastAsia="es-CO"/>
              </w:rPr>
            </w:pPr>
          </w:p>
          <w:p w14:paraId="1BC2F305" w14:textId="20F1D8B7" w:rsidR="005623F0" w:rsidRDefault="005623F0" w:rsidP="00E00C01">
            <w:pPr>
              <w:jc w:val="both"/>
              <w:rPr>
                <w:lang w:val="es-CO" w:eastAsia="es-CO"/>
              </w:rPr>
            </w:pPr>
          </w:p>
          <w:p w14:paraId="7913AC69" w14:textId="02CA2060" w:rsidR="005623F0" w:rsidRDefault="005623F0" w:rsidP="00E00C01">
            <w:pPr>
              <w:jc w:val="both"/>
              <w:rPr>
                <w:lang w:val="es-CO" w:eastAsia="es-CO"/>
              </w:rPr>
            </w:pPr>
          </w:p>
          <w:p w14:paraId="1F48A977" w14:textId="419A029D" w:rsidR="005623F0" w:rsidRDefault="005623F0" w:rsidP="00E00C01">
            <w:pPr>
              <w:jc w:val="both"/>
              <w:rPr>
                <w:lang w:val="es-CO" w:eastAsia="es-CO"/>
              </w:rPr>
            </w:pPr>
          </w:p>
          <w:p w14:paraId="4C631D59" w14:textId="77777777" w:rsidR="005623F0" w:rsidRPr="002C04CC" w:rsidRDefault="005623F0" w:rsidP="00E00C01">
            <w:pPr>
              <w:jc w:val="both"/>
              <w:rPr>
                <w:lang w:val="es-CO" w:eastAsia="es-CO"/>
              </w:rPr>
            </w:pPr>
          </w:p>
          <w:p w14:paraId="2BB2D277" w14:textId="77777777" w:rsidR="00E00C01" w:rsidRPr="002C04CC" w:rsidRDefault="00E00C01" w:rsidP="00E00C01">
            <w:pPr>
              <w:jc w:val="center"/>
              <w:rPr>
                <w:b/>
                <w:bCs/>
                <w:lang w:val="es-CO" w:eastAsia="es-CO"/>
              </w:rPr>
            </w:pPr>
            <w:r w:rsidRPr="002C04CC">
              <w:rPr>
                <w:b/>
                <w:bCs/>
                <w:lang w:val="es-CO" w:eastAsia="es-CO"/>
              </w:rPr>
              <w:lastRenderedPageBreak/>
              <w:t>PRIMER REPORTE DE ICA</w:t>
            </w:r>
          </w:p>
          <w:tbl>
            <w:tblPr>
              <w:tblStyle w:val="Tablaconcuadrcula"/>
              <w:tblW w:w="0" w:type="auto"/>
              <w:jc w:val="center"/>
              <w:tblLayout w:type="fixed"/>
              <w:tblLook w:val="04A0" w:firstRow="1" w:lastRow="0" w:firstColumn="1" w:lastColumn="0" w:noHBand="0" w:noVBand="1"/>
            </w:tblPr>
            <w:tblGrid>
              <w:gridCol w:w="1745"/>
              <w:gridCol w:w="1751"/>
              <w:gridCol w:w="1862"/>
              <w:gridCol w:w="2525"/>
              <w:gridCol w:w="1701"/>
            </w:tblGrid>
            <w:tr w:rsidR="00E00C01" w:rsidRPr="002C04CC" w14:paraId="314BE84A" w14:textId="77777777" w:rsidTr="00DA0692">
              <w:trPr>
                <w:tblHeader/>
                <w:jc w:val="center"/>
              </w:trPr>
              <w:tc>
                <w:tcPr>
                  <w:tcW w:w="1745" w:type="dxa"/>
                  <w:tcBorders>
                    <w:top w:val="single" w:sz="4" w:space="0" w:color="auto"/>
                    <w:left w:val="single" w:sz="4" w:space="0" w:color="auto"/>
                    <w:bottom w:val="single" w:sz="4" w:space="0" w:color="auto"/>
                    <w:right w:val="single" w:sz="4" w:space="0" w:color="auto"/>
                  </w:tcBorders>
                  <w:hideMark/>
                </w:tcPr>
                <w:p w14:paraId="0640E119" w14:textId="77777777" w:rsidR="00E00C01" w:rsidRPr="002C04CC" w:rsidRDefault="00E00C01" w:rsidP="00E00C01">
                  <w:pPr>
                    <w:jc w:val="both"/>
                    <w:rPr>
                      <w:b/>
                      <w:bCs/>
                      <w:lang w:val="es-CO" w:eastAsia="es-CO"/>
                    </w:rPr>
                  </w:pPr>
                  <w:r w:rsidRPr="002C04CC">
                    <w:rPr>
                      <w:b/>
                      <w:bCs/>
                      <w:lang w:val="es-CO" w:eastAsia="es-CO"/>
                    </w:rPr>
                    <w:t>NÚMERO DE</w:t>
                  </w:r>
                </w:p>
                <w:p w14:paraId="02082299" w14:textId="77777777" w:rsidR="00E00C01" w:rsidRPr="002C04CC" w:rsidRDefault="00E00C01" w:rsidP="00E00C01">
                  <w:pPr>
                    <w:jc w:val="both"/>
                    <w:rPr>
                      <w:b/>
                      <w:bCs/>
                      <w:lang w:val="es-CO" w:eastAsia="es-CO"/>
                    </w:rPr>
                  </w:pPr>
                  <w:r w:rsidRPr="002C04CC">
                    <w:rPr>
                      <w:b/>
                      <w:bCs/>
                      <w:lang w:val="es-CO" w:eastAsia="es-CO"/>
                    </w:rPr>
                    <w:t>EXPEDIENTE</w:t>
                  </w:r>
                </w:p>
              </w:tc>
              <w:tc>
                <w:tcPr>
                  <w:tcW w:w="1751" w:type="dxa"/>
                  <w:tcBorders>
                    <w:top w:val="single" w:sz="4" w:space="0" w:color="auto"/>
                    <w:left w:val="single" w:sz="4" w:space="0" w:color="auto"/>
                    <w:bottom w:val="single" w:sz="4" w:space="0" w:color="auto"/>
                    <w:right w:val="single" w:sz="4" w:space="0" w:color="auto"/>
                  </w:tcBorders>
                  <w:hideMark/>
                </w:tcPr>
                <w:p w14:paraId="0D2408FF" w14:textId="77777777" w:rsidR="00E00C01" w:rsidRPr="002C04CC" w:rsidRDefault="00E00C01" w:rsidP="00E00C01">
                  <w:pPr>
                    <w:jc w:val="both"/>
                    <w:rPr>
                      <w:b/>
                      <w:bCs/>
                      <w:lang w:val="es-CO" w:eastAsia="es-CO"/>
                    </w:rPr>
                  </w:pPr>
                  <w:r w:rsidRPr="002C04CC">
                    <w:rPr>
                      <w:b/>
                      <w:bCs/>
                      <w:lang w:val="es-CO" w:eastAsia="es-CO"/>
                    </w:rPr>
                    <w:t>FECHA DE INICIO DE ACTIVIDADES</w:t>
                  </w:r>
                </w:p>
                <w:p w14:paraId="3A79E812" w14:textId="77777777" w:rsidR="00E00C01" w:rsidRPr="002C04CC" w:rsidRDefault="00E00C01" w:rsidP="00E00C01">
                  <w:pPr>
                    <w:jc w:val="both"/>
                    <w:rPr>
                      <w:b/>
                      <w:bCs/>
                      <w:lang w:val="es-CO" w:eastAsia="es-CO"/>
                    </w:rPr>
                  </w:pPr>
                  <w:r w:rsidRPr="002C04CC">
                    <w:rPr>
                      <w:b/>
                      <w:bCs/>
                      <w:lang w:val="es-CO" w:eastAsia="es-CO"/>
                    </w:rPr>
                    <w:t>DEL PROYECTO</w:t>
                  </w:r>
                </w:p>
              </w:tc>
              <w:tc>
                <w:tcPr>
                  <w:tcW w:w="1862" w:type="dxa"/>
                  <w:tcBorders>
                    <w:top w:val="single" w:sz="4" w:space="0" w:color="auto"/>
                    <w:left w:val="single" w:sz="4" w:space="0" w:color="auto"/>
                    <w:bottom w:val="single" w:sz="4" w:space="0" w:color="auto"/>
                    <w:right w:val="single" w:sz="4" w:space="0" w:color="auto"/>
                  </w:tcBorders>
                  <w:hideMark/>
                </w:tcPr>
                <w:p w14:paraId="71C8C54E" w14:textId="77777777" w:rsidR="00E00C01" w:rsidRPr="002C04CC" w:rsidRDefault="00E00C01" w:rsidP="00E00C01">
                  <w:pPr>
                    <w:jc w:val="both"/>
                    <w:rPr>
                      <w:b/>
                      <w:bCs/>
                      <w:lang w:val="es-CO" w:eastAsia="es-CO"/>
                    </w:rPr>
                  </w:pPr>
                  <w:r w:rsidRPr="002C04CC">
                    <w:rPr>
                      <w:b/>
                      <w:bCs/>
                      <w:lang w:val="es-CO" w:eastAsia="es-CO"/>
                    </w:rPr>
                    <w:t xml:space="preserve">PERIODICIDAD </w:t>
                  </w:r>
                </w:p>
                <w:p w14:paraId="3E463CE5" w14:textId="77777777" w:rsidR="00E00C01" w:rsidRPr="002C04CC" w:rsidRDefault="00E00C01" w:rsidP="00E00C01">
                  <w:pPr>
                    <w:jc w:val="both"/>
                    <w:rPr>
                      <w:b/>
                      <w:bCs/>
                      <w:lang w:val="es-CO" w:eastAsia="es-CO"/>
                    </w:rPr>
                  </w:pPr>
                  <w:r w:rsidRPr="002C04CC">
                    <w:rPr>
                      <w:b/>
                      <w:bCs/>
                      <w:lang w:val="es-CO" w:eastAsia="es-CO"/>
                    </w:rPr>
                    <w:t>ESTABLECIDA EN</w:t>
                  </w:r>
                </w:p>
                <w:p w14:paraId="279AE4E6" w14:textId="77777777" w:rsidR="00E00C01" w:rsidRPr="002C04CC" w:rsidRDefault="00E00C01" w:rsidP="00E00C01">
                  <w:pPr>
                    <w:jc w:val="both"/>
                    <w:rPr>
                      <w:b/>
                      <w:bCs/>
                      <w:lang w:val="es-CO" w:eastAsia="es-CO"/>
                    </w:rPr>
                  </w:pPr>
                  <w:r w:rsidRPr="002C04CC">
                    <w:rPr>
                      <w:b/>
                      <w:bCs/>
                      <w:lang w:val="es-CO" w:eastAsia="es-CO"/>
                    </w:rPr>
                    <w:t>EL ACTO</w:t>
                  </w:r>
                </w:p>
                <w:p w14:paraId="7C4C1EDF" w14:textId="77777777" w:rsidR="00E00C01" w:rsidRPr="002C04CC" w:rsidRDefault="00E00C01" w:rsidP="00E00C01">
                  <w:pPr>
                    <w:jc w:val="both"/>
                    <w:rPr>
                      <w:b/>
                      <w:bCs/>
                      <w:lang w:val="es-CO" w:eastAsia="es-CO"/>
                    </w:rPr>
                  </w:pPr>
                  <w:r w:rsidRPr="002C04CC">
                    <w:rPr>
                      <w:b/>
                      <w:bCs/>
                      <w:lang w:val="es-CO" w:eastAsia="es-CO"/>
                    </w:rPr>
                    <w:t>ADMINISTRATIVO</w:t>
                  </w:r>
                </w:p>
              </w:tc>
              <w:tc>
                <w:tcPr>
                  <w:tcW w:w="2525" w:type="dxa"/>
                  <w:tcBorders>
                    <w:top w:val="single" w:sz="4" w:space="0" w:color="auto"/>
                    <w:left w:val="single" w:sz="4" w:space="0" w:color="auto"/>
                    <w:bottom w:val="single" w:sz="4" w:space="0" w:color="auto"/>
                    <w:right w:val="single" w:sz="4" w:space="0" w:color="auto"/>
                  </w:tcBorders>
                  <w:hideMark/>
                </w:tcPr>
                <w:p w14:paraId="0F49509E" w14:textId="77777777" w:rsidR="00E00C01" w:rsidRPr="002C04CC" w:rsidRDefault="00E00C01" w:rsidP="00E00C01">
                  <w:pPr>
                    <w:jc w:val="both"/>
                    <w:rPr>
                      <w:b/>
                      <w:bCs/>
                      <w:lang w:val="es-CO" w:eastAsia="es-CO"/>
                    </w:rPr>
                  </w:pPr>
                  <w:r w:rsidRPr="002C04CC">
                    <w:rPr>
                      <w:b/>
                      <w:bCs/>
                      <w:lang w:val="es-CO" w:eastAsia="es-CO"/>
                    </w:rPr>
                    <w:t>PERIODO PARA</w:t>
                  </w:r>
                </w:p>
                <w:p w14:paraId="0AA67DC4" w14:textId="77777777" w:rsidR="00E00C01" w:rsidRPr="002C04CC" w:rsidRDefault="00E00C01" w:rsidP="00E00C01">
                  <w:pPr>
                    <w:jc w:val="both"/>
                    <w:rPr>
                      <w:b/>
                      <w:bCs/>
                      <w:lang w:val="es-CO" w:eastAsia="es-CO"/>
                    </w:rPr>
                  </w:pPr>
                  <w:r w:rsidRPr="002C04CC">
                    <w:rPr>
                      <w:b/>
                      <w:bCs/>
                      <w:lang w:val="es-CO" w:eastAsia="es-CO"/>
                    </w:rPr>
                    <w:t xml:space="preserve">REPORTAR </w:t>
                  </w:r>
                </w:p>
                <w:p w14:paraId="30337CCE" w14:textId="77777777" w:rsidR="00E00C01" w:rsidRPr="002C04CC" w:rsidRDefault="00E00C01" w:rsidP="00E00C01">
                  <w:pPr>
                    <w:jc w:val="both"/>
                    <w:rPr>
                      <w:b/>
                      <w:bCs/>
                      <w:lang w:val="es-CO" w:eastAsia="es-CO"/>
                    </w:rPr>
                  </w:pPr>
                  <w:r w:rsidRPr="002C04CC">
                    <w:rPr>
                      <w:b/>
                      <w:bCs/>
                      <w:lang w:val="es-CO" w:eastAsia="es-CO"/>
                    </w:rPr>
                    <w:t>PRIMER ICA</w:t>
                  </w:r>
                </w:p>
              </w:tc>
              <w:tc>
                <w:tcPr>
                  <w:tcW w:w="1701" w:type="dxa"/>
                  <w:tcBorders>
                    <w:top w:val="single" w:sz="4" w:space="0" w:color="auto"/>
                    <w:left w:val="single" w:sz="4" w:space="0" w:color="auto"/>
                    <w:bottom w:val="single" w:sz="4" w:space="0" w:color="auto"/>
                    <w:right w:val="single" w:sz="4" w:space="0" w:color="auto"/>
                  </w:tcBorders>
                  <w:hideMark/>
                </w:tcPr>
                <w:p w14:paraId="4247B1F1" w14:textId="77777777" w:rsidR="00E00C01" w:rsidRPr="002C04CC" w:rsidRDefault="00E00C01" w:rsidP="00E00C01">
                  <w:pPr>
                    <w:jc w:val="both"/>
                    <w:rPr>
                      <w:b/>
                      <w:bCs/>
                      <w:lang w:val="es-CO" w:eastAsia="es-CO"/>
                    </w:rPr>
                  </w:pPr>
                  <w:r w:rsidRPr="002C04CC">
                    <w:rPr>
                      <w:b/>
                      <w:bCs/>
                      <w:lang w:val="es-CO" w:eastAsia="es-CO"/>
                    </w:rPr>
                    <w:t xml:space="preserve">FECHA </w:t>
                  </w:r>
                </w:p>
                <w:p w14:paraId="538252DA" w14:textId="77777777" w:rsidR="00E00C01" w:rsidRPr="002C04CC" w:rsidRDefault="00E00C01" w:rsidP="00E00C01">
                  <w:pPr>
                    <w:jc w:val="both"/>
                    <w:rPr>
                      <w:b/>
                      <w:bCs/>
                      <w:lang w:val="es-CO" w:eastAsia="es-CO"/>
                    </w:rPr>
                  </w:pPr>
                  <w:r w:rsidRPr="002C04CC">
                    <w:rPr>
                      <w:b/>
                      <w:bCs/>
                      <w:lang w:val="es-CO" w:eastAsia="es-CO"/>
                    </w:rPr>
                    <w:t>ENTREGA</w:t>
                  </w:r>
                </w:p>
                <w:p w14:paraId="49B1490A" w14:textId="77777777" w:rsidR="00E00C01" w:rsidRPr="002C04CC" w:rsidRDefault="00E00C01" w:rsidP="00E00C01">
                  <w:pPr>
                    <w:jc w:val="both"/>
                    <w:rPr>
                      <w:b/>
                      <w:bCs/>
                      <w:lang w:val="es-CO" w:eastAsia="es-CO"/>
                    </w:rPr>
                  </w:pPr>
                  <w:r w:rsidRPr="002C04CC">
                    <w:rPr>
                      <w:b/>
                      <w:bCs/>
                      <w:lang w:val="es-CO" w:eastAsia="es-CO"/>
                    </w:rPr>
                    <w:t>ICA*</w:t>
                  </w:r>
                </w:p>
              </w:tc>
            </w:tr>
            <w:tr w:rsidR="00E00C01" w:rsidRPr="002C04CC" w14:paraId="1D79664C" w14:textId="77777777" w:rsidTr="00DA0692">
              <w:trPr>
                <w:jc w:val="center"/>
              </w:trPr>
              <w:tc>
                <w:tcPr>
                  <w:tcW w:w="1745" w:type="dxa"/>
                  <w:tcBorders>
                    <w:top w:val="single" w:sz="4" w:space="0" w:color="auto"/>
                    <w:left w:val="single" w:sz="4" w:space="0" w:color="auto"/>
                    <w:bottom w:val="single" w:sz="4" w:space="0" w:color="auto"/>
                    <w:right w:val="single" w:sz="4" w:space="0" w:color="auto"/>
                  </w:tcBorders>
                  <w:hideMark/>
                </w:tcPr>
                <w:p w14:paraId="481B28B0" w14:textId="77777777" w:rsidR="00E00C01" w:rsidRPr="002C04CC" w:rsidRDefault="00E00C01" w:rsidP="00E00C01">
                  <w:pPr>
                    <w:jc w:val="both"/>
                    <w:rPr>
                      <w:lang w:val="es-CO" w:eastAsia="es-CO"/>
                    </w:rPr>
                  </w:pPr>
                  <w:r w:rsidRPr="002C04CC">
                    <w:rPr>
                      <w:lang w:val="es-CO" w:eastAsia="es-CO"/>
                    </w:rPr>
                    <w:t>LAV001</w:t>
                  </w:r>
                  <w:r w:rsidRPr="002C04CC">
                    <w:rPr>
                      <w:b/>
                      <w:bCs/>
                      <w:lang w:val="es-CO" w:eastAsia="es-CO"/>
                    </w:rPr>
                    <w:t>2</w:t>
                  </w:r>
                  <w:r w:rsidRPr="002C04CC">
                    <w:rPr>
                      <w:lang w:val="es-CO" w:eastAsia="es-CO"/>
                    </w:rPr>
                    <w:t>-00-2024</w:t>
                  </w:r>
                </w:p>
              </w:tc>
              <w:tc>
                <w:tcPr>
                  <w:tcW w:w="1751" w:type="dxa"/>
                  <w:tcBorders>
                    <w:top w:val="single" w:sz="4" w:space="0" w:color="auto"/>
                    <w:left w:val="single" w:sz="4" w:space="0" w:color="auto"/>
                    <w:bottom w:val="single" w:sz="4" w:space="0" w:color="auto"/>
                    <w:right w:val="single" w:sz="4" w:space="0" w:color="auto"/>
                  </w:tcBorders>
                  <w:hideMark/>
                </w:tcPr>
                <w:p w14:paraId="54F4BE8E" w14:textId="77777777" w:rsidR="00E00C01" w:rsidRPr="002C04CC" w:rsidRDefault="00E00C01" w:rsidP="00E00C01">
                  <w:pPr>
                    <w:jc w:val="both"/>
                    <w:rPr>
                      <w:lang w:val="es-CO" w:eastAsia="es-CO"/>
                    </w:rPr>
                  </w:pPr>
                  <w:r w:rsidRPr="002C04CC">
                    <w:rPr>
                      <w:lang w:val="es-CO" w:eastAsia="es-CO"/>
                    </w:rPr>
                    <w:t>04 de noviembre de 2024</w:t>
                  </w:r>
                </w:p>
              </w:tc>
              <w:tc>
                <w:tcPr>
                  <w:tcW w:w="1862" w:type="dxa"/>
                  <w:tcBorders>
                    <w:top w:val="single" w:sz="4" w:space="0" w:color="auto"/>
                    <w:left w:val="single" w:sz="4" w:space="0" w:color="auto"/>
                    <w:bottom w:val="single" w:sz="4" w:space="0" w:color="auto"/>
                    <w:right w:val="single" w:sz="4" w:space="0" w:color="auto"/>
                  </w:tcBorders>
                  <w:hideMark/>
                </w:tcPr>
                <w:p w14:paraId="4C3F2687" w14:textId="77777777" w:rsidR="00E00C01" w:rsidRPr="002C04CC" w:rsidRDefault="00E00C01" w:rsidP="00E00C01">
                  <w:pPr>
                    <w:jc w:val="both"/>
                    <w:rPr>
                      <w:lang w:val="es-CO" w:eastAsia="es-CO"/>
                    </w:rPr>
                  </w:pPr>
                  <w:r w:rsidRPr="002C04CC">
                    <w:rPr>
                      <w:lang w:val="es-CO" w:eastAsia="es-CO"/>
                    </w:rPr>
                    <w:t>TRIMESTRAL</w:t>
                  </w:r>
                </w:p>
              </w:tc>
              <w:tc>
                <w:tcPr>
                  <w:tcW w:w="2525" w:type="dxa"/>
                  <w:tcBorders>
                    <w:top w:val="single" w:sz="4" w:space="0" w:color="auto"/>
                    <w:left w:val="single" w:sz="4" w:space="0" w:color="auto"/>
                    <w:bottom w:val="single" w:sz="4" w:space="0" w:color="auto"/>
                    <w:right w:val="single" w:sz="4" w:space="0" w:color="auto"/>
                  </w:tcBorders>
                  <w:hideMark/>
                </w:tcPr>
                <w:p w14:paraId="2DB5D3D3" w14:textId="77777777" w:rsidR="00E00C01" w:rsidRPr="002C04CC" w:rsidRDefault="00E00C01" w:rsidP="00E00C01">
                  <w:pPr>
                    <w:jc w:val="both"/>
                    <w:rPr>
                      <w:lang w:val="es-CO" w:eastAsia="es-CO"/>
                    </w:rPr>
                  </w:pPr>
                  <w:r w:rsidRPr="002C04CC">
                    <w:rPr>
                      <w:lang w:val="es-CO" w:eastAsia="es-CO"/>
                    </w:rPr>
                    <w:t>04 de noviembre de 2024 al 31 de diciembre de 2024</w:t>
                  </w:r>
                </w:p>
              </w:tc>
              <w:tc>
                <w:tcPr>
                  <w:tcW w:w="1701" w:type="dxa"/>
                  <w:tcBorders>
                    <w:top w:val="single" w:sz="4" w:space="0" w:color="auto"/>
                    <w:left w:val="single" w:sz="4" w:space="0" w:color="auto"/>
                    <w:bottom w:val="single" w:sz="4" w:space="0" w:color="auto"/>
                    <w:right w:val="single" w:sz="4" w:space="0" w:color="auto"/>
                  </w:tcBorders>
                  <w:hideMark/>
                </w:tcPr>
                <w:p w14:paraId="338C03C5" w14:textId="77777777" w:rsidR="00E00C01" w:rsidRPr="002C04CC" w:rsidRDefault="00E00C01" w:rsidP="00E00C01">
                  <w:pPr>
                    <w:jc w:val="both"/>
                    <w:rPr>
                      <w:lang w:val="es-CO" w:eastAsia="es-CO"/>
                    </w:rPr>
                  </w:pPr>
                  <w:r w:rsidRPr="002C04CC">
                    <w:rPr>
                      <w:lang w:val="es-CO" w:eastAsia="es-CO"/>
                    </w:rPr>
                    <w:t>Febrero de 2025</w:t>
                  </w:r>
                </w:p>
              </w:tc>
            </w:tr>
            <w:tr w:rsidR="00E00C01" w:rsidRPr="002C04CC" w14:paraId="427EC2A8" w14:textId="77777777" w:rsidTr="00DA0692">
              <w:trPr>
                <w:jc w:val="center"/>
              </w:trPr>
              <w:tc>
                <w:tcPr>
                  <w:tcW w:w="1745" w:type="dxa"/>
                  <w:tcBorders>
                    <w:top w:val="single" w:sz="4" w:space="0" w:color="auto"/>
                    <w:left w:val="single" w:sz="4" w:space="0" w:color="auto"/>
                    <w:bottom w:val="single" w:sz="4" w:space="0" w:color="auto"/>
                    <w:right w:val="single" w:sz="4" w:space="0" w:color="auto"/>
                  </w:tcBorders>
                  <w:hideMark/>
                </w:tcPr>
                <w:p w14:paraId="55564142" w14:textId="77777777" w:rsidR="00E00C01" w:rsidRPr="002C04CC" w:rsidRDefault="00E00C01" w:rsidP="00E00C01">
                  <w:pPr>
                    <w:jc w:val="both"/>
                    <w:rPr>
                      <w:lang w:val="es-CO" w:eastAsia="es-CO"/>
                    </w:rPr>
                  </w:pPr>
                  <w:r w:rsidRPr="002C04CC">
                    <w:rPr>
                      <w:lang w:val="es-CO" w:eastAsia="es-CO"/>
                    </w:rPr>
                    <w:t>LAV002</w:t>
                  </w:r>
                  <w:r w:rsidRPr="002C04CC">
                    <w:rPr>
                      <w:b/>
                      <w:bCs/>
                      <w:lang w:val="es-CO" w:eastAsia="es-CO"/>
                    </w:rPr>
                    <w:t>8</w:t>
                  </w:r>
                  <w:r w:rsidRPr="002C04CC">
                    <w:rPr>
                      <w:lang w:val="es-CO" w:eastAsia="es-CO"/>
                    </w:rPr>
                    <w:t>-00-2024</w:t>
                  </w:r>
                </w:p>
              </w:tc>
              <w:tc>
                <w:tcPr>
                  <w:tcW w:w="1751" w:type="dxa"/>
                  <w:tcBorders>
                    <w:top w:val="single" w:sz="4" w:space="0" w:color="auto"/>
                    <w:left w:val="single" w:sz="4" w:space="0" w:color="auto"/>
                    <w:bottom w:val="single" w:sz="4" w:space="0" w:color="auto"/>
                    <w:right w:val="single" w:sz="4" w:space="0" w:color="auto"/>
                  </w:tcBorders>
                  <w:hideMark/>
                </w:tcPr>
                <w:p w14:paraId="69125E09" w14:textId="77777777" w:rsidR="00E00C01" w:rsidRPr="002C04CC" w:rsidRDefault="00E00C01" w:rsidP="00E00C01">
                  <w:pPr>
                    <w:jc w:val="both"/>
                    <w:rPr>
                      <w:lang w:val="es-CO" w:eastAsia="es-CO"/>
                    </w:rPr>
                  </w:pPr>
                  <w:r w:rsidRPr="002C04CC">
                    <w:rPr>
                      <w:lang w:val="es-CO" w:eastAsia="es-CO"/>
                    </w:rPr>
                    <w:t>5 de agosto de 2024</w:t>
                  </w:r>
                </w:p>
              </w:tc>
              <w:tc>
                <w:tcPr>
                  <w:tcW w:w="1862" w:type="dxa"/>
                  <w:tcBorders>
                    <w:top w:val="single" w:sz="4" w:space="0" w:color="auto"/>
                    <w:left w:val="single" w:sz="4" w:space="0" w:color="auto"/>
                    <w:bottom w:val="single" w:sz="4" w:space="0" w:color="auto"/>
                    <w:right w:val="single" w:sz="4" w:space="0" w:color="auto"/>
                  </w:tcBorders>
                  <w:hideMark/>
                </w:tcPr>
                <w:p w14:paraId="00AE700A" w14:textId="77777777" w:rsidR="00E00C01" w:rsidRPr="002C04CC" w:rsidRDefault="00E00C01" w:rsidP="00E00C01">
                  <w:pPr>
                    <w:jc w:val="both"/>
                    <w:rPr>
                      <w:lang w:val="es-CO" w:eastAsia="es-CO"/>
                    </w:rPr>
                  </w:pPr>
                  <w:r w:rsidRPr="002C04CC">
                    <w:rPr>
                      <w:lang w:val="es-CO" w:eastAsia="es-CO"/>
                    </w:rPr>
                    <w:t>SEMESTRAL</w:t>
                  </w:r>
                </w:p>
              </w:tc>
              <w:tc>
                <w:tcPr>
                  <w:tcW w:w="2525" w:type="dxa"/>
                  <w:tcBorders>
                    <w:top w:val="single" w:sz="4" w:space="0" w:color="auto"/>
                    <w:left w:val="single" w:sz="4" w:space="0" w:color="auto"/>
                    <w:bottom w:val="single" w:sz="4" w:space="0" w:color="auto"/>
                    <w:right w:val="single" w:sz="4" w:space="0" w:color="auto"/>
                  </w:tcBorders>
                  <w:hideMark/>
                </w:tcPr>
                <w:p w14:paraId="3F0CF145" w14:textId="77777777" w:rsidR="00E00C01" w:rsidRPr="002C04CC" w:rsidRDefault="00E00C01" w:rsidP="00E00C01">
                  <w:pPr>
                    <w:jc w:val="both"/>
                    <w:rPr>
                      <w:lang w:val="es-CO" w:eastAsia="es-CO"/>
                    </w:rPr>
                  </w:pPr>
                  <w:r w:rsidRPr="002C04CC">
                    <w:rPr>
                      <w:lang w:val="es-CO" w:eastAsia="es-CO"/>
                    </w:rPr>
                    <w:t>5 de agosto de 2024 al 31 de diciembre de 2024</w:t>
                  </w:r>
                </w:p>
              </w:tc>
              <w:tc>
                <w:tcPr>
                  <w:tcW w:w="1701" w:type="dxa"/>
                  <w:tcBorders>
                    <w:top w:val="single" w:sz="4" w:space="0" w:color="auto"/>
                    <w:left w:val="single" w:sz="4" w:space="0" w:color="auto"/>
                    <w:bottom w:val="single" w:sz="4" w:space="0" w:color="auto"/>
                    <w:right w:val="single" w:sz="4" w:space="0" w:color="auto"/>
                  </w:tcBorders>
                  <w:hideMark/>
                </w:tcPr>
                <w:p w14:paraId="6E90C266" w14:textId="77777777" w:rsidR="00E00C01" w:rsidRPr="002C04CC" w:rsidRDefault="00E00C01" w:rsidP="00E00C01">
                  <w:pPr>
                    <w:jc w:val="both"/>
                    <w:rPr>
                      <w:lang w:val="es-CO" w:eastAsia="es-CO"/>
                    </w:rPr>
                  </w:pPr>
                  <w:r w:rsidRPr="002C04CC">
                    <w:rPr>
                      <w:lang w:val="es-CO" w:eastAsia="es-CO"/>
                    </w:rPr>
                    <w:t>Marzo de 2025</w:t>
                  </w:r>
                </w:p>
              </w:tc>
            </w:tr>
            <w:tr w:rsidR="00E00C01" w:rsidRPr="002C04CC" w14:paraId="4231C876" w14:textId="77777777" w:rsidTr="00DA0692">
              <w:trPr>
                <w:jc w:val="center"/>
              </w:trPr>
              <w:tc>
                <w:tcPr>
                  <w:tcW w:w="1745" w:type="dxa"/>
                  <w:tcBorders>
                    <w:top w:val="single" w:sz="4" w:space="0" w:color="auto"/>
                    <w:left w:val="single" w:sz="4" w:space="0" w:color="auto"/>
                    <w:bottom w:val="single" w:sz="4" w:space="0" w:color="auto"/>
                    <w:right w:val="single" w:sz="4" w:space="0" w:color="auto"/>
                  </w:tcBorders>
                  <w:hideMark/>
                </w:tcPr>
                <w:p w14:paraId="13FE8DC3" w14:textId="77777777" w:rsidR="00E00C01" w:rsidRPr="002C04CC" w:rsidRDefault="00E00C01" w:rsidP="00E00C01">
                  <w:pPr>
                    <w:jc w:val="both"/>
                    <w:rPr>
                      <w:lang w:val="es-CO" w:eastAsia="es-CO"/>
                    </w:rPr>
                  </w:pPr>
                  <w:r w:rsidRPr="002C04CC">
                    <w:rPr>
                      <w:lang w:val="es-CO" w:eastAsia="es-CO"/>
                    </w:rPr>
                    <w:t>LAV000</w:t>
                  </w:r>
                  <w:r w:rsidRPr="002C04CC">
                    <w:rPr>
                      <w:b/>
                      <w:bCs/>
                      <w:lang w:val="es-CO" w:eastAsia="es-CO"/>
                    </w:rPr>
                    <w:t>4</w:t>
                  </w:r>
                  <w:r w:rsidRPr="002C04CC">
                    <w:rPr>
                      <w:lang w:val="es-CO" w:eastAsia="es-CO"/>
                    </w:rPr>
                    <w:t>-00-2024</w:t>
                  </w:r>
                </w:p>
              </w:tc>
              <w:tc>
                <w:tcPr>
                  <w:tcW w:w="1751" w:type="dxa"/>
                  <w:tcBorders>
                    <w:top w:val="single" w:sz="4" w:space="0" w:color="auto"/>
                    <w:left w:val="single" w:sz="4" w:space="0" w:color="auto"/>
                    <w:bottom w:val="single" w:sz="4" w:space="0" w:color="auto"/>
                    <w:right w:val="single" w:sz="4" w:space="0" w:color="auto"/>
                  </w:tcBorders>
                  <w:hideMark/>
                </w:tcPr>
                <w:p w14:paraId="27912671" w14:textId="77777777" w:rsidR="00E00C01" w:rsidRPr="002C04CC" w:rsidRDefault="00E00C01" w:rsidP="00E00C01">
                  <w:pPr>
                    <w:jc w:val="both"/>
                    <w:rPr>
                      <w:lang w:val="es-CO" w:eastAsia="es-CO"/>
                    </w:rPr>
                  </w:pPr>
                  <w:r w:rsidRPr="002C04CC">
                    <w:rPr>
                      <w:lang w:val="es-CO" w:eastAsia="es-CO"/>
                    </w:rPr>
                    <w:t>4 de julio de 2024</w:t>
                  </w:r>
                </w:p>
              </w:tc>
              <w:tc>
                <w:tcPr>
                  <w:tcW w:w="1862" w:type="dxa"/>
                  <w:tcBorders>
                    <w:top w:val="single" w:sz="4" w:space="0" w:color="auto"/>
                    <w:left w:val="single" w:sz="4" w:space="0" w:color="auto"/>
                    <w:bottom w:val="single" w:sz="4" w:space="0" w:color="auto"/>
                    <w:right w:val="single" w:sz="4" w:space="0" w:color="auto"/>
                  </w:tcBorders>
                  <w:hideMark/>
                </w:tcPr>
                <w:p w14:paraId="067C8429" w14:textId="77777777" w:rsidR="00E00C01" w:rsidRPr="002C04CC" w:rsidRDefault="00E00C01" w:rsidP="00E00C01">
                  <w:pPr>
                    <w:jc w:val="both"/>
                    <w:rPr>
                      <w:lang w:val="es-CO" w:eastAsia="es-CO"/>
                    </w:rPr>
                  </w:pPr>
                  <w:r w:rsidRPr="002C04CC">
                    <w:rPr>
                      <w:lang w:val="es-CO" w:eastAsia="es-CO"/>
                    </w:rPr>
                    <w:t>ANUAL</w:t>
                  </w:r>
                </w:p>
              </w:tc>
              <w:tc>
                <w:tcPr>
                  <w:tcW w:w="2525" w:type="dxa"/>
                  <w:tcBorders>
                    <w:top w:val="single" w:sz="4" w:space="0" w:color="auto"/>
                    <w:left w:val="single" w:sz="4" w:space="0" w:color="auto"/>
                    <w:bottom w:val="single" w:sz="4" w:space="0" w:color="auto"/>
                    <w:right w:val="single" w:sz="4" w:space="0" w:color="auto"/>
                  </w:tcBorders>
                  <w:hideMark/>
                </w:tcPr>
                <w:p w14:paraId="71E6DAD4" w14:textId="77777777" w:rsidR="00E00C01" w:rsidRPr="002C04CC" w:rsidRDefault="00E00C01" w:rsidP="00E00C01">
                  <w:pPr>
                    <w:jc w:val="both"/>
                    <w:rPr>
                      <w:lang w:val="es-CO" w:eastAsia="es-CO"/>
                    </w:rPr>
                  </w:pPr>
                  <w:r w:rsidRPr="002C04CC">
                    <w:rPr>
                      <w:lang w:val="es-CO" w:eastAsia="es-CO"/>
                    </w:rPr>
                    <w:t>04 de julio de 2024 al</w:t>
                  </w:r>
                </w:p>
                <w:p w14:paraId="4065F139" w14:textId="77777777" w:rsidR="00E00C01" w:rsidRPr="002C04CC" w:rsidRDefault="00E00C01" w:rsidP="00E00C01">
                  <w:pPr>
                    <w:jc w:val="both"/>
                    <w:rPr>
                      <w:lang w:val="es-CO" w:eastAsia="es-CO"/>
                    </w:rPr>
                  </w:pPr>
                  <w:r w:rsidRPr="002C04CC">
                    <w:rPr>
                      <w:lang w:val="es-CO" w:eastAsia="es-CO"/>
                    </w:rPr>
                    <w:t>31 de diciembre de 2024</w:t>
                  </w:r>
                </w:p>
              </w:tc>
              <w:tc>
                <w:tcPr>
                  <w:tcW w:w="1701" w:type="dxa"/>
                  <w:tcBorders>
                    <w:top w:val="single" w:sz="4" w:space="0" w:color="auto"/>
                    <w:left w:val="single" w:sz="4" w:space="0" w:color="auto"/>
                    <w:bottom w:val="single" w:sz="4" w:space="0" w:color="auto"/>
                    <w:right w:val="single" w:sz="4" w:space="0" w:color="auto"/>
                  </w:tcBorders>
                  <w:hideMark/>
                </w:tcPr>
                <w:p w14:paraId="21E3FB70" w14:textId="77777777" w:rsidR="00E00C01" w:rsidRPr="002C04CC" w:rsidRDefault="00E00C01" w:rsidP="00E00C01">
                  <w:pPr>
                    <w:jc w:val="both"/>
                    <w:rPr>
                      <w:lang w:val="es-CO" w:eastAsia="es-CO"/>
                    </w:rPr>
                  </w:pPr>
                  <w:r w:rsidRPr="002C04CC">
                    <w:rPr>
                      <w:lang w:val="es-CO" w:eastAsia="es-CO"/>
                    </w:rPr>
                    <w:t>Abril de 2025</w:t>
                  </w:r>
                </w:p>
              </w:tc>
            </w:tr>
          </w:tbl>
          <w:p w14:paraId="0AE4295E" w14:textId="77777777" w:rsidR="00E00C01" w:rsidRDefault="00E00C01" w:rsidP="00E00C01">
            <w:pPr>
              <w:jc w:val="both"/>
              <w:rPr>
                <w:lang w:val="es-CO" w:eastAsia="es-CO"/>
              </w:rPr>
            </w:pPr>
            <w:r w:rsidRPr="002C04CC">
              <w:rPr>
                <w:lang w:val="es-CO" w:eastAsia="es-CO"/>
              </w:rPr>
              <w:t>* De acuerdo con el último dígito del consecutivo del expediente.</w:t>
            </w:r>
          </w:p>
          <w:p w14:paraId="6E13AE19" w14:textId="77777777" w:rsidR="00E00C01" w:rsidRDefault="00E00C01" w:rsidP="00E00C01">
            <w:pPr>
              <w:jc w:val="both"/>
              <w:rPr>
                <w:lang w:val="es-CO" w:eastAsia="es-CO"/>
              </w:rPr>
            </w:pPr>
          </w:p>
          <w:p w14:paraId="040AE2B5" w14:textId="77777777" w:rsidR="00E00C01" w:rsidRPr="002C04CC" w:rsidRDefault="00E00C01" w:rsidP="00E00C01">
            <w:pPr>
              <w:jc w:val="both"/>
              <w:rPr>
                <w:lang w:val="es-CO" w:eastAsia="es-CO"/>
              </w:rPr>
            </w:pPr>
          </w:p>
          <w:p w14:paraId="30A7E357" w14:textId="77777777" w:rsidR="00E00C01" w:rsidRPr="002C04CC" w:rsidRDefault="00E00C01" w:rsidP="00E00C01">
            <w:pPr>
              <w:jc w:val="center"/>
              <w:rPr>
                <w:b/>
                <w:bCs/>
                <w:lang w:val="es-CO" w:eastAsia="es-CO"/>
              </w:rPr>
            </w:pPr>
            <w:r>
              <w:rPr>
                <w:b/>
                <w:bCs/>
                <w:lang w:val="es-CO" w:eastAsia="es-CO"/>
              </w:rPr>
              <w:t>INFORMES DE CUMPLIMIENTO AMBIENTAL</w:t>
            </w:r>
            <w:r w:rsidRPr="002C04CC">
              <w:rPr>
                <w:b/>
                <w:bCs/>
                <w:lang w:val="es-CO" w:eastAsia="es-CO"/>
              </w:rPr>
              <w:t xml:space="preserve"> POSTERIORES A SER REPORTADOS</w:t>
            </w:r>
          </w:p>
          <w:tbl>
            <w:tblPr>
              <w:tblStyle w:val="Tablaconcuadrcula"/>
              <w:tblW w:w="0" w:type="auto"/>
              <w:jc w:val="center"/>
              <w:tblLayout w:type="fixed"/>
              <w:tblLook w:val="04A0" w:firstRow="1" w:lastRow="0" w:firstColumn="1" w:lastColumn="0" w:noHBand="0" w:noVBand="1"/>
            </w:tblPr>
            <w:tblGrid>
              <w:gridCol w:w="1745"/>
              <w:gridCol w:w="1751"/>
              <w:gridCol w:w="1862"/>
              <w:gridCol w:w="2271"/>
              <w:gridCol w:w="2268"/>
            </w:tblGrid>
            <w:tr w:rsidR="00E00C01" w:rsidRPr="002C04CC" w14:paraId="221695F4" w14:textId="77777777" w:rsidTr="00DA0692">
              <w:trPr>
                <w:tblHeader/>
                <w:jc w:val="center"/>
              </w:trPr>
              <w:tc>
                <w:tcPr>
                  <w:tcW w:w="1745" w:type="dxa"/>
                  <w:tcBorders>
                    <w:top w:val="single" w:sz="4" w:space="0" w:color="auto"/>
                    <w:left w:val="single" w:sz="4" w:space="0" w:color="auto"/>
                    <w:bottom w:val="single" w:sz="4" w:space="0" w:color="auto"/>
                    <w:right w:val="single" w:sz="4" w:space="0" w:color="auto"/>
                  </w:tcBorders>
                  <w:hideMark/>
                </w:tcPr>
                <w:p w14:paraId="33C9532D" w14:textId="77777777" w:rsidR="00E00C01" w:rsidRPr="002C04CC" w:rsidRDefault="00E00C01" w:rsidP="00E00C01">
                  <w:pPr>
                    <w:jc w:val="both"/>
                    <w:rPr>
                      <w:b/>
                      <w:bCs/>
                      <w:lang w:val="es-CO" w:eastAsia="es-CO"/>
                    </w:rPr>
                  </w:pPr>
                  <w:r w:rsidRPr="002C04CC">
                    <w:rPr>
                      <w:b/>
                      <w:bCs/>
                      <w:lang w:val="es-CO" w:eastAsia="es-CO"/>
                    </w:rPr>
                    <w:t>NÚMERO DE</w:t>
                  </w:r>
                </w:p>
                <w:p w14:paraId="4D88C5A1" w14:textId="77777777" w:rsidR="00E00C01" w:rsidRPr="002C04CC" w:rsidRDefault="00E00C01" w:rsidP="00E00C01">
                  <w:pPr>
                    <w:jc w:val="both"/>
                    <w:rPr>
                      <w:b/>
                      <w:bCs/>
                      <w:lang w:val="es-CO" w:eastAsia="es-CO"/>
                    </w:rPr>
                  </w:pPr>
                  <w:r w:rsidRPr="002C04CC">
                    <w:rPr>
                      <w:b/>
                      <w:bCs/>
                      <w:lang w:val="es-CO" w:eastAsia="es-CO"/>
                    </w:rPr>
                    <w:t>EXPEDIENTE</w:t>
                  </w:r>
                </w:p>
              </w:tc>
              <w:tc>
                <w:tcPr>
                  <w:tcW w:w="1751" w:type="dxa"/>
                  <w:tcBorders>
                    <w:top w:val="single" w:sz="4" w:space="0" w:color="auto"/>
                    <w:left w:val="single" w:sz="4" w:space="0" w:color="auto"/>
                    <w:bottom w:val="single" w:sz="4" w:space="0" w:color="auto"/>
                    <w:right w:val="single" w:sz="4" w:space="0" w:color="auto"/>
                  </w:tcBorders>
                  <w:hideMark/>
                </w:tcPr>
                <w:p w14:paraId="13129AFE" w14:textId="77777777" w:rsidR="00E00C01" w:rsidRPr="002C04CC" w:rsidRDefault="00E00C01" w:rsidP="00E00C01">
                  <w:pPr>
                    <w:jc w:val="both"/>
                    <w:rPr>
                      <w:b/>
                      <w:bCs/>
                      <w:lang w:val="es-CO" w:eastAsia="es-CO"/>
                    </w:rPr>
                  </w:pPr>
                  <w:r w:rsidRPr="002C04CC">
                    <w:rPr>
                      <w:b/>
                      <w:bCs/>
                      <w:lang w:val="es-CO" w:eastAsia="es-CO"/>
                    </w:rPr>
                    <w:t>FECHA DE INICIO DE ACTIVIDADES</w:t>
                  </w:r>
                </w:p>
                <w:p w14:paraId="4BD0AC28" w14:textId="77777777" w:rsidR="00E00C01" w:rsidRPr="002C04CC" w:rsidRDefault="00E00C01" w:rsidP="00E00C01">
                  <w:pPr>
                    <w:jc w:val="both"/>
                    <w:rPr>
                      <w:b/>
                      <w:bCs/>
                      <w:lang w:val="es-CO" w:eastAsia="es-CO"/>
                    </w:rPr>
                  </w:pPr>
                  <w:r w:rsidRPr="002C04CC">
                    <w:rPr>
                      <w:b/>
                      <w:bCs/>
                      <w:lang w:val="es-CO" w:eastAsia="es-CO"/>
                    </w:rPr>
                    <w:t>DEL PROYECTO</w:t>
                  </w:r>
                </w:p>
              </w:tc>
              <w:tc>
                <w:tcPr>
                  <w:tcW w:w="1862" w:type="dxa"/>
                  <w:tcBorders>
                    <w:top w:val="single" w:sz="4" w:space="0" w:color="auto"/>
                    <w:left w:val="single" w:sz="4" w:space="0" w:color="auto"/>
                    <w:bottom w:val="single" w:sz="4" w:space="0" w:color="auto"/>
                    <w:right w:val="single" w:sz="4" w:space="0" w:color="auto"/>
                  </w:tcBorders>
                  <w:hideMark/>
                </w:tcPr>
                <w:p w14:paraId="1F6968FA" w14:textId="77777777" w:rsidR="00E00C01" w:rsidRPr="002C04CC" w:rsidRDefault="00E00C01" w:rsidP="00E00C01">
                  <w:pPr>
                    <w:jc w:val="both"/>
                    <w:rPr>
                      <w:b/>
                      <w:bCs/>
                      <w:lang w:val="es-CO" w:eastAsia="es-CO"/>
                    </w:rPr>
                  </w:pPr>
                  <w:r w:rsidRPr="002C04CC">
                    <w:rPr>
                      <w:b/>
                      <w:bCs/>
                      <w:lang w:val="es-CO" w:eastAsia="es-CO"/>
                    </w:rPr>
                    <w:t xml:space="preserve">PERIODICIDAD </w:t>
                  </w:r>
                </w:p>
                <w:p w14:paraId="29ED0E9F" w14:textId="77777777" w:rsidR="00E00C01" w:rsidRPr="002C04CC" w:rsidRDefault="00E00C01" w:rsidP="00E00C01">
                  <w:pPr>
                    <w:jc w:val="both"/>
                    <w:rPr>
                      <w:b/>
                      <w:bCs/>
                      <w:lang w:val="es-CO" w:eastAsia="es-CO"/>
                    </w:rPr>
                  </w:pPr>
                  <w:r w:rsidRPr="002C04CC">
                    <w:rPr>
                      <w:b/>
                      <w:bCs/>
                      <w:lang w:val="es-CO" w:eastAsia="es-CO"/>
                    </w:rPr>
                    <w:t>ESTABLECIDA EN EL ACTO</w:t>
                  </w:r>
                </w:p>
                <w:p w14:paraId="0656AE66" w14:textId="77777777" w:rsidR="00E00C01" w:rsidRPr="002C04CC" w:rsidRDefault="00E00C01" w:rsidP="00E00C01">
                  <w:pPr>
                    <w:jc w:val="both"/>
                    <w:rPr>
                      <w:b/>
                      <w:bCs/>
                      <w:lang w:val="es-CO" w:eastAsia="es-CO"/>
                    </w:rPr>
                  </w:pPr>
                  <w:r w:rsidRPr="002C04CC">
                    <w:rPr>
                      <w:b/>
                      <w:bCs/>
                      <w:lang w:val="es-CO" w:eastAsia="es-CO"/>
                    </w:rPr>
                    <w:t>ADMINISTRATIVO</w:t>
                  </w:r>
                </w:p>
              </w:tc>
              <w:tc>
                <w:tcPr>
                  <w:tcW w:w="2271" w:type="dxa"/>
                  <w:tcBorders>
                    <w:top w:val="single" w:sz="4" w:space="0" w:color="auto"/>
                    <w:left w:val="single" w:sz="4" w:space="0" w:color="auto"/>
                    <w:bottom w:val="single" w:sz="4" w:space="0" w:color="auto"/>
                    <w:right w:val="single" w:sz="4" w:space="0" w:color="auto"/>
                  </w:tcBorders>
                  <w:hideMark/>
                </w:tcPr>
                <w:p w14:paraId="466D4137" w14:textId="77777777" w:rsidR="00E00C01" w:rsidRPr="002C04CC" w:rsidRDefault="00E00C01" w:rsidP="00E00C01">
                  <w:pPr>
                    <w:jc w:val="both"/>
                    <w:rPr>
                      <w:b/>
                      <w:bCs/>
                      <w:lang w:val="es-CO" w:eastAsia="es-CO"/>
                    </w:rPr>
                  </w:pPr>
                  <w:r w:rsidRPr="002C04CC">
                    <w:rPr>
                      <w:b/>
                      <w:bCs/>
                      <w:lang w:val="es-CO" w:eastAsia="es-CO"/>
                    </w:rPr>
                    <w:t>PERIODO PARA</w:t>
                  </w:r>
                </w:p>
                <w:p w14:paraId="686BC3BA" w14:textId="77777777" w:rsidR="00E00C01" w:rsidRPr="002C04CC" w:rsidRDefault="00E00C01" w:rsidP="00E00C01">
                  <w:pPr>
                    <w:jc w:val="both"/>
                    <w:rPr>
                      <w:b/>
                      <w:bCs/>
                      <w:lang w:val="es-CO" w:eastAsia="es-CO"/>
                    </w:rPr>
                  </w:pPr>
                  <w:r w:rsidRPr="002C04CC">
                    <w:rPr>
                      <w:b/>
                      <w:bCs/>
                      <w:lang w:val="es-CO" w:eastAsia="es-CO"/>
                    </w:rPr>
                    <w:t xml:space="preserve">REPORTAR </w:t>
                  </w:r>
                </w:p>
                <w:p w14:paraId="0940B43B" w14:textId="77777777" w:rsidR="00E00C01" w:rsidRPr="002C04CC" w:rsidRDefault="00E00C01" w:rsidP="00E00C01">
                  <w:pPr>
                    <w:jc w:val="both"/>
                    <w:rPr>
                      <w:b/>
                      <w:bCs/>
                      <w:lang w:val="es-CO" w:eastAsia="es-CO"/>
                    </w:rPr>
                  </w:pPr>
                  <w:r w:rsidRPr="002C04CC">
                    <w:rPr>
                      <w:b/>
                      <w:bCs/>
                      <w:lang w:val="es-CO" w:eastAsia="es-CO"/>
                    </w:rPr>
                    <w:t>PRIMER ICA</w:t>
                  </w:r>
                </w:p>
              </w:tc>
              <w:tc>
                <w:tcPr>
                  <w:tcW w:w="2268" w:type="dxa"/>
                  <w:tcBorders>
                    <w:top w:val="single" w:sz="4" w:space="0" w:color="auto"/>
                    <w:left w:val="single" w:sz="4" w:space="0" w:color="auto"/>
                    <w:bottom w:val="single" w:sz="4" w:space="0" w:color="auto"/>
                    <w:right w:val="single" w:sz="4" w:space="0" w:color="auto"/>
                  </w:tcBorders>
                  <w:hideMark/>
                </w:tcPr>
                <w:p w14:paraId="124EE000" w14:textId="77777777" w:rsidR="00E00C01" w:rsidRPr="002C04CC" w:rsidRDefault="00E00C01" w:rsidP="00E00C01">
                  <w:pPr>
                    <w:jc w:val="both"/>
                    <w:rPr>
                      <w:b/>
                      <w:bCs/>
                      <w:lang w:val="es-CO" w:eastAsia="es-CO"/>
                    </w:rPr>
                  </w:pPr>
                  <w:r w:rsidRPr="002C04CC">
                    <w:rPr>
                      <w:b/>
                      <w:bCs/>
                      <w:lang w:val="es-CO" w:eastAsia="es-CO"/>
                    </w:rPr>
                    <w:t xml:space="preserve">FECHA </w:t>
                  </w:r>
                </w:p>
                <w:p w14:paraId="76F42C0D" w14:textId="77777777" w:rsidR="00E00C01" w:rsidRPr="002C04CC" w:rsidRDefault="00E00C01" w:rsidP="00E00C01">
                  <w:pPr>
                    <w:jc w:val="both"/>
                    <w:rPr>
                      <w:b/>
                      <w:bCs/>
                      <w:lang w:val="es-CO" w:eastAsia="es-CO"/>
                    </w:rPr>
                  </w:pPr>
                  <w:r w:rsidRPr="002C04CC">
                    <w:rPr>
                      <w:b/>
                      <w:bCs/>
                      <w:lang w:val="es-CO" w:eastAsia="es-CO"/>
                    </w:rPr>
                    <w:t>ENTREGA</w:t>
                  </w:r>
                </w:p>
                <w:p w14:paraId="104AD694" w14:textId="77777777" w:rsidR="00E00C01" w:rsidRPr="002C04CC" w:rsidRDefault="00E00C01" w:rsidP="00E00C01">
                  <w:pPr>
                    <w:jc w:val="both"/>
                    <w:rPr>
                      <w:b/>
                      <w:bCs/>
                      <w:lang w:val="es-CO" w:eastAsia="es-CO"/>
                    </w:rPr>
                  </w:pPr>
                  <w:r w:rsidRPr="002C04CC">
                    <w:rPr>
                      <w:b/>
                      <w:bCs/>
                      <w:lang w:val="es-CO" w:eastAsia="es-CO"/>
                    </w:rPr>
                    <w:t>ICA*</w:t>
                  </w:r>
                </w:p>
              </w:tc>
            </w:tr>
            <w:tr w:rsidR="00E00C01" w:rsidRPr="002C04CC" w14:paraId="6693E225" w14:textId="77777777" w:rsidTr="00DA0692">
              <w:trPr>
                <w:jc w:val="center"/>
              </w:trPr>
              <w:tc>
                <w:tcPr>
                  <w:tcW w:w="1745" w:type="dxa"/>
                  <w:tcBorders>
                    <w:top w:val="single" w:sz="4" w:space="0" w:color="auto"/>
                    <w:left w:val="single" w:sz="4" w:space="0" w:color="auto"/>
                    <w:bottom w:val="single" w:sz="4" w:space="0" w:color="auto"/>
                    <w:right w:val="single" w:sz="4" w:space="0" w:color="auto"/>
                  </w:tcBorders>
                  <w:hideMark/>
                </w:tcPr>
                <w:p w14:paraId="57836F3B" w14:textId="77777777" w:rsidR="00E00C01" w:rsidRPr="002C04CC" w:rsidRDefault="00E00C01" w:rsidP="00E00C01">
                  <w:pPr>
                    <w:jc w:val="both"/>
                    <w:rPr>
                      <w:lang w:val="es-CO" w:eastAsia="es-CO"/>
                    </w:rPr>
                  </w:pPr>
                  <w:r w:rsidRPr="002C04CC">
                    <w:rPr>
                      <w:lang w:val="es-CO" w:eastAsia="es-CO"/>
                    </w:rPr>
                    <w:t>LAV001</w:t>
                  </w:r>
                  <w:r w:rsidRPr="002C04CC">
                    <w:rPr>
                      <w:b/>
                      <w:bCs/>
                      <w:lang w:val="es-CO" w:eastAsia="es-CO"/>
                    </w:rPr>
                    <w:t>2</w:t>
                  </w:r>
                  <w:r w:rsidRPr="002C04CC">
                    <w:rPr>
                      <w:lang w:val="es-CO" w:eastAsia="es-CO"/>
                    </w:rPr>
                    <w:t>-00-2024</w:t>
                  </w:r>
                </w:p>
              </w:tc>
              <w:tc>
                <w:tcPr>
                  <w:tcW w:w="1751" w:type="dxa"/>
                  <w:tcBorders>
                    <w:top w:val="single" w:sz="4" w:space="0" w:color="auto"/>
                    <w:left w:val="single" w:sz="4" w:space="0" w:color="auto"/>
                    <w:bottom w:val="single" w:sz="4" w:space="0" w:color="auto"/>
                    <w:right w:val="single" w:sz="4" w:space="0" w:color="auto"/>
                  </w:tcBorders>
                  <w:hideMark/>
                </w:tcPr>
                <w:p w14:paraId="684F101C" w14:textId="77777777" w:rsidR="00E00C01" w:rsidRPr="002C04CC" w:rsidRDefault="00E00C01" w:rsidP="00E00C01">
                  <w:pPr>
                    <w:jc w:val="both"/>
                    <w:rPr>
                      <w:lang w:val="es-CO" w:eastAsia="es-CO"/>
                    </w:rPr>
                  </w:pPr>
                  <w:r w:rsidRPr="002C04CC">
                    <w:rPr>
                      <w:lang w:val="es-CO" w:eastAsia="es-CO"/>
                    </w:rPr>
                    <w:t>04 de noviembre de 2024</w:t>
                  </w:r>
                </w:p>
              </w:tc>
              <w:tc>
                <w:tcPr>
                  <w:tcW w:w="1862" w:type="dxa"/>
                  <w:tcBorders>
                    <w:top w:val="single" w:sz="4" w:space="0" w:color="auto"/>
                    <w:left w:val="single" w:sz="4" w:space="0" w:color="auto"/>
                    <w:bottom w:val="single" w:sz="4" w:space="0" w:color="auto"/>
                    <w:right w:val="single" w:sz="4" w:space="0" w:color="auto"/>
                  </w:tcBorders>
                  <w:hideMark/>
                </w:tcPr>
                <w:p w14:paraId="3C29EEAB" w14:textId="77777777" w:rsidR="00E00C01" w:rsidRPr="002C04CC" w:rsidRDefault="00E00C01" w:rsidP="00E00C01">
                  <w:pPr>
                    <w:jc w:val="both"/>
                    <w:rPr>
                      <w:lang w:val="es-CO" w:eastAsia="es-CO"/>
                    </w:rPr>
                  </w:pPr>
                  <w:r w:rsidRPr="002C04CC">
                    <w:rPr>
                      <w:lang w:val="es-CO" w:eastAsia="es-CO"/>
                    </w:rPr>
                    <w:t>TRIMESTRAL</w:t>
                  </w:r>
                </w:p>
              </w:tc>
              <w:tc>
                <w:tcPr>
                  <w:tcW w:w="2271" w:type="dxa"/>
                  <w:tcBorders>
                    <w:top w:val="single" w:sz="4" w:space="0" w:color="auto"/>
                    <w:left w:val="single" w:sz="4" w:space="0" w:color="auto"/>
                    <w:bottom w:val="single" w:sz="4" w:space="0" w:color="auto"/>
                    <w:right w:val="single" w:sz="4" w:space="0" w:color="auto"/>
                  </w:tcBorders>
                  <w:hideMark/>
                </w:tcPr>
                <w:p w14:paraId="2FB5F090" w14:textId="77777777" w:rsidR="00E00C01" w:rsidRPr="002C04CC" w:rsidRDefault="00E00C01" w:rsidP="00E00C01">
                  <w:pPr>
                    <w:jc w:val="both"/>
                    <w:rPr>
                      <w:lang w:val="es-CO" w:eastAsia="es-CO"/>
                    </w:rPr>
                  </w:pPr>
                  <w:r w:rsidRPr="002C04CC">
                    <w:rPr>
                      <w:lang w:val="es-CO" w:eastAsia="es-CO"/>
                    </w:rPr>
                    <w:t>1 de enero de 2025 al 31 de marzo de 2025</w:t>
                  </w:r>
                </w:p>
              </w:tc>
              <w:tc>
                <w:tcPr>
                  <w:tcW w:w="2268" w:type="dxa"/>
                  <w:tcBorders>
                    <w:top w:val="single" w:sz="4" w:space="0" w:color="auto"/>
                    <w:left w:val="single" w:sz="4" w:space="0" w:color="auto"/>
                    <w:bottom w:val="single" w:sz="4" w:space="0" w:color="auto"/>
                    <w:right w:val="single" w:sz="4" w:space="0" w:color="auto"/>
                  </w:tcBorders>
                  <w:hideMark/>
                </w:tcPr>
                <w:p w14:paraId="71DA8100" w14:textId="77777777" w:rsidR="00E00C01" w:rsidRPr="002C04CC" w:rsidRDefault="00E00C01" w:rsidP="00E00C01">
                  <w:pPr>
                    <w:jc w:val="both"/>
                    <w:rPr>
                      <w:lang w:val="es-CO" w:eastAsia="es-CO"/>
                    </w:rPr>
                  </w:pPr>
                  <w:r w:rsidRPr="002C04CC">
                    <w:rPr>
                      <w:lang w:val="es-CO" w:eastAsia="es-CO"/>
                    </w:rPr>
                    <w:t>Mayo de 2025</w:t>
                  </w:r>
                </w:p>
              </w:tc>
            </w:tr>
            <w:tr w:rsidR="00E00C01" w:rsidRPr="002C04CC" w14:paraId="2873B3C1" w14:textId="77777777" w:rsidTr="00DA0692">
              <w:trPr>
                <w:jc w:val="center"/>
              </w:trPr>
              <w:tc>
                <w:tcPr>
                  <w:tcW w:w="1745" w:type="dxa"/>
                  <w:tcBorders>
                    <w:top w:val="single" w:sz="4" w:space="0" w:color="auto"/>
                    <w:left w:val="single" w:sz="4" w:space="0" w:color="auto"/>
                    <w:bottom w:val="single" w:sz="4" w:space="0" w:color="auto"/>
                    <w:right w:val="single" w:sz="4" w:space="0" w:color="auto"/>
                  </w:tcBorders>
                  <w:hideMark/>
                </w:tcPr>
                <w:p w14:paraId="52579D1A" w14:textId="77777777" w:rsidR="00E00C01" w:rsidRPr="002C04CC" w:rsidRDefault="00E00C01" w:rsidP="00E00C01">
                  <w:pPr>
                    <w:jc w:val="both"/>
                    <w:rPr>
                      <w:lang w:val="es-CO" w:eastAsia="es-CO"/>
                    </w:rPr>
                  </w:pPr>
                  <w:r w:rsidRPr="002C04CC">
                    <w:rPr>
                      <w:lang w:val="es-CO" w:eastAsia="es-CO"/>
                    </w:rPr>
                    <w:t>LAV002</w:t>
                  </w:r>
                  <w:r w:rsidRPr="002C04CC">
                    <w:rPr>
                      <w:b/>
                      <w:bCs/>
                      <w:lang w:val="es-CO" w:eastAsia="es-CO"/>
                    </w:rPr>
                    <w:t>8</w:t>
                  </w:r>
                  <w:r w:rsidRPr="002C04CC">
                    <w:rPr>
                      <w:lang w:val="es-CO" w:eastAsia="es-CO"/>
                    </w:rPr>
                    <w:t>-00-2024</w:t>
                  </w:r>
                </w:p>
              </w:tc>
              <w:tc>
                <w:tcPr>
                  <w:tcW w:w="1751" w:type="dxa"/>
                  <w:tcBorders>
                    <w:top w:val="single" w:sz="4" w:space="0" w:color="auto"/>
                    <w:left w:val="single" w:sz="4" w:space="0" w:color="auto"/>
                    <w:bottom w:val="single" w:sz="4" w:space="0" w:color="auto"/>
                    <w:right w:val="single" w:sz="4" w:space="0" w:color="auto"/>
                  </w:tcBorders>
                  <w:hideMark/>
                </w:tcPr>
                <w:p w14:paraId="0632CB5C" w14:textId="77777777" w:rsidR="00E00C01" w:rsidRPr="002C04CC" w:rsidRDefault="00E00C01" w:rsidP="00E00C01">
                  <w:pPr>
                    <w:jc w:val="both"/>
                    <w:rPr>
                      <w:lang w:val="es-CO" w:eastAsia="es-CO"/>
                    </w:rPr>
                  </w:pPr>
                  <w:r w:rsidRPr="002C04CC">
                    <w:rPr>
                      <w:lang w:val="es-CO" w:eastAsia="es-CO"/>
                    </w:rPr>
                    <w:t>5 de agosto de 2024</w:t>
                  </w:r>
                </w:p>
              </w:tc>
              <w:tc>
                <w:tcPr>
                  <w:tcW w:w="1862" w:type="dxa"/>
                  <w:tcBorders>
                    <w:top w:val="single" w:sz="4" w:space="0" w:color="auto"/>
                    <w:left w:val="single" w:sz="4" w:space="0" w:color="auto"/>
                    <w:bottom w:val="single" w:sz="4" w:space="0" w:color="auto"/>
                    <w:right w:val="single" w:sz="4" w:space="0" w:color="auto"/>
                  </w:tcBorders>
                  <w:hideMark/>
                </w:tcPr>
                <w:p w14:paraId="65B044E3" w14:textId="77777777" w:rsidR="00E00C01" w:rsidRPr="002C04CC" w:rsidRDefault="00E00C01" w:rsidP="00E00C01">
                  <w:pPr>
                    <w:jc w:val="both"/>
                    <w:rPr>
                      <w:lang w:val="es-CO" w:eastAsia="es-CO"/>
                    </w:rPr>
                  </w:pPr>
                  <w:r w:rsidRPr="002C04CC">
                    <w:rPr>
                      <w:lang w:val="es-CO" w:eastAsia="es-CO"/>
                    </w:rPr>
                    <w:t>SEMESTRAL</w:t>
                  </w:r>
                </w:p>
              </w:tc>
              <w:tc>
                <w:tcPr>
                  <w:tcW w:w="2271" w:type="dxa"/>
                  <w:tcBorders>
                    <w:top w:val="single" w:sz="4" w:space="0" w:color="auto"/>
                    <w:left w:val="single" w:sz="4" w:space="0" w:color="auto"/>
                    <w:bottom w:val="single" w:sz="4" w:space="0" w:color="auto"/>
                    <w:right w:val="single" w:sz="4" w:space="0" w:color="auto"/>
                  </w:tcBorders>
                  <w:hideMark/>
                </w:tcPr>
                <w:p w14:paraId="364FA8B5" w14:textId="77777777" w:rsidR="00E00C01" w:rsidRPr="002C04CC" w:rsidRDefault="00E00C01" w:rsidP="00E00C01">
                  <w:pPr>
                    <w:jc w:val="both"/>
                    <w:rPr>
                      <w:lang w:val="es-CO" w:eastAsia="es-CO"/>
                    </w:rPr>
                  </w:pPr>
                  <w:r w:rsidRPr="002C04CC">
                    <w:rPr>
                      <w:lang w:val="es-CO" w:eastAsia="es-CO"/>
                    </w:rPr>
                    <w:t>1 de enero de 2025 al 30 de junio de 2025</w:t>
                  </w:r>
                </w:p>
              </w:tc>
              <w:tc>
                <w:tcPr>
                  <w:tcW w:w="2268" w:type="dxa"/>
                  <w:tcBorders>
                    <w:top w:val="single" w:sz="4" w:space="0" w:color="auto"/>
                    <w:left w:val="single" w:sz="4" w:space="0" w:color="auto"/>
                    <w:bottom w:val="single" w:sz="4" w:space="0" w:color="auto"/>
                    <w:right w:val="single" w:sz="4" w:space="0" w:color="auto"/>
                  </w:tcBorders>
                  <w:hideMark/>
                </w:tcPr>
                <w:p w14:paraId="29080557" w14:textId="77777777" w:rsidR="00E00C01" w:rsidRPr="002C04CC" w:rsidRDefault="00E00C01" w:rsidP="00E00C01">
                  <w:pPr>
                    <w:jc w:val="both"/>
                    <w:rPr>
                      <w:lang w:val="es-CO" w:eastAsia="es-CO"/>
                    </w:rPr>
                  </w:pPr>
                  <w:r w:rsidRPr="002C04CC">
                    <w:rPr>
                      <w:lang w:val="es-CO" w:eastAsia="es-CO"/>
                    </w:rPr>
                    <w:t>Septiembre</w:t>
                  </w:r>
                </w:p>
                <w:p w14:paraId="33C1AF6D" w14:textId="77777777" w:rsidR="00E00C01" w:rsidRPr="002C04CC" w:rsidRDefault="00E00C01" w:rsidP="00E00C01">
                  <w:pPr>
                    <w:jc w:val="both"/>
                    <w:rPr>
                      <w:lang w:val="es-CO" w:eastAsia="es-CO"/>
                    </w:rPr>
                  </w:pPr>
                  <w:r w:rsidRPr="002C04CC">
                    <w:rPr>
                      <w:lang w:val="es-CO" w:eastAsia="es-CO"/>
                    </w:rPr>
                    <w:t>de 2025</w:t>
                  </w:r>
                </w:p>
              </w:tc>
            </w:tr>
            <w:tr w:rsidR="00E00C01" w:rsidRPr="002C04CC" w14:paraId="38B5371D" w14:textId="77777777" w:rsidTr="00DA0692">
              <w:trPr>
                <w:jc w:val="center"/>
              </w:trPr>
              <w:tc>
                <w:tcPr>
                  <w:tcW w:w="1745" w:type="dxa"/>
                  <w:tcBorders>
                    <w:top w:val="single" w:sz="4" w:space="0" w:color="auto"/>
                    <w:left w:val="single" w:sz="4" w:space="0" w:color="auto"/>
                    <w:bottom w:val="single" w:sz="4" w:space="0" w:color="auto"/>
                    <w:right w:val="single" w:sz="4" w:space="0" w:color="auto"/>
                  </w:tcBorders>
                  <w:hideMark/>
                </w:tcPr>
                <w:p w14:paraId="79C3ADB4" w14:textId="77777777" w:rsidR="00E00C01" w:rsidRPr="002C04CC" w:rsidRDefault="00E00C01" w:rsidP="00E00C01">
                  <w:pPr>
                    <w:jc w:val="both"/>
                    <w:rPr>
                      <w:lang w:val="es-CO" w:eastAsia="es-CO"/>
                    </w:rPr>
                  </w:pPr>
                  <w:r w:rsidRPr="002C04CC">
                    <w:rPr>
                      <w:lang w:val="es-CO" w:eastAsia="es-CO"/>
                    </w:rPr>
                    <w:t>LAV000</w:t>
                  </w:r>
                  <w:r w:rsidRPr="002C04CC">
                    <w:rPr>
                      <w:b/>
                      <w:bCs/>
                      <w:lang w:val="es-CO" w:eastAsia="es-CO"/>
                    </w:rPr>
                    <w:t>4</w:t>
                  </w:r>
                  <w:r w:rsidRPr="002C04CC">
                    <w:rPr>
                      <w:lang w:val="es-CO" w:eastAsia="es-CO"/>
                    </w:rPr>
                    <w:t>-00-2024</w:t>
                  </w:r>
                </w:p>
              </w:tc>
              <w:tc>
                <w:tcPr>
                  <w:tcW w:w="1751" w:type="dxa"/>
                  <w:tcBorders>
                    <w:top w:val="single" w:sz="4" w:space="0" w:color="auto"/>
                    <w:left w:val="single" w:sz="4" w:space="0" w:color="auto"/>
                    <w:bottom w:val="single" w:sz="4" w:space="0" w:color="auto"/>
                    <w:right w:val="single" w:sz="4" w:space="0" w:color="auto"/>
                  </w:tcBorders>
                  <w:hideMark/>
                </w:tcPr>
                <w:p w14:paraId="62EBD43D" w14:textId="77777777" w:rsidR="00E00C01" w:rsidRPr="002C04CC" w:rsidRDefault="00E00C01" w:rsidP="00E00C01">
                  <w:pPr>
                    <w:jc w:val="both"/>
                    <w:rPr>
                      <w:lang w:val="es-CO" w:eastAsia="es-CO"/>
                    </w:rPr>
                  </w:pPr>
                  <w:r w:rsidRPr="002C04CC">
                    <w:rPr>
                      <w:lang w:val="es-CO" w:eastAsia="es-CO"/>
                    </w:rPr>
                    <w:t>4 de julio de 2024</w:t>
                  </w:r>
                </w:p>
              </w:tc>
              <w:tc>
                <w:tcPr>
                  <w:tcW w:w="1862" w:type="dxa"/>
                  <w:tcBorders>
                    <w:top w:val="single" w:sz="4" w:space="0" w:color="auto"/>
                    <w:left w:val="single" w:sz="4" w:space="0" w:color="auto"/>
                    <w:bottom w:val="single" w:sz="4" w:space="0" w:color="auto"/>
                    <w:right w:val="single" w:sz="4" w:space="0" w:color="auto"/>
                  </w:tcBorders>
                  <w:hideMark/>
                </w:tcPr>
                <w:p w14:paraId="0C3A2020" w14:textId="77777777" w:rsidR="00E00C01" w:rsidRPr="002C04CC" w:rsidRDefault="00E00C01" w:rsidP="00E00C01">
                  <w:pPr>
                    <w:jc w:val="both"/>
                    <w:rPr>
                      <w:lang w:val="es-CO" w:eastAsia="es-CO"/>
                    </w:rPr>
                  </w:pPr>
                  <w:r w:rsidRPr="002C04CC">
                    <w:rPr>
                      <w:lang w:val="es-CO" w:eastAsia="es-CO"/>
                    </w:rPr>
                    <w:t>ANUAL</w:t>
                  </w:r>
                </w:p>
              </w:tc>
              <w:tc>
                <w:tcPr>
                  <w:tcW w:w="2271" w:type="dxa"/>
                  <w:tcBorders>
                    <w:top w:val="single" w:sz="4" w:space="0" w:color="auto"/>
                    <w:left w:val="single" w:sz="4" w:space="0" w:color="auto"/>
                    <w:bottom w:val="single" w:sz="4" w:space="0" w:color="auto"/>
                    <w:right w:val="single" w:sz="4" w:space="0" w:color="auto"/>
                  </w:tcBorders>
                  <w:hideMark/>
                </w:tcPr>
                <w:p w14:paraId="2CEF17AF" w14:textId="77777777" w:rsidR="00E00C01" w:rsidRPr="002C04CC" w:rsidRDefault="00E00C01" w:rsidP="00E00C01">
                  <w:pPr>
                    <w:jc w:val="both"/>
                    <w:rPr>
                      <w:lang w:val="es-CO" w:eastAsia="es-CO"/>
                    </w:rPr>
                  </w:pPr>
                  <w:r w:rsidRPr="002C04CC">
                    <w:rPr>
                      <w:lang w:val="es-CO" w:eastAsia="es-CO"/>
                    </w:rPr>
                    <w:t>1 de enero de 2025 al 31 de diciembre de 2025</w:t>
                  </w:r>
                </w:p>
              </w:tc>
              <w:tc>
                <w:tcPr>
                  <w:tcW w:w="2268" w:type="dxa"/>
                  <w:tcBorders>
                    <w:top w:val="single" w:sz="4" w:space="0" w:color="auto"/>
                    <w:left w:val="single" w:sz="4" w:space="0" w:color="auto"/>
                    <w:bottom w:val="single" w:sz="4" w:space="0" w:color="auto"/>
                    <w:right w:val="single" w:sz="4" w:space="0" w:color="auto"/>
                  </w:tcBorders>
                  <w:hideMark/>
                </w:tcPr>
                <w:p w14:paraId="6B6C66EB" w14:textId="77777777" w:rsidR="00E00C01" w:rsidRPr="002C04CC" w:rsidRDefault="00E00C01" w:rsidP="00E00C01">
                  <w:pPr>
                    <w:jc w:val="both"/>
                    <w:rPr>
                      <w:lang w:val="es-CO" w:eastAsia="es-CO"/>
                    </w:rPr>
                  </w:pPr>
                  <w:r w:rsidRPr="002C04CC">
                    <w:rPr>
                      <w:lang w:val="es-CO" w:eastAsia="es-CO"/>
                    </w:rPr>
                    <w:t>Abril de 2026</w:t>
                  </w:r>
                </w:p>
              </w:tc>
            </w:tr>
          </w:tbl>
          <w:p w14:paraId="1B102330" w14:textId="77777777" w:rsidR="00E00C01" w:rsidRPr="002C04CC" w:rsidRDefault="00E00C01" w:rsidP="00E00C01">
            <w:pPr>
              <w:jc w:val="both"/>
              <w:rPr>
                <w:lang w:val="es-CO" w:eastAsia="es-CO"/>
              </w:rPr>
            </w:pPr>
            <w:r w:rsidRPr="002C04CC">
              <w:rPr>
                <w:lang w:val="es-CO" w:eastAsia="es-CO"/>
              </w:rPr>
              <w:t xml:space="preserve">* De acuerdo con el ultimo digito del consecutivo del expediente. </w:t>
            </w:r>
          </w:p>
          <w:p w14:paraId="74A6672B" w14:textId="77777777" w:rsidR="00E00C01" w:rsidRDefault="00E00C01" w:rsidP="00E00C01">
            <w:pPr>
              <w:jc w:val="both"/>
            </w:pPr>
          </w:p>
          <w:p w14:paraId="2ED0DA47" w14:textId="057D4966" w:rsidR="00E00C01" w:rsidRDefault="00307E35" w:rsidP="00E00C01">
            <w:pPr>
              <w:jc w:val="both"/>
            </w:pPr>
            <w:r w:rsidRPr="00307E35">
              <w:t>En consideración a lo anterior, se evidencia la necesidad de ajustar los plazos de presentación de los Informes de Cumplimiento Ambiental con periodicidad anual,</w:t>
            </w:r>
            <w:r w:rsidR="00E00C01" w:rsidRPr="008055C4">
              <w:t xml:space="preserve"> con el fin de lograr una distribución más equilibrada de las radicaciones a lo largo del año, mejorar la planificación de las actividades de seguimiento ambiental y garantizar una evaluación más oportuna y eficiente de la información presentada.</w:t>
            </w:r>
          </w:p>
          <w:p w14:paraId="020F7F08" w14:textId="77777777" w:rsidR="008055C4" w:rsidRDefault="008055C4" w:rsidP="0065087C">
            <w:pPr>
              <w:jc w:val="both"/>
              <w:rPr>
                <w:highlight w:val="yellow"/>
              </w:rPr>
            </w:pPr>
          </w:p>
          <w:p w14:paraId="08796D68" w14:textId="6C5624EC" w:rsidR="001E041B" w:rsidRDefault="002332BE" w:rsidP="001E041B">
            <w:pPr>
              <w:jc w:val="both"/>
            </w:pPr>
            <w:r w:rsidRPr="002332BE">
              <w:t>Para tal efecto, se adelantaron diferentes mesas técnicas de trabajo tanto al interior de la ANLA —con la participación de la Subdirección de Instrumentos, Permisos y Trámites Ambientales (SIPTA), la Subdirección de Seguimiento de Licencias Ambientales (SSLA) y la Oficina Asesora Jurídica— como con el Ministerio de Ambiente y Desarrollo Sostenible, particularmente con la Dirección de Asuntos Ambientales Sectorial y Urbana (DAASU)</w:t>
            </w:r>
            <w:r>
              <w:t>.</w:t>
            </w:r>
          </w:p>
          <w:p w14:paraId="3FD36340" w14:textId="77777777" w:rsidR="002332BE" w:rsidRDefault="002332BE" w:rsidP="001E041B">
            <w:pPr>
              <w:jc w:val="both"/>
            </w:pPr>
          </w:p>
          <w:p w14:paraId="1B10A015" w14:textId="3D6CDA2C" w:rsidR="001012E5" w:rsidRDefault="00E00C01" w:rsidP="002C04CC">
            <w:pPr>
              <w:jc w:val="both"/>
              <w:rPr>
                <w:lang w:eastAsia="es-CO"/>
              </w:rPr>
            </w:pPr>
            <w:r>
              <w:rPr>
                <w:lang w:eastAsia="es-CO"/>
              </w:rPr>
              <w:t>Es así, como el</w:t>
            </w:r>
            <w:r w:rsidR="002C04CC">
              <w:rPr>
                <w:lang w:eastAsia="es-CO"/>
              </w:rPr>
              <w:t xml:space="preserve"> 4 de diciembre de 2023</w:t>
            </w:r>
            <w:r w:rsidR="000C0315">
              <w:rPr>
                <w:lang w:eastAsia="es-CO"/>
              </w:rPr>
              <w:t>,</w:t>
            </w:r>
            <w:r w:rsidR="002C04CC">
              <w:rPr>
                <w:lang w:eastAsia="es-CO"/>
              </w:rPr>
              <w:t xml:space="preserve"> el Grupo de Instrumentos</w:t>
            </w:r>
            <w:r w:rsidR="004E764E">
              <w:rPr>
                <w:lang w:eastAsia="es-CO"/>
              </w:rPr>
              <w:t xml:space="preserve"> de la Subdirección de Instrumentos, Permisos y Trámites Ambientales </w:t>
            </w:r>
            <w:r w:rsidR="00DE44D1">
              <w:rPr>
                <w:lang w:eastAsia="es-CO"/>
              </w:rPr>
              <w:t xml:space="preserve">(SIPTA) </w:t>
            </w:r>
            <w:r w:rsidR="00615D5B">
              <w:rPr>
                <w:lang w:eastAsia="es-CO"/>
              </w:rPr>
              <w:t xml:space="preserve">de la ANLA, </w:t>
            </w:r>
            <w:r w:rsidR="002C04CC">
              <w:rPr>
                <w:lang w:eastAsia="es-CO"/>
              </w:rPr>
              <w:t xml:space="preserve">presentó </w:t>
            </w:r>
            <w:r w:rsidR="001012E5">
              <w:rPr>
                <w:lang w:eastAsia="es-CO"/>
              </w:rPr>
              <w:t>ante la Subdirección de Seguimiento de Licencias Ambientales</w:t>
            </w:r>
            <w:r w:rsidR="001478CC">
              <w:rPr>
                <w:lang w:eastAsia="es-CO"/>
              </w:rPr>
              <w:t xml:space="preserve"> </w:t>
            </w:r>
            <w:r w:rsidR="001478CC" w:rsidRPr="003F4B3D">
              <w:rPr>
                <w:lang w:eastAsia="es-CO"/>
              </w:rPr>
              <w:t>(SSLA)</w:t>
            </w:r>
            <w:r w:rsidR="001478CC">
              <w:rPr>
                <w:lang w:eastAsia="es-CO"/>
              </w:rPr>
              <w:t xml:space="preserve"> </w:t>
            </w:r>
            <w:r w:rsidR="002C04CC">
              <w:rPr>
                <w:lang w:eastAsia="es-CO"/>
              </w:rPr>
              <w:t>el análisis histórico de la información estadística de las radicaciones de informes de cumplimiento ambiental</w:t>
            </w:r>
            <w:r w:rsidR="008E627A">
              <w:rPr>
                <w:lang w:eastAsia="es-CO"/>
              </w:rPr>
              <w:t>.</w:t>
            </w:r>
          </w:p>
          <w:p w14:paraId="1EA7DE86" w14:textId="1E0E0633" w:rsidR="001012E5" w:rsidRDefault="002C04CC" w:rsidP="002C04CC">
            <w:pPr>
              <w:jc w:val="both"/>
              <w:rPr>
                <w:lang w:eastAsia="es-CO"/>
              </w:rPr>
            </w:pPr>
            <w:r>
              <w:rPr>
                <w:lang w:eastAsia="es-CO"/>
              </w:rPr>
              <w:t xml:space="preserve"> </w:t>
            </w:r>
          </w:p>
          <w:p w14:paraId="5C0E5339" w14:textId="03C922C1" w:rsidR="001012E5" w:rsidRDefault="008E627A" w:rsidP="002C04CC">
            <w:pPr>
              <w:jc w:val="both"/>
              <w:rPr>
                <w:lang w:eastAsia="es-CO"/>
              </w:rPr>
            </w:pPr>
            <w:r>
              <w:rPr>
                <w:lang w:eastAsia="es-CO"/>
              </w:rPr>
              <w:t>Posteriormente, e</w:t>
            </w:r>
            <w:r w:rsidR="002C04CC">
              <w:rPr>
                <w:lang w:eastAsia="es-CO"/>
              </w:rPr>
              <w:t>l 28 de diciembre de 2023</w:t>
            </w:r>
            <w:r w:rsidR="000C0315">
              <w:rPr>
                <w:lang w:eastAsia="es-CO"/>
              </w:rPr>
              <w:t>,</w:t>
            </w:r>
            <w:r w:rsidR="002C04CC">
              <w:rPr>
                <w:lang w:eastAsia="es-CO"/>
              </w:rPr>
              <w:t xml:space="preserve"> </w:t>
            </w:r>
            <w:r w:rsidR="00E00C01">
              <w:rPr>
                <w:lang w:eastAsia="es-CO"/>
              </w:rPr>
              <w:t>ANLA remitió</w:t>
            </w:r>
            <w:r w:rsidR="002C04CC">
              <w:rPr>
                <w:lang w:eastAsia="es-CO"/>
              </w:rPr>
              <w:t xml:space="preserve"> </w:t>
            </w:r>
            <w:r w:rsidR="001012E5">
              <w:rPr>
                <w:lang w:eastAsia="es-CO"/>
              </w:rPr>
              <w:t>la</w:t>
            </w:r>
            <w:r w:rsidR="002C04CC">
              <w:rPr>
                <w:lang w:eastAsia="es-CO"/>
              </w:rPr>
              <w:t xml:space="preserve"> propuesta </w:t>
            </w:r>
            <w:r w:rsidR="009C7392">
              <w:rPr>
                <w:lang w:eastAsia="es-CO"/>
              </w:rPr>
              <w:t>inicial</w:t>
            </w:r>
            <w:r w:rsidR="00C27BA6">
              <w:rPr>
                <w:lang w:eastAsia="es-CO"/>
              </w:rPr>
              <w:t xml:space="preserve"> a la Oficina Asesora Jurídica (OAJ) </w:t>
            </w:r>
            <w:r w:rsidR="00920A67">
              <w:rPr>
                <w:lang w:eastAsia="es-CO"/>
              </w:rPr>
              <w:t xml:space="preserve">de la entidad </w:t>
            </w:r>
            <w:r w:rsidR="009C7392" w:rsidRPr="009C7392">
              <w:rPr>
                <w:lang w:eastAsia="es-CO"/>
              </w:rPr>
              <w:t>orientada a derogar las</w:t>
            </w:r>
            <w:r w:rsidR="002C04CC">
              <w:rPr>
                <w:lang w:eastAsia="es-CO"/>
              </w:rPr>
              <w:t xml:space="preserve"> </w:t>
            </w:r>
            <w:r w:rsidR="008D6719">
              <w:rPr>
                <w:lang w:eastAsia="es-CO"/>
              </w:rPr>
              <w:t>Resoluci</w:t>
            </w:r>
            <w:r w:rsidR="009C7392">
              <w:rPr>
                <w:lang w:eastAsia="es-CO"/>
              </w:rPr>
              <w:t>ones</w:t>
            </w:r>
            <w:r w:rsidR="008D6719">
              <w:rPr>
                <w:lang w:eastAsia="es-CO"/>
              </w:rPr>
              <w:t xml:space="preserve"> No.</w:t>
            </w:r>
            <w:r w:rsidR="002C04CC">
              <w:rPr>
                <w:lang w:eastAsia="es-CO"/>
              </w:rPr>
              <w:t xml:space="preserve"> 077 de 2019</w:t>
            </w:r>
            <w:r w:rsidR="005F0C90">
              <w:rPr>
                <w:lang w:eastAsia="es-CO"/>
              </w:rPr>
              <w:t xml:space="preserve"> y 549 de 2020</w:t>
            </w:r>
            <w:r w:rsidR="009C7392">
              <w:rPr>
                <w:lang w:eastAsia="es-CO"/>
              </w:rPr>
              <w:t xml:space="preserve">. </w:t>
            </w:r>
            <w:r w:rsidR="0011195D">
              <w:rPr>
                <w:lang w:eastAsia="es-CO"/>
              </w:rPr>
              <w:t>Esta</w:t>
            </w:r>
            <w:r w:rsidR="0011195D" w:rsidRPr="009C7392">
              <w:rPr>
                <w:lang w:eastAsia="es-CO"/>
              </w:rPr>
              <w:t xml:space="preserve"> </w:t>
            </w:r>
            <w:r w:rsidR="009C7392" w:rsidRPr="009C7392">
              <w:rPr>
                <w:lang w:eastAsia="es-CO"/>
              </w:rPr>
              <w:t xml:space="preserve">propuesta fue </w:t>
            </w:r>
            <w:r w:rsidR="0011195D">
              <w:rPr>
                <w:lang w:eastAsia="es-CO"/>
              </w:rPr>
              <w:t>analizada</w:t>
            </w:r>
            <w:r w:rsidR="00BF531F">
              <w:rPr>
                <w:lang w:eastAsia="es-CO"/>
              </w:rPr>
              <w:t xml:space="preserve"> por dicha oficina</w:t>
            </w:r>
            <w:r w:rsidR="0011195D" w:rsidRPr="009C7392">
              <w:rPr>
                <w:lang w:eastAsia="es-CO"/>
              </w:rPr>
              <w:t xml:space="preserve"> </w:t>
            </w:r>
            <w:r w:rsidR="009C7392" w:rsidRPr="009C7392">
              <w:rPr>
                <w:lang w:eastAsia="es-CO"/>
              </w:rPr>
              <w:t>durante los meses de</w:t>
            </w:r>
            <w:r w:rsidR="002C04CC">
              <w:rPr>
                <w:lang w:eastAsia="es-CO"/>
              </w:rPr>
              <w:t xml:space="preserve"> enero y febrero</w:t>
            </w:r>
            <w:r w:rsidR="0011195D">
              <w:rPr>
                <w:lang w:eastAsia="es-CO"/>
              </w:rPr>
              <w:t xml:space="preserve"> de 2024</w:t>
            </w:r>
            <w:r w:rsidR="009C7392">
              <w:rPr>
                <w:lang w:eastAsia="es-CO"/>
              </w:rPr>
              <w:t>,</w:t>
            </w:r>
            <w:r w:rsidR="002C04CC">
              <w:rPr>
                <w:lang w:eastAsia="es-CO"/>
              </w:rPr>
              <w:t xml:space="preserve"> contemplando</w:t>
            </w:r>
            <w:r w:rsidR="009C7392">
              <w:rPr>
                <w:lang w:eastAsia="es-CO"/>
              </w:rPr>
              <w:t>,</w:t>
            </w:r>
            <w:r w:rsidR="002C04CC">
              <w:rPr>
                <w:lang w:eastAsia="es-CO"/>
              </w:rPr>
              <w:t xml:space="preserve"> desde la </w:t>
            </w:r>
            <w:r w:rsidR="009C7392">
              <w:rPr>
                <w:lang w:eastAsia="es-CO"/>
              </w:rPr>
              <w:t>C</w:t>
            </w:r>
            <w:r w:rsidR="002C04CC">
              <w:rPr>
                <w:lang w:eastAsia="es-CO"/>
              </w:rPr>
              <w:t xml:space="preserve">oordinación de </w:t>
            </w:r>
            <w:r w:rsidR="009C7392">
              <w:rPr>
                <w:lang w:eastAsia="es-CO"/>
              </w:rPr>
              <w:t xml:space="preserve">Instrumentos de la </w:t>
            </w:r>
            <w:r w:rsidR="001012E5">
              <w:rPr>
                <w:lang w:eastAsia="es-CO"/>
              </w:rPr>
              <w:t>Subdirección de Instrumentos, Permisos y Trámites Ambientales de la ANLA</w:t>
            </w:r>
            <w:r w:rsidR="009C7392">
              <w:rPr>
                <w:lang w:eastAsia="es-CO"/>
              </w:rPr>
              <w:t>, la posibilidad</w:t>
            </w:r>
            <w:r w:rsidR="002C04CC">
              <w:rPr>
                <w:lang w:eastAsia="es-CO"/>
              </w:rPr>
              <w:t xml:space="preserve"> de integrar los Dictámenes Técnicos Ambientales </w:t>
            </w:r>
            <w:r w:rsidR="009C7392" w:rsidRPr="009C7392">
              <w:rPr>
                <w:lang w:eastAsia="es-CO"/>
              </w:rPr>
              <w:t xml:space="preserve">en el nuevo articulado. </w:t>
            </w:r>
          </w:p>
          <w:p w14:paraId="02FA7147" w14:textId="77777777" w:rsidR="001012E5" w:rsidRDefault="001012E5" w:rsidP="002C04CC">
            <w:pPr>
              <w:jc w:val="both"/>
              <w:rPr>
                <w:lang w:eastAsia="es-CO"/>
              </w:rPr>
            </w:pPr>
          </w:p>
          <w:p w14:paraId="47160FE1" w14:textId="37CDE34F" w:rsidR="001A5795" w:rsidRDefault="001012E5" w:rsidP="002C04CC">
            <w:pPr>
              <w:jc w:val="both"/>
              <w:rPr>
                <w:lang w:eastAsia="es-CO"/>
              </w:rPr>
            </w:pPr>
            <w:r>
              <w:rPr>
                <w:lang w:eastAsia="es-CO"/>
              </w:rPr>
              <w:lastRenderedPageBreak/>
              <w:t>E</w:t>
            </w:r>
            <w:r w:rsidR="0011195D">
              <w:rPr>
                <w:lang w:eastAsia="es-CO"/>
              </w:rPr>
              <w:t>n consecuencia, e</w:t>
            </w:r>
            <w:r w:rsidR="002C04CC">
              <w:rPr>
                <w:lang w:eastAsia="es-CO"/>
              </w:rPr>
              <w:t>l 22 de mayo de 2024</w:t>
            </w:r>
            <w:r w:rsidR="000C0315">
              <w:rPr>
                <w:lang w:eastAsia="es-CO"/>
              </w:rPr>
              <w:t>,</w:t>
            </w:r>
            <w:r w:rsidR="002C04CC">
              <w:rPr>
                <w:lang w:eastAsia="es-CO"/>
              </w:rPr>
              <w:t xml:space="preserve"> mediante radicación </w:t>
            </w:r>
            <w:r w:rsidR="009C7392">
              <w:rPr>
                <w:lang w:eastAsia="es-CO"/>
              </w:rPr>
              <w:t xml:space="preserve">No. </w:t>
            </w:r>
            <w:r w:rsidR="002C04CC">
              <w:rPr>
                <w:lang w:eastAsia="es-CO"/>
              </w:rPr>
              <w:t>20245000361921</w:t>
            </w:r>
            <w:r w:rsidR="009C7392">
              <w:rPr>
                <w:lang w:eastAsia="es-CO"/>
              </w:rPr>
              <w:t>,</w:t>
            </w:r>
            <w:r w:rsidR="002C04CC">
              <w:rPr>
                <w:lang w:eastAsia="es-CO"/>
              </w:rPr>
              <w:t xml:space="preserve"> </w:t>
            </w:r>
            <w:r w:rsidR="009C7392">
              <w:rPr>
                <w:lang w:eastAsia="es-CO"/>
              </w:rPr>
              <w:t xml:space="preserve">la </w:t>
            </w:r>
            <w:r w:rsidR="002C04CC">
              <w:rPr>
                <w:lang w:eastAsia="es-CO"/>
              </w:rPr>
              <w:t xml:space="preserve">ANLA </w:t>
            </w:r>
            <w:r w:rsidR="009C7392">
              <w:rPr>
                <w:lang w:eastAsia="es-CO"/>
              </w:rPr>
              <w:t xml:space="preserve">puso </w:t>
            </w:r>
            <w:r w:rsidR="002C04CC">
              <w:rPr>
                <w:lang w:eastAsia="es-CO"/>
              </w:rPr>
              <w:t xml:space="preserve">en conocimiento de </w:t>
            </w:r>
            <w:r>
              <w:rPr>
                <w:lang w:eastAsia="es-CO"/>
              </w:rPr>
              <w:t xml:space="preserve">la </w:t>
            </w:r>
            <w:r w:rsidRPr="001012E5">
              <w:rPr>
                <w:lang w:eastAsia="es-CO"/>
              </w:rPr>
              <w:t>Dirección de Asuntos Ambientales Sectorial y Urbana</w:t>
            </w:r>
            <w:r>
              <w:rPr>
                <w:lang w:eastAsia="es-CO"/>
              </w:rPr>
              <w:t xml:space="preserve"> </w:t>
            </w:r>
            <w:r w:rsidR="009C7392">
              <w:rPr>
                <w:lang w:eastAsia="es-CO"/>
              </w:rPr>
              <w:t xml:space="preserve">(DAASU) </w:t>
            </w:r>
            <w:r>
              <w:rPr>
                <w:lang w:eastAsia="es-CO"/>
              </w:rPr>
              <w:t>del Ministerio de Ambiente y Desarrollo Sostenible</w:t>
            </w:r>
            <w:r w:rsidR="001A5795">
              <w:rPr>
                <w:lang w:eastAsia="es-CO"/>
              </w:rPr>
              <w:t xml:space="preserve"> (</w:t>
            </w:r>
            <w:proofErr w:type="spellStart"/>
            <w:r w:rsidR="001A5795">
              <w:rPr>
                <w:lang w:eastAsia="es-CO"/>
              </w:rPr>
              <w:t>Minambiente</w:t>
            </w:r>
            <w:proofErr w:type="spellEnd"/>
            <w:r w:rsidR="001A5795">
              <w:rPr>
                <w:lang w:eastAsia="es-CO"/>
              </w:rPr>
              <w:t>)</w:t>
            </w:r>
            <w:r>
              <w:rPr>
                <w:lang w:eastAsia="es-CO"/>
              </w:rPr>
              <w:t>,</w:t>
            </w:r>
            <w:r w:rsidR="002C04CC">
              <w:rPr>
                <w:lang w:eastAsia="es-CO"/>
              </w:rPr>
              <w:t xml:space="preserve"> la propuesta de modificación normativ</w:t>
            </w:r>
            <w:r w:rsidR="0011195D">
              <w:rPr>
                <w:lang w:eastAsia="es-CO"/>
              </w:rPr>
              <w:t>a</w:t>
            </w:r>
            <w:r w:rsidR="009C7392">
              <w:rPr>
                <w:lang w:eastAsia="es-CO"/>
              </w:rPr>
              <w:t xml:space="preserve"> construid</w:t>
            </w:r>
            <w:r w:rsidR="0011195D">
              <w:rPr>
                <w:lang w:eastAsia="es-CO"/>
              </w:rPr>
              <w:t xml:space="preserve">a conjuntamente </w:t>
            </w:r>
            <w:r w:rsidR="009C7392">
              <w:rPr>
                <w:lang w:eastAsia="es-CO"/>
              </w:rPr>
              <w:t>con la OAJ</w:t>
            </w:r>
            <w:r w:rsidR="00680DFF">
              <w:rPr>
                <w:lang w:eastAsia="es-CO"/>
              </w:rPr>
              <w:t xml:space="preserve"> de ANLA</w:t>
            </w:r>
            <w:r w:rsidR="002C04CC">
              <w:rPr>
                <w:lang w:eastAsia="es-CO"/>
              </w:rPr>
              <w:t>.</w:t>
            </w:r>
            <w:r>
              <w:rPr>
                <w:lang w:eastAsia="es-CO"/>
              </w:rPr>
              <w:t xml:space="preserve"> </w:t>
            </w:r>
          </w:p>
          <w:p w14:paraId="5353923C" w14:textId="77777777" w:rsidR="005D3CC3" w:rsidRDefault="005D3CC3" w:rsidP="002C04CC">
            <w:pPr>
              <w:jc w:val="both"/>
              <w:rPr>
                <w:lang w:eastAsia="es-CO"/>
              </w:rPr>
            </w:pPr>
          </w:p>
          <w:p w14:paraId="5FCA9047" w14:textId="59A40143" w:rsidR="00CE4B2E" w:rsidRDefault="0011195D">
            <w:pPr>
              <w:jc w:val="both"/>
              <w:rPr>
                <w:lang w:eastAsia="es-CO"/>
              </w:rPr>
            </w:pPr>
            <w:r>
              <w:rPr>
                <w:lang w:eastAsia="es-CO"/>
              </w:rPr>
              <w:t>Posteriormente, e</w:t>
            </w:r>
            <w:r w:rsidR="00B63CB2">
              <w:rPr>
                <w:lang w:eastAsia="es-CO"/>
              </w:rPr>
              <w:t xml:space="preserve">l </w:t>
            </w:r>
            <w:r w:rsidR="00FE4A9E">
              <w:rPr>
                <w:lang w:eastAsia="es-CO"/>
              </w:rPr>
              <w:t>7</w:t>
            </w:r>
            <w:r w:rsidR="00B63CB2">
              <w:rPr>
                <w:lang w:eastAsia="es-CO"/>
              </w:rPr>
              <w:t xml:space="preserve"> de noviembre de 2025</w:t>
            </w:r>
            <w:r w:rsidR="00FE4A9E">
              <w:rPr>
                <w:lang w:eastAsia="es-CO"/>
              </w:rPr>
              <w:t xml:space="preserve">, mediante radicación No. </w:t>
            </w:r>
            <w:r w:rsidR="00D46B1E" w:rsidRPr="00D46B1E">
              <w:rPr>
                <w:lang w:eastAsia="es-CO"/>
              </w:rPr>
              <w:t>20255000954401</w:t>
            </w:r>
            <w:r w:rsidR="00FE4A9E">
              <w:rPr>
                <w:lang w:eastAsia="es-CO"/>
              </w:rPr>
              <w:t>, la ANLA</w:t>
            </w:r>
            <w:r w:rsidR="00D46B1E">
              <w:rPr>
                <w:lang w:eastAsia="es-CO"/>
              </w:rPr>
              <w:t xml:space="preserve"> </w:t>
            </w:r>
            <w:r w:rsidR="00B35537">
              <w:rPr>
                <w:lang w:eastAsia="es-CO"/>
              </w:rPr>
              <w:t>remitió a la DAASU propuesta normativa</w:t>
            </w:r>
            <w:r w:rsidR="00CE4B2E">
              <w:rPr>
                <w:lang w:eastAsia="es-CO"/>
              </w:rPr>
              <w:t xml:space="preserve"> actualizada junto con los</w:t>
            </w:r>
            <w:r w:rsidR="00B35537">
              <w:rPr>
                <w:lang w:eastAsia="es-CO"/>
              </w:rPr>
              <w:t xml:space="preserve"> documentos </w:t>
            </w:r>
            <w:r w:rsidR="00CE4B2E">
              <w:rPr>
                <w:lang w:eastAsia="es-CO"/>
              </w:rPr>
              <w:t>complementarios</w:t>
            </w:r>
            <w:r w:rsidR="00CE4B2E" w:rsidRPr="00CE4B2E">
              <w:rPr>
                <w:lang w:eastAsia="es-CO"/>
              </w:rPr>
              <w:t>.</w:t>
            </w:r>
            <w:r w:rsidR="00B35537">
              <w:rPr>
                <w:lang w:eastAsia="es-CO"/>
              </w:rPr>
              <w:t xml:space="preserve"> </w:t>
            </w:r>
            <w:r w:rsidR="002332BE">
              <w:rPr>
                <w:lang w:eastAsia="es-CO"/>
              </w:rPr>
              <w:t>Producto</w:t>
            </w:r>
            <w:r w:rsidR="00CE4B2E" w:rsidRPr="00CE4B2E">
              <w:rPr>
                <w:lang w:eastAsia="es-CO"/>
              </w:rPr>
              <w:t xml:space="preserve"> de la revisión adelantada por el Ministerio, el 29 de enero de 2026 se remitieron observaciones desde la Coordinación de la DAASU a la Subdirección de Instrumentos, Permisos y Trámites Ambientales (SIPTA) de la ANLA</w:t>
            </w:r>
            <w:r w:rsidR="002332BE">
              <w:rPr>
                <w:lang w:eastAsia="es-CO"/>
              </w:rPr>
              <w:t>. Finalmente,</w:t>
            </w:r>
            <w:r w:rsidR="00CE4B2E">
              <w:rPr>
                <w:lang w:eastAsia="es-CO"/>
              </w:rPr>
              <w:t xml:space="preserve"> el 12 de febrero de 2026 se realizó una reunión de trabajo en la cual se presentó una actualización del análisis con información consolidada a corte de 2025, confirmándose la persistencia de la tendencia previamente identificada.</w:t>
            </w:r>
          </w:p>
          <w:p w14:paraId="6749E101" w14:textId="1849D1CF" w:rsidR="00037069" w:rsidRDefault="00037069" w:rsidP="00CE4B2E">
            <w:pPr>
              <w:jc w:val="both"/>
              <w:rPr>
                <w:lang w:eastAsia="es-CO"/>
              </w:rPr>
            </w:pPr>
          </w:p>
          <w:p w14:paraId="7F6887C8" w14:textId="62B56591" w:rsidR="00127F9A" w:rsidRDefault="002332BE" w:rsidP="00127F9A">
            <w:pPr>
              <w:jc w:val="both"/>
              <w:rPr>
                <w:lang w:eastAsia="es-CO"/>
              </w:rPr>
            </w:pPr>
            <w:r w:rsidRPr="002332BE">
              <w:rPr>
                <w:lang w:eastAsia="es-CO"/>
              </w:rPr>
              <w:t>Como resultado de este proceso, se propone derogar las Resoluciones 077 de 2019 y 549 de 2020 e integrar sus disposiciones en un solo acto administrativo, con el fin de mejorar la técnica normativa, facilitar la comprensión de las obligaciones por parte de los usuarios y brindar mayor seguridad jurídica en la aplicación de las reglas relacionadas con la presentación de los Informes de Cumplimiento Ambiental.</w:t>
            </w:r>
          </w:p>
          <w:p w14:paraId="6406528D" w14:textId="77777777" w:rsidR="002332BE" w:rsidRDefault="002332BE" w:rsidP="00127F9A">
            <w:pPr>
              <w:jc w:val="both"/>
              <w:rPr>
                <w:lang w:eastAsia="es-CO"/>
              </w:rPr>
            </w:pPr>
          </w:p>
          <w:p w14:paraId="3E2D4BC9" w14:textId="0D240050" w:rsidR="002332BE" w:rsidRDefault="002332BE" w:rsidP="002332BE">
            <w:pPr>
              <w:jc w:val="both"/>
              <w:rPr>
                <w:lang w:eastAsia="es-CO"/>
              </w:rPr>
            </w:pPr>
            <w:r>
              <w:rPr>
                <w:lang w:eastAsia="es-CO"/>
              </w:rPr>
              <w:t>De igual manera, el proyecto normativo incorpora precisiones relacionadas con la presentación de información en el marco del Modelo de Almacenamiento Geográfico (MAG), con el propósito de evitar inconsistencias en la entrega de la información geográfica y documental asociada a los ICA y mejorar la eficiencia del proceso de verificación preliminar de información adelantado por la ANLA.</w:t>
            </w:r>
          </w:p>
          <w:p w14:paraId="392CA60D" w14:textId="00EB01EA" w:rsidR="005A7E96" w:rsidRDefault="005A7E96" w:rsidP="002332BE">
            <w:pPr>
              <w:jc w:val="both"/>
              <w:rPr>
                <w:lang w:eastAsia="es-CO"/>
              </w:rPr>
            </w:pPr>
          </w:p>
          <w:p w14:paraId="46348888" w14:textId="384B09E6" w:rsidR="005A7E96" w:rsidRDefault="005A7E96" w:rsidP="005A7E96">
            <w:pPr>
              <w:jc w:val="both"/>
              <w:rPr>
                <w:lang w:eastAsia="es-CO"/>
              </w:rPr>
            </w:pPr>
            <w:r>
              <w:rPr>
                <w:lang w:eastAsia="es-CO"/>
              </w:rPr>
              <w:t xml:space="preserve">Actualmente la </w:t>
            </w:r>
            <w:r w:rsidRPr="005A7E96">
              <w:rPr>
                <w:lang w:eastAsia="es-CO"/>
              </w:rPr>
              <w:t xml:space="preserve">Resolución No. 2182 del 23 de diciembre de 2016, </w:t>
            </w:r>
            <w:r>
              <w:rPr>
                <w:lang w:eastAsia="es-CO"/>
              </w:rPr>
              <w:t>establece la obligatoriedad para todos los usuarios de la entrega de la información geográfica en el nuevo Modelo de Almacenamiento de Datos Geográficos (MAG) adoptado por Resolución No. 0188 de 2013; entre otros, para los Informes de Cumplimiento Ambiental y para los trámites de que trata el Capítulo 3 – Licencias Ambientales, Sección 1 del Decreto 1076 de 2015.</w:t>
            </w:r>
          </w:p>
          <w:p w14:paraId="6866A27E" w14:textId="77777777" w:rsidR="005A7E96" w:rsidRDefault="005A7E96" w:rsidP="005A7E96">
            <w:pPr>
              <w:jc w:val="both"/>
              <w:rPr>
                <w:lang w:eastAsia="es-CO"/>
              </w:rPr>
            </w:pPr>
          </w:p>
          <w:p w14:paraId="52B52288" w14:textId="7C27CA5C" w:rsidR="005A7E96" w:rsidRDefault="005A7E96" w:rsidP="005A7E96">
            <w:pPr>
              <w:jc w:val="both"/>
              <w:rPr>
                <w:lang w:eastAsia="es-CO"/>
              </w:rPr>
            </w:pPr>
            <w:r>
              <w:rPr>
                <w:lang w:eastAsia="es-CO"/>
              </w:rPr>
              <w:t xml:space="preserve">Adicionalmente la Resolución No. 471 del 14 de mayo de 2020, emitida por el Instituto Geográfico Agustín Codazzi (IGAC) establece las especificaciones técnicas mínimas que deben tener los productos de la cartografía básica oficial de Colombia, modificada mediante las Resoluciones No. 529 del 5 de junio </w:t>
            </w:r>
            <w:r w:rsidR="000D0DF8">
              <w:rPr>
                <w:lang w:eastAsia="es-CO"/>
              </w:rPr>
              <w:t>d</w:t>
            </w:r>
            <w:r>
              <w:rPr>
                <w:lang w:eastAsia="es-CO"/>
              </w:rPr>
              <w:t>e 2020, 370 del 16 de junio del 2021; y 197 del 27 de enero de 2022.</w:t>
            </w:r>
          </w:p>
          <w:p w14:paraId="6AC144F8" w14:textId="77777777" w:rsidR="002332BE" w:rsidRDefault="002332BE" w:rsidP="002332BE">
            <w:pPr>
              <w:jc w:val="both"/>
              <w:rPr>
                <w:lang w:eastAsia="es-CO"/>
              </w:rPr>
            </w:pPr>
          </w:p>
          <w:p w14:paraId="137FCDF7" w14:textId="77777777" w:rsidR="002332BE" w:rsidRDefault="002332BE" w:rsidP="002332BE">
            <w:pPr>
              <w:jc w:val="both"/>
              <w:rPr>
                <w:lang w:eastAsia="es-CO"/>
              </w:rPr>
            </w:pPr>
            <w:r>
              <w:rPr>
                <w:lang w:eastAsia="es-CO"/>
              </w:rPr>
              <w:t>Las modificaciones propuestas se fundamentan igualmente en los principios de eficiencia, economía y celeridad administrativa, previstos en el artículo 3 de la Ley 1437 de 2011, conforme a los cuales las autoridades deben optimizar el uso de los recursos y adelantar los procedimientos de manera diligente y oportuna.</w:t>
            </w:r>
          </w:p>
          <w:p w14:paraId="290D377A" w14:textId="77777777" w:rsidR="002332BE" w:rsidRDefault="002332BE" w:rsidP="002332BE">
            <w:pPr>
              <w:jc w:val="both"/>
              <w:rPr>
                <w:lang w:eastAsia="es-CO"/>
              </w:rPr>
            </w:pPr>
          </w:p>
          <w:p w14:paraId="0E27B00A" w14:textId="137BB9F3" w:rsidR="00F72143" w:rsidRPr="00431BB6" w:rsidRDefault="002332BE">
            <w:pPr>
              <w:jc w:val="both"/>
              <w:rPr>
                <w:lang w:eastAsia="es-CO"/>
              </w:rPr>
            </w:pPr>
            <w:r>
              <w:rPr>
                <w:lang w:eastAsia="es-CO"/>
              </w:rPr>
              <w:t>En consecuencia, la modificación de la regulación vigente busca fortalecer el proceso de seguimiento ambiental, mejorar la gestión administrativa de la ANLA y garantizar la disponibilidad oportuna de información para la verificación del cumplimiento de las obligaciones ambientales, contribuyendo así a la protección de los recursos naturales y al cumplimiento de los fines del Estado en materia ambiental.</w:t>
            </w:r>
          </w:p>
        </w:tc>
      </w:tr>
      <w:tr w:rsidR="00DF60FD" w:rsidRPr="00431BB6" w14:paraId="59A3A45B" w14:textId="77777777" w:rsidTr="00D00171">
        <w:trPr>
          <w:trHeight w:val="2689"/>
        </w:trPr>
        <w:tc>
          <w:tcPr>
            <w:tcW w:w="10774" w:type="dxa"/>
            <w:gridSpan w:val="3"/>
            <w:tcBorders>
              <w:top w:val="single" w:sz="4" w:space="0" w:color="auto"/>
              <w:bottom w:val="single" w:sz="4" w:space="0" w:color="auto"/>
            </w:tcBorders>
            <w:shd w:val="clear" w:color="auto" w:fill="FFFFFF" w:themeFill="background1"/>
            <w:vAlign w:val="center"/>
          </w:tcPr>
          <w:p w14:paraId="75F58902" w14:textId="2688E7A6" w:rsidR="00DF60FD" w:rsidRPr="00431BB6" w:rsidRDefault="00692850" w:rsidP="001A1E25">
            <w:pPr>
              <w:numPr>
                <w:ilvl w:val="0"/>
                <w:numId w:val="46"/>
              </w:numPr>
              <w:rPr>
                <w:rFonts w:cs="Arial"/>
                <w:b/>
                <w:color w:val="000000"/>
                <w:szCs w:val="22"/>
              </w:rPr>
            </w:pPr>
            <w:r w:rsidRPr="00431BB6">
              <w:rPr>
                <w:rFonts w:cs="Arial"/>
                <w:b/>
                <w:color w:val="000000"/>
                <w:szCs w:val="22"/>
              </w:rPr>
              <w:lastRenderedPageBreak/>
              <w:t>ÁMBITO</w:t>
            </w:r>
            <w:r w:rsidR="00DF60FD" w:rsidRPr="00431BB6">
              <w:rPr>
                <w:rFonts w:cs="Arial"/>
                <w:b/>
                <w:color w:val="000000"/>
                <w:szCs w:val="22"/>
              </w:rPr>
              <w:t xml:space="preserve"> DE APLICACIÓN Y SUJETO</w:t>
            </w:r>
            <w:r w:rsidR="00795C6B" w:rsidRPr="00431BB6">
              <w:rPr>
                <w:rFonts w:cs="Arial"/>
                <w:b/>
                <w:color w:val="000000"/>
                <w:szCs w:val="22"/>
              </w:rPr>
              <w:t>S</w:t>
            </w:r>
            <w:r w:rsidR="00DF60FD" w:rsidRPr="00431BB6">
              <w:rPr>
                <w:rFonts w:cs="Arial"/>
                <w:b/>
                <w:color w:val="000000"/>
                <w:szCs w:val="22"/>
              </w:rPr>
              <w:t xml:space="preserve"> A QUIEN</w:t>
            </w:r>
            <w:r w:rsidR="00795C6B" w:rsidRPr="00431BB6">
              <w:rPr>
                <w:rFonts w:cs="Arial"/>
                <w:b/>
                <w:color w:val="000000"/>
                <w:szCs w:val="22"/>
              </w:rPr>
              <w:t>ES</w:t>
            </w:r>
            <w:r w:rsidR="00DF60FD" w:rsidRPr="00431BB6">
              <w:rPr>
                <w:rFonts w:cs="Arial"/>
                <w:b/>
                <w:color w:val="000000"/>
                <w:szCs w:val="22"/>
              </w:rPr>
              <w:t xml:space="preserve"> VA DIRIGIDO</w:t>
            </w:r>
          </w:p>
          <w:p w14:paraId="37CF2737" w14:textId="77777777" w:rsidR="00795C6B" w:rsidRPr="001A1E25" w:rsidRDefault="00696582" w:rsidP="001A1E25">
            <w:pPr>
              <w:ind w:left="494"/>
              <w:jc w:val="both"/>
              <w:rPr>
                <w:rFonts w:cs="Arial"/>
                <w:i/>
                <w:color w:val="808080"/>
                <w:sz w:val="18"/>
              </w:rPr>
            </w:pPr>
            <w:r w:rsidRPr="00431BB6">
              <w:rPr>
                <w:rFonts w:cs="Arial"/>
                <w:i/>
                <w:color w:val="808080"/>
                <w:sz w:val="18"/>
              </w:rPr>
              <w:t xml:space="preserve"> </w:t>
            </w:r>
            <w:r w:rsidR="00795C6B" w:rsidRPr="00431BB6">
              <w:rPr>
                <w:rFonts w:cs="Arial"/>
                <w:i/>
                <w:color w:val="808080"/>
                <w:sz w:val="18"/>
              </w:rPr>
              <w:t>(Por favor indique el ámbito de aplicación o sujetos obligados de la norma)</w:t>
            </w:r>
          </w:p>
          <w:p w14:paraId="7956E5E1" w14:textId="0D12D0C4" w:rsidR="0004029A" w:rsidRDefault="0004029A" w:rsidP="0075705D">
            <w:pPr>
              <w:rPr>
                <w:rFonts w:cs="Arial"/>
                <w:iCs/>
                <w:color w:val="000000"/>
                <w:szCs w:val="22"/>
              </w:rPr>
            </w:pPr>
            <w:r w:rsidRPr="0004029A">
              <w:rPr>
                <w:rFonts w:cs="Arial"/>
                <w:iCs/>
                <w:color w:val="000000"/>
                <w:szCs w:val="22"/>
              </w:rPr>
              <w:t xml:space="preserve">El </w:t>
            </w:r>
            <w:r w:rsidRPr="00BA0083">
              <w:rPr>
                <w:rFonts w:cs="Arial"/>
                <w:iCs/>
                <w:color w:val="000000"/>
                <w:szCs w:val="22"/>
              </w:rPr>
              <w:t xml:space="preserve">proyecto de </w:t>
            </w:r>
            <w:r w:rsidR="00086D6B">
              <w:rPr>
                <w:rFonts w:cs="Arial"/>
                <w:iCs/>
                <w:color w:val="000000"/>
                <w:szCs w:val="22"/>
              </w:rPr>
              <w:t>r</w:t>
            </w:r>
            <w:r w:rsidR="008D6719">
              <w:rPr>
                <w:rFonts w:cs="Arial"/>
                <w:iCs/>
                <w:color w:val="000000"/>
                <w:szCs w:val="22"/>
              </w:rPr>
              <w:t>esolución</w:t>
            </w:r>
            <w:r w:rsidRPr="0004029A">
              <w:rPr>
                <w:rFonts w:cs="Arial"/>
                <w:iCs/>
                <w:color w:val="000000"/>
                <w:szCs w:val="22"/>
              </w:rPr>
              <w:t xml:space="preserve"> está dirigido a</w:t>
            </w:r>
            <w:r>
              <w:rPr>
                <w:rFonts w:cs="Arial"/>
                <w:iCs/>
                <w:color w:val="000000"/>
                <w:szCs w:val="22"/>
              </w:rPr>
              <w:t>:</w:t>
            </w:r>
          </w:p>
          <w:p w14:paraId="0566B115" w14:textId="485FA6DC" w:rsidR="0004029A" w:rsidRDefault="0004029A" w:rsidP="000C62BF">
            <w:pPr>
              <w:numPr>
                <w:ilvl w:val="0"/>
                <w:numId w:val="47"/>
              </w:numPr>
              <w:jc w:val="both"/>
              <w:rPr>
                <w:rFonts w:cs="Arial"/>
                <w:iCs/>
                <w:color w:val="000000"/>
                <w:szCs w:val="22"/>
              </w:rPr>
            </w:pPr>
            <w:r w:rsidRPr="0004029A">
              <w:rPr>
                <w:rFonts w:cs="Arial"/>
                <w:iCs/>
                <w:color w:val="000000"/>
                <w:szCs w:val="22"/>
              </w:rPr>
              <w:t xml:space="preserve">Los titulares de </w:t>
            </w:r>
            <w:r w:rsidR="008F7B3F">
              <w:rPr>
                <w:rFonts w:cs="Arial"/>
                <w:iCs/>
                <w:color w:val="000000"/>
                <w:szCs w:val="22"/>
              </w:rPr>
              <w:t xml:space="preserve">instrumentos de manejo y control </w:t>
            </w:r>
            <w:r w:rsidR="0005031A">
              <w:rPr>
                <w:rFonts w:cs="Arial"/>
                <w:iCs/>
                <w:color w:val="000000"/>
                <w:szCs w:val="22"/>
              </w:rPr>
              <w:t xml:space="preserve">ambiental </w:t>
            </w:r>
            <w:r w:rsidR="008F7B3F">
              <w:rPr>
                <w:rFonts w:cs="Arial"/>
                <w:iCs/>
                <w:color w:val="000000"/>
                <w:szCs w:val="22"/>
              </w:rPr>
              <w:t>que desarrollen proyectos, obras o actividades sujetos a licenciamiento ambiental</w:t>
            </w:r>
            <w:r w:rsidR="0005031A" w:rsidRPr="0005031A">
              <w:rPr>
                <w:rFonts w:cs="Arial"/>
                <w:iCs/>
                <w:color w:val="000000"/>
                <w:szCs w:val="22"/>
              </w:rPr>
              <w:t>, cuya competencia de seguimiento corresponda a la Autoridad Nacional de Licencias Ambientales – ANLA, y que se encuentren obligados a presentar Informes de Cumplimiento Ambiental (ICA).</w:t>
            </w:r>
          </w:p>
          <w:p w14:paraId="60061E4C" w14:textId="41F1920D" w:rsidR="0004029A" w:rsidRPr="00D00171" w:rsidRDefault="0004029A" w:rsidP="003F4B3D">
            <w:pPr>
              <w:numPr>
                <w:ilvl w:val="0"/>
                <w:numId w:val="47"/>
              </w:numPr>
              <w:jc w:val="both"/>
              <w:rPr>
                <w:rFonts w:cs="Arial"/>
                <w:iCs/>
                <w:color w:val="000000"/>
                <w:szCs w:val="22"/>
              </w:rPr>
            </w:pPr>
            <w:r w:rsidRPr="0004029A">
              <w:rPr>
                <w:rFonts w:cs="Arial"/>
                <w:iCs/>
                <w:color w:val="000000"/>
                <w:szCs w:val="22"/>
              </w:rPr>
              <w:t xml:space="preserve">La </w:t>
            </w:r>
            <w:r w:rsidR="0005031A" w:rsidRPr="0005031A">
              <w:rPr>
                <w:rFonts w:cs="Arial"/>
                <w:iCs/>
                <w:color w:val="000000"/>
                <w:szCs w:val="22"/>
              </w:rPr>
              <w:t>Autoridad Nacional de Licencias Ambientales – ANLA, en el marco de sus funciones de verificación, evaluación y seguimiento de la información presentada mediante los Informes de Cumplimiento Ambiental (ICA).</w:t>
            </w:r>
          </w:p>
        </w:tc>
      </w:tr>
      <w:tr w:rsidR="00DF60FD" w:rsidRPr="00431BB6" w14:paraId="669EF00C" w14:textId="77777777" w:rsidTr="54CFD5D7">
        <w:trPr>
          <w:trHeight w:val="1545"/>
        </w:trPr>
        <w:tc>
          <w:tcPr>
            <w:tcW w:w="10774" w:type="dxa"/>
            <w:gridSpan w:val="3"/>
            <w:tcBorders>
              <w:bottom w:val="single" w:sz="4" w:space="0" w:color="auto"/>
            </w:tcBorders>
            <w:shd w:val="clear" w:color="auto" w:fill="FFFFFF" w:themeFill="background1"/>
            <w:vAlign w:val="center"/>
          </w:tcPr>
          <w:p w14:paraId="1682656E" w14:textId="77777777" w:rsidR="00DF60FD" w:rsidRPr="00431BB6" w:rsidRDefault="00DF60FD" w:rsidP="001A1E25">
            <w:pPr>
              <w:numPr>
                <w:ilvl w:val="0"/>
                <w:numId w:val="46"/>
              </w:numPr>
              <w:rPr>
                <w:rFonts w:cs="Arial"/>
                <w:b/>
                <w:color w:val="000000"/>
                <w:szCs w:val="22"/>
              </w:rPr>
            </w:pPr>
            <w:r w:rsidRPr="00431BB6">
              <w:rPr>
                <w:rFonts w:cs="Arial"/>
                <w:b/>
                <w:color w:val="000000"/>
                <w:szCs w:val="22"/>
              </w:rPr>
              <w:t>VIABILIDAD JURÍDICA</w:t>
            </w:r>
          </w:p>
          <w:p w14:paraId="62D48FC5" w14:textId="77777777" w:rsidR="00D05B67" w:rsidRPr="00431BB6" w:rsidRDefault="00D05B67" w:rsidP="0075705D">
            <w:pPr>
              <w:ind w:left="494" w:hanging="283"/>
              <w:rPr>
                <w:rFonts w:cs="Arial"/>
                <w:i/>
                <w:color w:val="808080"/>
                <w:sz w:val="18"/>
                <w:szCs w:val="22"/>
              </w:rPr>
            </w:pPr>
            <w:r w:rsidRPr="00431BB6">
              <w:rPr>
                <w:rFonts w:cs="Arial"/>
                <w:i/>
                <w:color w:val="808080"/>
                <w:sz w:val="18"/>
                <w:szCs w:val="22"/>
              </w:rPr>
              <w:t>(Por favor desarrolle cada uno de los siguientes puntos)</w:t>
            </w:r>
          </w:p>
          <w:p w14:paraId="44EAFD9C" w14:textId="77777777" w:rsidR="00D05B67" w:rsidRPr="00431BB6" w:rsidRDefault="00D05B67" w:rsidP="0075705D">
            <w:pPr>
              <w:ind w:left="494" w:hanging="283"/>
              <w:rPr>
                <w:rFonts w:cs="Arial"/>
                <w:i/>
                <w:color w:val="808080"/>
                <w:szCs w:val="22"/>
              </w:rPr>
            </w:pPr>
          </w:p>
          <w:p w14:paraId="4B8B2572" w14:textId="77777777" w:rsidR="00795C6B" w:rsidRPr="00431BB6" w:rsidRDefault="00795C6B" w:rsidP="0075705D">
            <w:pPr>
              <w:ind w:left="494" w:hanging="283"/>
              <w:jc w:val="both"/>
              <w:rPr>
                <w:rFonts w:cs="Arial"/>
                <w:szCs w:val="22"/>
                <w:lang w:val="es-CO" w:eastAsia="es-CO"/>
              </w:rPr>
            </w:pPr>
            <w:r w:rsidRPr="00431BB6">
              <w:rPr>
                <w:rFonts w:cs="Arial"/>
                <w:szCs w:val="22"/>
                <w:lang w:val="es-CO" w:eastAsia="es-CO"/>
              </w:rPr>
              <w:t>3.1 Análisis de las normas que otorgan la competencia para la expedición del proyecto normativo</w:t>
            </w:r>
          </w:p>
          <w:p w14:paraId="4B94D5A5" w14:textId="77777777" w:rsidR="00D8320B" w:rsidRDefault="00D8320B" w:rsidP="00D8320B">
            <w:pPr>
              <w:ind w:left="494" w:hanging="283"/>
              <w:jc w:val="both"/>
              <w:rPr>
                <w:rFonts w:cs="Arial"/>
                <w:szCs w:val="22"/>
                <w:lang w:val="es-CO" w:eastAsia="es-CO"/>
              </w:rPr>
            </w:pPr>
          </w:p>
          <w:p w14:paraId="411345ED" w14:textId="77777777" w:rsidR="00D8320B" w:rsidRDefault="00D8320B" w:rsidP="00030A4E">
            <w:pPr>
              <w:jc w:val="both"/>
              <w:rPr>
                <w:rFonts w:cs="Arial"/>
                <w:szCs w:val="22"/>
                <w:lang w:val="es-CO" w:eastAsia="es-CO"/>
              </w:rPr>
            </w:pPr>
            <w:r w:rsidRPr="00D8320B">
              <w:rPr>
                <w:lang w:val="es-CO" w:eastAsia="es-CO"/>
              </w:rPr>
              <w:t>Los artículos 8, 58, 79 y 80 de la Constitución Política de Colombia establecen que es obligación del Estado de las personas</w:t>
            </w:r>
            <w:r>
              <w:rPr>
                <w:lang w:val="es-CO" w:eastAsia="es-CO"/>
              </w:rPr>
              <w:t xml:space="preserve"> </w:t>
            </w:r>
            <w:r w:rsidRPr="00D8320B">
              <w:rPr>
                <w:lang w:val="es-CO" w:eastAsia="es-CO"/>
              </w:rPr>
              <w:t xml:space="preserve">proteger las riquezas culturales y naturales de la nación; que la </w:t>
            </w:r>
            <w:r w:rsidRPr="00D8320B">
              <w:rPr>
                <w:rFonts w:cs="Arial"/>
                <w:szCs w:val="22"/>
                <w:lang w:val="es-CO" w:eastAsia="es-CO"/>
              </w:rPr>
              <w:t>propiedad es una función social que implica obligaciones, a la cual le es inherente una función ecológica, que es deber del Estado planificar el manejo y aprovechamiento de los recursos naturales, para garantizar, entre otros fines, su conservación y restauración, así como proteger la diversidad e integridad del ambiente.</w:t>
            </w:r>
          </w:p>
          <w:p w14:paraId="3DEEC669" w14:textId="77777777" w:rsidR="00D8320B" w:rsidRDefault="00D8320B" w:rsidP="00030A4E">
            <w:pPr>
              <w:jc w:val="both"/>
              <w:rPr>
                <w:rFonts w:cs="Arial"/>
                <w:szCs w:val="22"/>
                <w:lang w:val="es-CO" w:eastAsia="es-CO"/>
              </w:rPr>
            </w:pPr>
          </w:p>
          <w:p w14:paraId="6B3C8C48" w14:textId="77777777" w:rsidR="00D8320B" w:rsidRDefault="00D8320B" w:rsidP="00030A4E">
            <w:pPr>
              <w:jc w:val="both"/>
              <w:rPr>
                <w:rFonts w:cs="Arial"/>
                <w:szCs w:val="22"/>
                <w:lang w:val="es-CO" w:eastAsia="es-CO"/>
              </w:rPr>
            </w:pPr>
            <w:r w:rsidRPr="00D8320B">
              <w:rPr>
                <w:rFonts w:cs="Arial"/>
                <w:szCs w:val="22"/>
                <w:lang w:val="es-CO" w:eastAsia="es-CO"/>
              </w:rPr>
              <w:t>Según el artículo 1 del Decreto Ley 2811 de 1974, el ambiente es patrimonio común y el Estado en conjunto con los particulares deben participar en su preservación y manejo, que son de utilidad pública e interés social.</w:t>
            </w:r>
          </w:p>
          <w:p w14:paraId="3656B9AB" w14:textId="77777777" w:rsidR="00D8320B" w:rsidRDefault="00D8320B" w:rsidP="00030A4E">
            <w:pPr>
              <w:jc w:val="both"/>
              <w:rPr>
                <w:rFonts w:cs="Arial"/>
                <w:szCs w:val="22"/>
                <w:lang w:val="es-CO" w:eastAsia="es-CO"/>
              </w:rPr>
            </w:pPr>
          </w:p>
          <w:p w14:paraId="02E16B01" w14:textId="0F37A29C" w:rsidR="00521FAD" w:rsidRDefault="004D634F" w:rsidP="00030A4E">
            <w:pPr>
              <w:jc w:val="both"/>
              <w:rPr>
                <w:rFonts w:cs="Arial"/>
                <w:szCs w:val="22"/>
                <w:lang w:val="es-CO" w:eastAsia="es-CO"/>
              </w:rPr>
            </w:pPr>
            <w:r w:rsidRPr="004D634F">
              <w:rPr>
                <w:rFonts w:cs="Arial"/>
                <w:szCs w:val="22"/>
                <w:lang w:val="es-CO" w:eastAsia="es-CO"/>
              </w:rPr>
              <w:t>Por su parte, la Ley 99 de 1993 estableció los principios generales que orientan la política ambiental colombiana, entre los cuales se destaca que la biodiversidad del país, por ser patrimonio nacional y de interés de la humanidad, debe ser protegida prioritariamente y aprovechada de manera sostenible. Así mismo, dispone que el desarrollo económico y social del país deberá orientarse conforme a los principios del desarrollo sostenible contenidos en la Declaración de Río de Janeiro de 1992.</w:t>
            </w:r>
          </w:p>
          <w:p w14:paraId="60911CF7" w14:textId="77777777" w:rsidR="004D634F" w:rsidRDefault="004D634F" w:rsidP="00030A4E">
            <w:pPr>
              <w:jc w:val="both"/>
              <w:rPr>
                <w:rFonts w:cs="Arial"/>
                <w:szCs w:val="22"/>
                <w:lang w:val="es-CO" w:eastAsia="es-CO"/>
              </w:rPr>
            </w:pPr>
          </w:p>
          <w:p w14:paraId="29BB570E" w14:textId="7894DEDD" w:rsidR="004822A2" w:rsidRDefault="00B2445B" w:rsidP="00030A4E">
            <w:pPr>
              <w:jc w:val="both"/>
              <w:rPr>
                <w:rFonts w:cs="Arial"/>
                <w:szCs w:val="22"/>
                <w:lang w:val="es-CO" w:eastAsia="es-CO"/>
              </w:rPr>
            </w:pPr>
            <w:r w:rsidRPr="00B2445B">
              <w:rPr>
                <w:rFonts w:cs="Arial"/>
                <w:szCs w:val="22"/>
                <w:lang w:val="es-CO" w:eastAsia="es-CO"/>
              </w:rPr>
              <w:t>La mencionada ley estableció, a partir de su artículo 49, la obligatoriedad de la licencia ambiental para la ejecución de obras, el establecimiento de industrias o el desarrollo de cualquier actividad que, de acuerdo con la ley y los reglamentos, pueda producir deterioro grave a los recursos naturales renovables o al ambiente, o introducir modificaciones considerables al paisaje.</w:t>
            </w:r>
          </w:p>
          <w:p w14:paraId="597DC4EF" w14:textId="48F8F54B" w:rsidR="00B2445B" w:rsidRDefault="00B2445B" w:rsidP="00030A4E">
            <w:pPr>
              <w:jc w:val="both"/>
              <w:rPr>
                <w:rFonts w:cs="Arial"/>
                <w:szCs w:val="22"/>
                <w:lang w:val="es-CO" w:eastAsia="es-CO"/>
              </w:rPr>
            </w:pPr>
          </w:p>
          <w:p w14:paraId="29218F16" w14:textId="77777777" w:rsidR="00B2445B" w:rsidRPr="00B2445B" w:rsidRDefault="00B2445B" w:rsidP="00B2445B">
            <w:pPr>
              <w:jc w:val="both"/>
              <w:rPr>
                <w:rFonts w:cs="Arial"/>
                <w:szCs w:val="22"/>
                <w:lang w:val="es-CO" w:eastAsia="es-CO"/>
              </w:rPr>
            </w:pPr>
            <w:r w:rsidRPr="00B2445B">
              <w:rPr>
                <w:rFonts w:cs="Arial"/>
                <w:szCs w:val="22"/>
                <w:lang w:val="es-CO" w:eastAsia="es-CO"/>
              </w:rPr>
              <w:t>En relación con las competencias del Ministerio de Ambiente y Desarrollo Sostenible, el artículo 5 de la Ley 99 de 1993 dispone, entre otras funciones:</w:t>
            </w:r>
          </w:p>
          <w:p w14:paraId="077B0115" w14:textId="77777777" w:rsidR="00B2445B" w:rsidRPr="00B2445B" w:rsidRDefault="00B2445B" w:rsidP="00B2445B">
            <w:pPr>
              <w:jc w:val="both"/>
              <w:rPr>
                <w:rFonts w:cs="Arial"/>
                <w:szCs w:val="22"/>
                <w:lang w:val="es-CO" w:eastAsia="es-CO"/>
              </w:rPr>
            </w:pPr>
          </w:p>
          <w:p w14:paraId="14E5498D" w14:textId="77777777" w:rsidR="00B2445B" w:rsidRPr="008C661A" w:rsidRDefault="00B2445B" w:rsidP="000C62BF">
            <w:pPr>
              <w:pStyle w:val="Prrafodelista"/>
              <w:numPr>
                <w:ilvl w:val="0"/>
                <w:numId w:val="50"/>
              </w:numPr>
              <w:jc w:val="both"/>
              <w:rPr>
                <w:rFonts w:cs="Arial"/>
                <w:szCs w:val="22"/>
                <w:lang w:val="es-CO" w:eastAsia="es-CO"/>
              </w:rPr>
            </w:pPr>
            <w:r w:rsidRPr="00397950">
              <w:rPr>
                <w:rFonts w:cs="Arial"/>
                <w:szCs w:val="22"/>
                <w:lang w:val="es-CO" w:eastAsia="es-CO"/>
              </w:rPr>
              <w:t>Formular la política nacional en relación con el medio ambiente y los recursos naturales renovables y establecer las reglas y criterios de ordenamiento ambiental del territorio (numeral 1).</w:t>
            </w:r>
          </w:p>
          <w:p w14:paraId="24434DB4" w14:textId="77777777" w:rsidR="00B2445B" w:rsidRPr="000C62BF" w:rsidRDefault="00B2445B" w:rsidP="000C62BF">
            <w:pPr>
              <w:pStyle w:val="Prrafodelista"/>
              <w:numPr>
                <w:ilvl w:val="0"/>
                <w:numId w:val="50"/>
              </w:numPr>
              <w:jc w:val="both"/>
              <w:rPr>
                <w:rFonts w:cs="Arial"/>
                <w:szCs w:val="22"/>
                <w:lang w:val="es-CO" w:eastAsia="es-CO"/>
              </w:rPr>
            </w:pPr>
            <w:r w:rsidRPr="00CF4168">
              <w:rPr>
                <w:rFonts w:cs="Arial"/>
                <w:szCs w:val="22"/>
                <w:lang w:val="es-CO" w:eastAsia="es-CO"/>
              </w:rPr>
              <w:t>Regular las condiciones generales para el saneamiento del medio ambiente y el uso, manejo, aprovechamiento, conservación, restauración y recuperación de los recur</w:t>
            </w:r>
            <w:r w:rsidRPr="00A905AE">
              <w:rPr>
                <w:rFonts w:cs="Arial"/>
                <w:szCs w:val="22"/>
                <w:lang w:val="es-CO" w:eastAsia="es-CO"/>
              </w:rPr>
              <w:t xml:space="preserve">sos naturales, con el fin de prevenir o mitigar los impactos de actividades contaminantes o </w:t>
            </w:r>
            <w:proofErr w:type="spellStart"/>
            <w:r w:rsidRPr="00A905AE">
              <w:rPr>
                <w:rFonts w:cs="Arial"/>
                <w:szCs w:val="22"/>
                <w:lang w:val="es-CO" w:eastAsia="es-CO"/>
              </w:rPr>
              <w:t>deteriorantes</w:t>
            </w:r>
            <w:proofErr w:type="spellEnd"/>
            <w:r w:rsidRPr="00A905AE">
              <w:rPr>
                <w:rFonts w:cs="Arial"/>
                <w:szCs w:val="22"/>
                <w:lang w:val="es-CO" w:eastAsia="es-CO"/>
              </w:rPr>
              <w:t xml:space="preserve"> (numeral 2).</w:t>
            </w:r>
          </w:p>
          <w:p w14:paraId="33DA9175" w14:textId="792617ED" w:rsidR="004822A2" w:rsidRPr="000C62BF" w:rsidRDefault="00B2445B" w:rsidP="000C62BF">
            <w:pPr>
              <w:pStyle w:val="Prrafodelista"/>
              <w:numPr>
                <w:ilvl w:val="0"/>
                <w:numId w:val="50"/>
              </w:numPr>
              <w:jc w:val="both"/>
              <w:rPr>
                <w:rFonts w:cs="Arial"/>
                <w:szCs w:val="22"/>
                <w:lang w:val="es-CO" w:eastAsia="es-CO"/>
              </w:rPr>
            </w:pPr>
            <w:r w:rsidRPr="000C62BF">
              <w:rPr>
                <w:rFonts w:cs="Arial"/>
                <w:szCs w:val="22"/>
                <w:lang w:val="es-CO" w:eastAsia="es-CO"/>
              </w:rPr>
              <w:t>Definir y regular los instrumentos administrativos y mecanismos necesarios para la prevención y el control de los factores de deterioro ambiental, así como determinar los criterios de evaluación, seguimiento y manejo ambiental de las actividades económicas (numeral 14).</w:t>
            </w:r>
          </w:p>
          <w:p w14:paraId="049F31CB" w14:textId="6820EE31" w:rsidR="00D8320B" w:rsidRDefault="00D8320B" w:rsidP="00030A4E">
            <w:pPr>
              <w:jc w:val="both"/>
              <w:rPr>
                <w:rFonts w:cs="Arial"/>
                <w:szCs w:val="22"/>
                <w:lang w:val="es-CO" w:eastAsia="es-CO"/>
              </w:rPr>
            </w:pPr>
          </w:p>
          <w:p w14:paraId="6127509A" w14:textId="77777777" w:rsidR="00B2445B" w:rsidRPr="00B2445B" w:rsidRDefault="00B2445B" w:rsidP="00B2445B">
            <w:pPr>
              <w:jc w:val="both"/>
              <w:rPr>
                <w:szCs w:val="22"/>
                <w:lang w:eastAsia="es-CO"/>
              </w:rPr>
            </w:pPr>
            <w:r w:rsidRPr="00B2445B">
              <w:rPr>
                <w:szCs w:val="22"/>
                <w:lang w:eastAsia="es-CO"/>
              </w:rPr>
              <w:lastRenderedPageBreak/>
              <w:t>Adicionalmente, el Decreto-Ley 3570 de 2011, mediante el cual se modificó la estructura del Ministerio de Ambiente y Desarrollo Sostenible, estableció entre sus objetivos orientar y regular el ordenamiento ambiental del territorio y definir las políticas y regulaciones a las que se sujetarán la recuperación, conservación, protección, ordenamiento, manejo, uso y aprovechamiento sostenible de los recursos naturales renovables y del ambiente, con el fin de asegurar el desarrollo sostenible.</w:t>
            </w:r>
          </w:p>
          <w:p w14:paraId="3C4C0A00" w14:textId="77777777" w:rsidR="00B2445B" w:rsidRPr="00B2445B" w:rsidRDefault="00B2445B" w:rsidP="00B2445B">
            <w:pPr>
              <w:jc w:val="both"/>
              <w:rPr>
                <w:szCs w:val="22"/>
                <w:lang w:eastAsia="es-CO"/>
              </w:rPr>
            </w:pPr>
          </w:p>
          <w:p w14:paraId="4FAF4D57" w14:textId="4C28649C" w:rsidR="004822A2" w:rsidRDefault="00B2445B" w:rsidP="00B2445B">
            <w:pPr>
              <w:jc w:val="both"/>
              <w:rPr>
                <w:szCs w:val="22"/>
                <w:lang w:eastAsia="es-CO"/>
              </w:rPr>
            </w:pPr>
            <w:r w:rsidRPr="00B2445B">
              <w:rPr>
                <w:szCs w:val="22"/>
                <w:lang w:eastAsia="es-CO"/>
              </w:rPr>
              <w:t>De igual forma, el numeral 9 del artículo 19 del citado decreto asigna a la Dirección de Asuntos Ambientales Sectorial y Urbana (DAASU) la función de proponer y aplicar metodologías y criterios técnicos para la evaluación de estudios ambientales y para la expedición, seguimiento y monitoreo de licencias y demás autorizaciones ambientales que se requieran de acuerdo con la ley, en coordinación con las dependencias del Ministerio.</w:t>
            </w:r>
          </w:p>
          <w:p w14:paraId="53128261" w14:textId="32F96A68" w:rsidR="00FB5A04" w:rsidRDefault="00FB5A04" w:rsidP="00D8320B">
            <w:pPr>
              <w:jc w:val="both"/>
              <w:rPr>
                <w:rFonts w:cs="Arial"/>
                <w:szCs w:val="22"/>
                <w:lang w:val="es-CO" w:eastAsia="es-CO"/>
              </w:rPr>
            </w:pPr>
          </w:p>
          <w:p w14:paraId="6E6CB1C6" w14:textId="77777777" w:rsidR="00795C6B" w:rsidRPr="00AF0D81" w:rsidRDefault="00795C6B" w:rsidP="0075705D">
            <w:pPr>
              <w:ind w:left="494" w:hanging="283"/>
              <w:jc w:val="both"/>
              <w:rPr>
                <w:rFonts w:cs="Arial"/>
                <w:szCs w:val="22"/>
                <w:lang w:val="es-CO" w:eastAsia="es-CO"/>
              </w:rPr>
            </w:pPr>
            <w:r w:rsidRPr="00AF0D81">
              <w:rPr>
                <w:rFonts w:cs="Arial"/>
                <w:szCs w:val="22"/>
                <w:lang w:val="es-CO" w:eastAsia="es-CO"/>
              </w:rPr>
              <w:t>3.2 Vigencia de la ley o norma reglamentada o desarrollada</w:t>
            </w:r>
          </w:p>
          <w:p w14:paraId="62486C05" w14:textId="77777777" w:rsidR="006470C3" w:rsidRPr="00AF0D81" w:rsidRDefault="006470C3" w:rsidP="006470C3">
            <w:pPr>
              <w:jc w:val="both"/>
              <w:rPr>
                <w:rFonts w:cs="Arial"/>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1986"/>
            </w:tblGrid>
            <w:tr w:rsidR="00DE6111" w:rsidRPr="00AF0D81" w14:paraId="495A2A2E" w14:textId="77777777" w:rsidTr="00DA0692">
              <w:trPr>
                <w:tblHeader/>
              </w:trPr>
              <w:tc>
                <w:tcPr>
                  <w:tcW w:w="7371" w:type="dxa"/>
                </w:tcPr>
                <w:p w14:paraId="4779BD99" w14:textId="77777777" w:rsidR="00DE6111" w:rsidRPr="00AF0D81" w:rsidRDefault="00DE6111" w:rsidP="00DE6111">
                  <w:pPr>
                    <w:pStyle w:val="Prrafodelista"/>
                    <w:autoSpaceDE w:val="0"/>
                    <w:ind w:left="0"/>
                    <w:jc w:val="center"/>
                    <w:rPr>
                      <w:rFonts w:cs="Arial"/>
                      <w:b/>
                      <w:szCs w:val="22"/>
                    </w:rPr>
                  </w:pPr>
                  <w:r w:rsidRPr="00AF0D81">
                    <w:rPr>
                      <w:rFonts w:cs="Arial"/>
                      <w:b/>
                      <w:szCs w:val="22"/>
                    </w:rPr>
                    <w:t>Norma</w:t>
                  </w:r>
                </w:p>
              </w:tc>
              <w:tc>
                <w:tcPr>
                  <w:tcW w:w="1986" w:type="dxa"/>
                </w:tcPr>
                <w:p w14:paraId="246B7452" w14:textId="77777777" w:rsidR="00DE6111" w:rsidRPr="00AF0D81" w:rsidRDefault="00DE6111" w:rsidP="00DE6111">
                  <w:pPr>
                    <w:pStyle w:val="Prrafodelista"/>
                    <w:autoSpaceDE w:val="0"/>
                    <w:ind w:left="0"/>
                    <w:jc w:val="center"/>
                    <w:rPr>
                      <w:rFonts w:cs="Arial"/>
                      <w:b/>
                      <w:szCs w:val="22"/>
                    </w:rPr>
                  </w:pPr>
                  <w:r w:rsidRPr="00AF0D81">
                    <w:rPr>
                      <w:rFonts w:cs="Arial"/>
                      <w:b/>
                      <w:szCs w:val="22"/>
                    </w:rPr>
                    <w:t>Estado de vigencia</w:t>
                  </w:r>
                </w:p>
              </w:tc>
            </w:tr>
            <w:tr w:rsidR="00DE6111" w:rsidRPr="00AF0D81" w14:paraId="52724A0F" w14:textId="77777777" w:rsidTr="00DA0692">
              <w:tc>
                <w:tcPr>
                  <w:tcW w:w="7371" w:type="dxa"/>
                </w:tcPr>
                <w:p w14:paraId="23110FFD" w14:textId="77777777" w:rsidR="00DE6111" w:rsidRPr="00AF0D81" w:rsidRDefault="00DE6111" w:rsidP="00DE6111">
                  <w:pPr>
                    <w:pStyle w:val="Prrafodelista"/>
                    <w:autoSpaceDE w:val="0"/>
                    <w:ind w:left="0"/>
                    <w:jc w:val="both"/>
                    <w:rPr>
                      <w:rFonts w:cs="Arial"/>
                      <w:szCs w:val="22"/>
                    </w:rPr>
                  </w:pPr>
                  <w:r w:rsidRPr="00AF0D81">
                    <w:rPr>
                      <w:rFonts w:cs="Arial"/>
                      <w:szCs w:val="22"/>
                    </w:rPr>
                    <w:t>Ley 99 de 1993 – “Por la cual se crea el Ministerio del Medio Ambiente, se reordena el Sector Público encargado de la gestión y conservación del medio ambiente y los recursos naturales renovables, se organiza el Sistema Nacional Ambiental, SINA…</w:t>
                  </w:r>
                  <w:r w:rsidRPr="00AF0D81">
                    <w:rPr>
                      <w:rFonts w:cs="Arial"/>
                      <w:i/>
                      <w:szCs w:val="22"/>
                    </w:rPr>
                    <w:t>”</w:t>
                  </w:r>
                </w:p>
              </w:tc>
              <w:tc>
                <w:tcPr>
                  <w:tcW w:w="1986" w:type="dxa"/>
                  <w:vAlign w:val="center"/>
                </w:tcPr>
                <w:p w14:paraId="609F1840" w14:textId="77777777" w:rsidR="00DE6111" w:rsidRPr="00AF0D81" w:rsidRDefault="00DE6111" w:rsidP="00DE6111">
                  <w:pPr>
                    <w:pStyle w:val="Prrafodelista"/>
                    <w:autoSpaceDE w:val="0"/>
                    <w:ind w:left="0"/>
                    <w:jc w:val="center"/>
                    <w:rPr>
                      <w:rFonts w:cs="Arial"/>
                      <w:szCs w:val="22"/>
                    </w:rPr>
                  </w:pPr>
                  <w:r w:rsidRPr="00AF0D81">
                    <w:rPr>
                      <w:rFonts w:cs="Arial"/>
                      <w:szCs w:val="22"/>
                    </w:rPr>
                    <w:t>Vigente</w:t>
                  </w:r>
                </w:p>
              </w:tc>
            </w:tr>
            <w:tr w:rsidR="00DE6111" w:rsidRPr="00AF0D81" w14:paraId="3FA0DA44" w14:textId="77777777" w:rsidTr="00DA0692">
              <w:tc>
                <w:tcPr>
                  <w:tcW w:w="7371" w:type="dxa"/>
                </w:tcPr>
                <w:p w14:paraId="058FF021" w14:textId="77777777" w:rsidR="00DE6111" w:rsidRPr="00AF0D81" w:rsidRDefault="00DE6111" w:rsidP="00DE6111">
                  <w:pPr>
                    <w:pStyle w:val="Prrafodelista"/>
                    <w:autoSpaceDE w:val="0"/>
                    <w:ind w:left="0"/>
                    <w:jc w:val="both"/>
                    <w:rPr>
                      <w:rFonts w:cs="Arial"/>
                      <w:szCs w:val="22"/>
                    </w:rPr>
                  </w:pPr>
                  <w:r w:rsidRPr="00AF0D81">
                    <w:rPr>
                      <w:rFonts w:cs="Arial"/>
                      <w:szCs w:val="22"/>
                    </w:rPr>
                    <w:t>Decreto 1076 de 2015 – “Por medio del cual se expide el Decreto Único del Sector Ambiente y Desarrollo Sostenible – disposiciones relativas al licenciamiento ambiental…”</w:t>
                  </w:r>
                </w:p>
              </w:tc>
              <w:tc>
                <w:tcPr>
                  <w:tcW w:w="1986" w:type="dxa"/>
                  <w:vAlign w:val="center"/>
                </w:tcPr>
                <w:p w14:paraId="7DFBCAD2" w14:textId="77777777" w:rsidR="00DE6111" w:rsidRPr="00AF0D81" w:rsidRDefault="00DE6111" w:rsidP="00DE6111">
                  <w:pPr>
                    <w:pStyle w:val="Prrafodelista"/>
                    <w:autoSpaceDE w:val="0"/>
                    <w:ind w:left="0"/>
                    <w:jc w:val="center"/>
                    <w:rPr>
                      <w:rFonts w:cs="Arial"/>
                      <w:szCs w:val="22"/>
                    </w:rPr>
                  </w:pPr>
                  <w:r w:rsidRPr="00AF0D81">
                    <w:rPr>
                      <w:rFonts w:cs="Arial"/>
                      <w:szCs w:val="22"/>
                    </w:rPr>
                    <w:t>Vigente</w:t>
                  </w:r>
                </w:p>
              </w:tc>
            </w:tr>
            <w:tr w:rsidR="00DE6111" w:rsidRPr="00AF0D81" w14:paraId="32F8FF74" w14:textId="77777777" w:rsidTr="00DA0692">
              <w:tc>
                <w:tcPr>
                  <w:tcW w:w="7371" w:type="dxa"/>
                </w:tcPr>
                <w:p w14:paraId="18E245D6" w14:textId="77777777" w:rsidR="00DE6111" w:rsidRPr="00AF0D81" w:rsidRDefault="00DE6111" w:rsidP="00DE6111">
                  <w:pPr>
                    <w:pStyle w:val="Prrafodelista"/>
                    <w:autoSpaceDE w:val="0"/>
                    <w:ind w:left="0"/>
                    <w:jc w:val="both"/>
                    <w:rPr>
                      <w:rFonts w:cs="Arial"/>
                      <w:szCs w:val="22"/>
                    </w:rPr>
                  </w:pPr>
                  <w:r w:rsidRPr="00AF0D81">
                    <w:rPr>
                      <w:rFonts w:cs="Arial"/>
                      <w:szCs w:val="22"/>
                    </w:rPr>
                    <w:t xml:space="preserve">Decreto 3570 de 2001 - </w:t>
                  </w:r>
                  <w:r w:rsidRPr="00AF0D81">
                    <w:rPr>
                      <w:szCs w:val="22"/>
                    </w:rPr>
                    <w:t>"</w:t>
                  </w:r>
                  <w:r w:rsidRPr="00AF0D81">
                    <w:rPr>
                      <w:rFonts w:cs="Arial"/>
                      <w:szCs w:val="22"/>
                    </w:rPr>
                    <w:t>Por el cual se modifican los objetivos y la estructura del Ministerio de Ambiente y Desarrollo Sostenible y se integra el Sector Administrativo de Ambiente y Desarrollo Sostenible...”</w:t>
                  </w:r>
                  <w:r w:rsidRPr="00AF0D81">
                    <w:t xml:space="preserve"> </w:t>
                  </w:r>
                  <w:r w:rsidRPr="00AF0D81">
                    <w:rPr>
                      <w:rFonts w:cs="Arial"/>
                      <w:szCs w:val="22"/>
                    </w:rPr>
                    <w:t xml:space="preserve">y el Decreto 1682 de 2017. </w:t>
                  </w:r>
                </w:p>
              </w:tc>
              <w:tc>
                <w:tcPr>
                  <w:tcW w:w="1986" w:type="dxa"/>
                  <w:vAlign w:val="center"/>
                </w:tcPr>
                <w:p w14:paraId="3B9DE222" w14:textId="77777777" w:rsidR="00DE6111" w:rsidRPr="00AF0D81" w:rsidRDefault="00DE6111" w:rsidP="00DE6111">
                  <w:pPr>
                    <w:pStyle w:val="Prrafodelista"/>
                    <w:autoSpaceDE w:val="0"/>
                    <w:ind w:left="0"/>
                    <w:jc w:val="center"/>
                    <w:rPr>
                      <w:rFonts w:cs="Arial"/>
                      <w:szCs w:val="22"/>
                    </w:rPr>
                  </w:pPr>
                  <w:r w:rsidRPr="00AF0D81">
                    <w:rPr>
                      <w:rFonts w:cs="Arial"/>
                      <w:szCs w:val="22"/>
                    </w:rPr>
                    <w:t>Vigente</w:t>
                  </w:r>
                </w:p>
              </w:tc>
            </w:tr>
            <w:tr w:rsidR="00DE6111" w:rsidRPr="00AF0D81" w14:paraId="0E467E17" w14:textId="77777777" w:rsidTr="00DA0692">
              <w:tc>
                <w:tcPr>
                  <w:tcW w:w="7371" w:type="dxa"/>
                </w:tcPr>
                <w:p w14:paraId="156CDB76" w14:textId="77777777" w:rsidR="00DE6111" w:rsidRPr="00AF0D81" w:rsidRDefault="00DE6111" w:rsidP="00DE6111">
                  <w:pPr>
                    <w:pStyle w:val="Prrafodelista"/>
                    <w:autoSpaceDE w:val="0"/>
                    <w:ind w:left="0"/>
                    <w:jc w:val="both"/>
                    <w:rPr>
                      <w:rFonts w:cs="Arial"/>
                      <w:szCs w:val="22"/>
                    </w:rPr>
                  </w:pPr>
                  <w:r w:rsidRPr="00AF0D81">
                    <w:rPr>
                      <w:rFonts w:cs="Arial"/>
                      <w:szCs w:val="22"/>
                    </w:rPr>
                    <w:t>Decreto 3573 de 2011 – “Por el cual se crea la Autoridad Nacional de Licencias Ambientales -ANLA-…”</w:t>
                  </w:r>
                </w:p>
              </w:tc>
              <w:tc>
                <w:tcPr>
                  <w:tcW w:w="1986" w:type="dxa"/>
                  <w:vAlign w:val="center"/>
                </w:tcPr>
                <w:p w14:paraId="0C2BFAF0" w14:textId="77777777" w:rsidR="00DE6111" w:rsidRPr="00AF0D81" w:rsidRDefault="00DE6111" w:rsidP="00DE6111">
                  <w:pPr>
                    <w:pStyle w:val="Prrafodelista"/>
                    <w:autoSpaceDE w:val="0"/>
                    <w:ind w:left="0"/>
                    <w:jc w:val="center"/>
                    <w:rPr>
                      <w:rFonts w:cs="Arial"/>
                      <w:szCs w:val="22"/>
                    </w:rPr>
                  </w:pPr>
                  <w:r w:rsidRPr="00AF0D81">
                    <w:rPr>
                      <w:rFonts w:cs="Arial"/>
                      <w:szCs w:val="22"/>
                    </w:rPr>
                    <w:t>Vigente</w:t>
                  </w:r>
                </w:p>
              </w:tc>
            </w:tr>
            <w:tr w:rsidR="00DE6111" w:rsidRPr="00AF0D81" w14:paraId="25BA6EC6" w14:textId="77777777" w:rsidTr="00DA0692">
              <w:tc>
                <w:tcPr>
                  <w:tcW w:w="7371" w:type="dxa"/>
                </w:tcPr>
                <w:p w14:paraId="415FF4F9" w14:textId="63E7A2DE" w:rsidR="00DE6111" w:rsidRPr="00AF0D81" w:rsidRDefault="00DE6111" w:rsidP="00DE6111">
                  <w:pPr>
                    <w:pStyle w:val="Prrafodelista"/>
                    <w:autoSpaceDE w:val="0"/>
                    <w:ind w:left="0"/>
                    <w:jc w:val="both"/>
                    <w:rPr>
                      <w:rFonts w:cs="Arial"/>
                      <w:szCs w:val="22"/>
                    </w:rPr>
                  </w:pPr>
                  <w:r w:rsidRPr="00AF0D81">
                    <w:rPr>
                      <w:rFonts w:cs="Arial"/>
                      <w:szCs w:val="22"/>
                    </w:rPr>
                    <w:t xml:space="preserve">Resolución </w:t>
                  </w:r>
                  <w:r w:rsidR="00533082" w:rsidRPr="00AF0D81">
                    <w:rPr>
                      <w:rFonts w:cs="Arial"/>
                      <w:szCs w:val="22"/>
                    </w:rPr>
                    <w:t>077</w:t>
                  </w:r>
                  <w:r w:rsidRPr="00AF0D81">
                    <w:rPr>
                      <w:rFonts w:cs="Arial"/>
                      <w:szCs w:val="22"/>
                    </w:rPr>
                    <w:t xml:space="preserve"> de 201</w:t>
                  </w:r>
                  <w:r w:rsidR="00533082" w:rsidRPr="00AF0D81">
                    <w:rPr>
                      <w:rFonts w:cs="Arial"/>
                      <w:szCs w:val="22"/>
                    </w:rPr>
                    <w:t>9</w:t>
                  </w:r>
                  <w:r w:rsidRPr="00AF0D81">
                    <w:rPr>
                      <w:rFonts w:cs="Arial"/>
                      <w:szCs w:val="22"/>
                    </w:rPr>
                    <w:t xml:space="preserve"> – “Por la cual se </w:t>
                  </w:r>
                  <w:r w:rsidR="00533082" w:rsidRPr="00AF0D81">
                    <w:rPr>
                      <w:rFonts w:cs="Arial"/>
                      <w:szCs w:val="22"/>
                    </w:rPr>
                    <w:t>establecen fechas para la presentación de Informes de Cumplimiento Ambiental en el marco del proceso de seguimiento ambiental de proyectos de competencia de la Autoridad Nacional de Licencias Ambientales y se dictan otras disposiciones</w:t>
                  </w:r>
                  <w:r w:rsidRPr="00AF0D81">
                    <w:rPr>
                      <w:rFonts w:cs="Arial"/>
                      <w:i/>
                      <w:iCs/>
                      <w:szCs w:val="22"/>
                    </w:rPr>
                    <w:t>”</w:t>
                  </w:r>
                </w:p>
              </w:tc>
              <w:tc>
                <w:tcPr>
                  <w:tcW w:w="1986" w:type="dxa"/>
                  <w:vAlign w:val="center"/>
                </w:tcPr>
                <w:p w14:paraId="1945CC47" w14:textId="77777777" w:rsidR="00DE6111" w:rsidRPr="00AF0D81" w:rsidRDefault="00DE6111" w:rsidP="00DE6111">
                  <w:pPr>
                    <w:pStyle w:val="Prrafodelista"/>
                    <w:autoSpaceDE w:val="0"/>
                    <w:ind w:left="0"/>
                    <w:jc w:val="center"/>
                    <w:rPr>
                      <w:rFonts w:cs="Arial"/>
                      <w:szCs w:val="22"/>
                    </w:rPr>
                  </w:pPr>
                  <w:r w:rsidRPr="00AF0D81">
                    <w:rPr>
                      <w:rFonts w:cs="Arial"/>
                      <w:szCs w:val="22"/>
                    </w:rPr>
                    <w:t>Vigente</w:t>
                  </w:r>
                </w:p>
              </w:tc>
            </w:tr>
            <w:tr w:rsidR="00533082" w:rsidRPr="00AF0D81" w14:paraId="59350FC5" w14:textId="77777777" w:rsidTr="00DA0692">
              <w:tc>
                <w:tcPr>
                  <w:tcW w:w="7371" w:type="dxa"/>
                </w:tcPr>
                <w:p w14:paraId="4F5F848E" w14:textId="7CABA5F1" w:rsidR="00533082" w:rsidRPr="00AF0D81" w:rsidRDefault="00533082" w:rsidP="000C62BF">
                  <w:pPr>
                    <w:autoSpaceDE w:val="0"/>
                    <w:jc w:val="both"/>
                    <w:rPr>
                      <w:rFonts w:cs="Arial"/>
                      <w:szCs w:val="22"/>
                    </w:rPr>
                  </w:pPr>
                  <w:r w:rsidRPr="00AF0D81">
                    <w:rPr>
                      <w:rFonts w:cs="Arial"/>
                      <w:szCs w:val="22"/>
                    </w:rPr>
                    <w:t>Resolución 549 de 2020 – “Por la cual se modifica la Resolución 0077 del 16 de enero de 2019 y se toman otras determinaciones”</w:t>
                  </w:r>
                </w:p>
              </w:tc>
              <w:tc>
                <w:tcPr>
                  <w:tcW w:w="1986" w:type="dxa"/>
                  <w:vAlign w:val="center"/>
                </w:tcPr>
                <w:p w14:paraId="1E6D1115" w14:textId="7A27736A" w:rsidR="00533082" w:rsidRPr="00AF0D81" w:rsidRDefault="00533082" w:rsidP="00DE6111">
                  <w:pPr>
                    <w:pStyle w:val="Prrafodelista"/>
                    <w:autoSpaceDE w:val="0"/>
                    <w:ind w:left="0"/>
                    <w:jc w:val="center"/>
                    <w:rPr>
                      <w:rFonts w:cs="Arial"/>
                      <w:szCs w:val="22"/>
                    </w:rPr>
                  </w:pPr>
                  <w:r w:rsidRPr="00AF0D81">
                    <w:rPr>
                      <w:rFonts w:cs="Arial"/>
                      <w:szCs w:val="22"/>
                    </w:rPr>
                    <w:t>Vigente</w:t>
                  </w:r>
                </w:p>
              </w:tc>
            </w:tr>
          </w:tbl>
          <w:p w14:paraId="6F631717" w14:textId="77777777" w:rsidR="00DE6111" w:rsidRPr="00AF0D81" w:rsidRDefault="00DE6111" w:rsidP="0075705D">
            <w:pPr>
              <w:ind w:left="494" w:hanging="283"/>
              <w:jc w:val="both"/>
              <w:rPr>
                <w:rFonts w:cs="Arial"/>
                <w:szCs w:val="22"/>
                <w:lang w:val="es-CO" w:eastAsia="es-CO"/>
              </w:rPr>
            </w:pPr>
          </w:p>
          <w:p w14:paraId="671AC3FB" w14:textId="77777777" w:rsidR="00795C6B" w:rsidRPr="00AF0D81" w:rsidRDefault="00795C6B" w:rsidP="0075705D">
            <w:pPr>
              <w:ind w:left="494" w:hanging="283"/>
              <w:jc w:val="both"/>
              <w:rPr>
                <w:rFonts w:cs="Arial"/>
                <w:szCs w:val="22"/>
                <w:lang w:val="es-CO" w:eastAsia="es-CO"/>
              </w:rPr>
            </w:pPr>
            <w:r w:rsidRPr="00AF0D81">
              <w:rPr>
                <w:rFonts w:cs="Arial"/>
                <w:szCs w:val="22"/>
                <w:lang w:val="es-CO" w:eastAsia="es-CO"/>
              </w:rPr>
              <w:t>3.3. Disposiciones deroga</w:t>
            </w:r>
            <w:r w:rsidR="008F1DE8" w:rsidRPr="00AF0D81">
              <w:rPr>
                <w:rFonts w:cs="Arial"/>
                <w:szCs w:val="22"/>
                <w:lang w:val="es-CO" w:eastAsia="es-CO"/>
              </w:rPr>
              <w:t>da</w:t>
            </w:r>
            <w:r w:rsidRPr="00AF0D81">
              <w:rPr>
                <w:rFonts w:cs="Arial"/>
                <w:szCs w:val="22"/>
                <w:lang w:val="es-CO" w:eastAsia="es-CO"/>
              </w:rPr>
              <w:t>s, subrogadas, modificadas, adicionadas</w:t>
            </w:r>
            <w:r w:rsidR="00D05B67" w:rsidRPr="00AF0D81">
              <w:rPr>
                <w:rFonts w:cs="Arial"/>
                <w:szCs w:val="22"/>
                <w:lang w:val="es-CO" w:eastAsia="es-CO"/>
              </w:rPr>
              <w:t xml:space="preserve"> o sustituidas </w:t>
            </w:r>
          </w:p>
          <w:p w14:paraId="4B99056E" w14:textId="77777777" w:rsidR="00D05B67" w:rsidRPr="000C62BF" w:rsidRDefault="00D05B67" w:rsidP="0075705D">
            <w:pPr>
              <w:ind w:left="494" w:hanging="283"/>
              <w:jc w:val="both"/>
              <w:rPr>
                <w:rFonts w:cs="Arial"/>
                <w:szCs w:val="22"/>
                <w:highlight w:val="yellow"/>
                <w:lang w:val="es-CO" w:eastAsia="es-CO"/>
              </w:rPr>
            </w:pPr>
          </w:p>
          <w:p w14:paraId="78D20486" w14:textId="48C17D00" w:rsidR="001E1365" w:rsidRPr="00462CC7" w:rsidRDefault="001E1365" w:rsidP="001E1365">
            <w:pPr>
              <w:jc w:val="both"/>
              <w:rPr>
                <w:rFonts w:cs="Arial"/>
                <w:bCs/>
                <w:szCs w:val="22"/>
                <w:lang w:val="es-ES_tradnl" w:eastAsia="es-CO"/>
              </w:rPr>
            </w:pPr>
            <w:r w:rsidRPr="00462CC7">
              <w:rPr>
                <w:rFonts w:cs="Arial"/>
                <w:bCs/>
                <w:szCs w:val="22"/>
                <w:lang w:val="es-ES_tradnl" w:eastAsia="es-CO"/>
              </w:rPr>
              <w:t xml:space="preserve">La Resolución por medio de la cual se </w:t>
            </w:r>
            <w:r w:rsidRPr="001E1365">
              <w:rPr>
                <w:rFonts w:cs="Arial"/>
                <w:bCs/>
                <w:szCs w:val="22"/>
                <w:lang w:val="es-ES_tradnl" w:eastAsia="es-CO"/>
              </w:rPr>
              <w:t>establecen fechas para la presentación de Informes de Cumplimiento Ambiental en el marco del proceso de seguimiento ambiental de proyectos de competencia de la Autoridad Nacional de Licencias Ambientales</w:t>
            </w:r>
            <w:r w:rsidRPr="00462CC7">
              <w:rPr>
                <w:rFonts w:cs="Arial"/>
                <w:bCs/>
                <w:szCs w:val="22"/>
                <w:lang w:val="es-ES_tradnl" w:eastAsia="es-CO"/>
              </w:rPr>
              <w:t xml:space="preserve">, entra en vigor a partir de su publicación en el Diario Oficial y </w:t>
            </w:r>
            <w:r>
              <w:rPr>
                <w:rFonts w:cs="Arial"/>
                <w:bCs/>
                <w:szCs w:val="22"/>
                <w:lang w:val="es-ES_tradnl" w:eastAsia="es-CO"/>
              </w:rPr>
              <w:t xml:space="preserve">deroga </w:t>
            </w:r>
            <w:r w:rsidRPr="00462CC7">
              <w:rPr>
                <w:rFonts w:cs="Arial"/>
                <w:bCs/>
                <w:szCs w:val="22"/>
                <w:lang w:val="es-ES_tradnl" w:eastAsia="es-CO"/>
              </w:rPr>
              <w:t xml:space="preserve">la Resolución </w:t>
            </w:r>
            <w:r>
              <w:rPr>
                <w:rFonts w:cs="Arial"/>
                <w:bCs/>
                <w:szCs w:val="22"/>
                <w:lang w:val="es-ES_tradnl" w:eastAsia="es-CO"/>
              </w:rPr>
              <w:t xml:space="preserve">077 </w:t>
            </w:r>
            <w:r w:rsidRPr="00462CC7">
              <w:rPr>
                <w:rFonts w:cs="Arial"/>
                <w:bCs/>
                <w:szCs w:val="22"/>
                <w:lang w:val="es-ES_tradnl" w:eastAsia="es-CO"/>
              </w:rPr>
              <w:t xml:space="preserve">del </w:t>
            </w:r>
            <w:r>
              <w:rPr>
                <w:rFonts w:cs="Arial"/>
                <w:bCs/>
                <w:szCs w:val="22"/>
                <w:lang w:val="es-ES_tradnl" w:eastAsia="es-CO"/>
              </w:rPr>
              <w:t>16 de enero de 2019 y la Resolución 0549 del 26 de junio de 2020</w:t>
            </w:r>
            <w:r w:rsidRPr="00462CC7">
              <w:rPr>
                <w:rFonts w:cs="Arial"/>
                <w:bCs/>
                <w:szCs w:val="22"/>
                <w:lang w:val="es-ES_tradnl" w:eastAsia="es-CO"/>
              </w:rPr>
              <w:t>.</w:t>
            </w:r>
          </w:p>
          <w:p w14:paraId="1299C43A" w14:textId="77777777" w:rsidR="006470C3" w:rsidRPr="006470C3" w:rsidRDefault="006470C3" w:rsidP="006470C3">
            <w:pPr>
              <w:ind w:left="360"/>
              <w:jc w:val="both"/>
              <w:rPr>
                <w:rFonts w:cs="Arial"/>
                <w:szCs w:val="22"/>
                <w:lang w:val="es-CO" w:eastAsia="es-CO"/>
              </w:rPr>
            </w:pPr>
          </w:p>
          <w:p w14:paraId="7DB1EAAA" w14:textId="77777777" w:rsidR="00D05B67" w:rsidRPr="00431BB6" w:rsidRDefault="00D05B67" w:rsidP="0075705D">
            <w:pPr>
              <w:ind w:left="494" w:hanging="283"/>
              <w:jc w:val="both"/>
              <w:rPr>
                <w:rFonts w:cs="Arial"/>
                <w:szCs w:val="22"/>
                <w:lang w:val="es-CO" w:eastAsia="es-CO"/>
              </w:rPr>
            </w:pPr>
            <w:r w:rsidRPr="00431BB6">
              <w:rPr>
                <w:rFonts w:cs="Arial"/>
                <w:szCs w:val="22"/>
                <w:lang w:val="es-CO" w:eastAsia="es-CO"/>
              </w:rPr>
              <w:t>3.4 Revisión y análisis de la jurisprudencia que tenga impacto o sea relevante para la expedición del proyecto normativo (órganos de cierre de cada jurisdicción)</w:t>
            </w:r>
          </w:p>
          <w:p w14:paraId="4DDBEF00" w14:textId="77777777" w:rsidR="006470C3" w:rsidRDefault="006470C3" w:rsidP="006470C3">
            <w:pPr>
              <w:jc w:val="both"/>
              <w:rPr>
                <w:rFonts w:cs="Arial"/>
                <w:szCs w:val="22"/>
                <w:lang w:val="es-CO" w:eastAsia="es-CO"/>
              </w:rPr>
            </w:pPr>
          </w:p>
          <w:p w14:paraId="75FED300" w14:textId="5509A169" w:rsidR="00D05B67" w:rsidRDefault="006470C3" w:rsidP="006470C3">
            <w:pPr>
              <w:jc w:val="both"/>
              <w:rPr>
                <w:rFonts w:cs="Arial"/>
                <w:szCs w:val="22"/>
                <w:lang w:val="es-CO" w:eastAsia="es-CO"/>
              </w:rPr>
            </w:pPr>
            <w:r>
              <w:rPr>
                <w:rFonts w:cs="Arial"/>
                <w:szCs w:val="22"/>
                <w:lang w:val="es-CO" w:eastAsia="es-CO"/>
              </w:rPr>
              <w:t>No se identifican aspectos concordantes en relación con la r</w:t>
            </w:r>
            <w:r w:rsidRPr="006470C3">
              <w:rPr>
                <w:rFonts w:cs="Arial"/>
                <w:szCs w:val="22"/>
                <w:lang w:val="es-CO" w:eastAsia="es-CO"/>
              </w:rPr>
              <w:t>evisión y análisis de la jurisprudencia que tenga impacto o sea relevante para la expedición del proyecto normativo</w:t>
            </w:r>
            <w:r w:rsidR="00182868">
              <w:rPr>
                <w:rFonts w:cs="Arial"/>
                <w:szCs w:val="22"/>
                <w:lang w:val="es-CO" w:eastAsia="es-CO"/>
              </w:rPr>
              <w:t>.</w:t>
            </w:r>
          </w:p>
          <w:p w14:paraId="3461D779" w14:textId="216FAF9D" w:rsidR="006470C3" w:rsidRDefault="006470C3" w:rsidP="006470C3">
            <w:pPr>
              <w:jc w:val="both"/>
              <w:rPr>
                <w:rFonts w:cs="Arial"/>
                <w:szCs w:val="22"/>
                <w:lang w:val="es-CO" w:eastAsia="es-CO"/>
              </w:rPr>
            </w:pPr>
          </w:p>
          <w:p w14:paraId="54B0D3CE" w14:textId="1EBA6167" w:rsidR="005623F0" w:rsidRDefault="005623F0" w:rsidP="006470C3">
            <w:pPr>
              <w:jc w:val="both"/>
              <w:rPr>
                <w:rFonts w:cs="Arial"/>
                <w:szCs w:val="22"/>
                <w:lang w:val="es-CO" w:eastAsia="es-CO"/>
              </w:rPr>
            </w:pPr>
          </w:p>
          <w:p w14:paraId="6F375E8B" w14:textId="3A32E831" w:rsidR="005623F0" w:rsidRDefault="005623F0" w:rsidP="006470C3">
            <w:pPr>
              <w:jc w:val="both"/>
              <w:rPr>
                <w:rFonts w:cs="Arial"/>
                <w:szCs w:val="22"/>
                <w:lang w:val="es-CO" w:eastAsia="es-CO"/>
              </w:rPr>
            </w:pPr>
          </w:p>
          <w:p w14:paraId="4E0276A4" w14:textId="77777777" w:rsidR="005623F0" w:rsidRPr="00431BB6" w:rsidRDefault="005623F0" w:rsidP="006470C3">
            <w:pPr>
              <w:jc w:val="both"/>
              <w:rPr>
                <w:rFonts w:cs="Arial"/>
                <w:szCs w:val="22"/>
                <w:lang w:val="es-CO" w:eastAsia="es-CO"/>
              </w:rPr>
            </w:pPr>
          </w:p>
          <w:p w14:paraId="1FA8276B" w14:textId="77777777" w:rsidR="00795C6B" w:rsidRDefault="00D05B67" w:rsidP="006470C3">
            <w:pPr>
              <w:numPr>
                <w:ilvl w:val="1"/>
                <w:numId w:val="46"/>
              </w:numPr>
              <w:jc w:val="both"/>
              <w:rPr>
                <w:rFonts w:cs="Arial"/>
                <w:szCs w:val="22"/>
                <w:lang w:val="es-CO" w:eastAsia="es-CO"/>
              </w:rPr>
            </w:pPr>
            <w:r w:rsidRPr="00431BB6">
              <w:rPr>
                <w:rFonts w:cs="Arial"/>
                <w:szCs w:val="22"/>
                <w:lang w:val="es-CO" w:eastAsia="es-CO"/>
              </w:rPr>
              <w:lastRenderedPageBreak/>
              <w:t>Circunstancias jurídicas adicionales</w:t>
            </w:r>
          </w:p>
          <w:p w14:paraId="3CF2D8B6" w14:textId="77777777" w:rsidR="006470C3" w:rsidRDefault="006470C3" w:rsidP="006470C3">
            <w:pPr>
              <w:jc w:val="both"/>
              <w:rPr>
                <w:rFonts w:cs="Arial"/>
                <w:szCs w:val="22"/>
                <w:lang w:val="es-CO" w:eastAsia="es-CO"/>
              </w:rPr>
            </w:pPr>
          </w:p>
          <w:p w14:paraId="6241203D" w14:textId="77777777" w:rsidR="006470C3" w:rsidRDefault="006470C3" w:rsidP="006470C3">
            <w:pPr>
              <w:jc w:val="both"/>
              <w:rPr>
                <w:rFonts w:cs="Arial"/>
                <w:szCs w:val="22"/>
                <w:lang w:val="es-CO" w:eastAsia="es-CO"/>
              </w:rPr>
            </w:pPr>
            <w:r w:rsidRPr="006470C3">
              <w:rPr>
                <w:rFonts w:cs="Arial"/>
                <w:szCs w:val="22"/>
                <w:lang w:val="es-CO" w:eastAsia="es-CO"/>
              </w:rPr>
              <w:t>El proyecto de acto administrativo será publicado para recibir comentarios de actores externos por 15 días, en cumplimiento del artículo 2.1.2.1.14. del Decreto 1081 de 2015.</w:t>
            </w:r>
          </w:p>
          <w:p w14:paraId="0FB78278" w14:textId="77777777" w:rsidR="006470C3" w:rsidRPr="00431BB6" w:rsidRDefault="006470C3" w:rsidP="006470C3">
            <w:pPr>
              <w:jc w:val="both"/>
              <w:rPr>
                <w:rFonts w:cs="Arial"/>
                <w:szCs w:val="22"/>
                <w:lang w:val="es-CO" w:eastAsia="es-CO"/>
              </w:rPr>
            </w:pPr>
          </w:p>
        </w:tc>
      </w:tr>
      <w:tr w:rsidR="00DF60FD" w:rsidRPr="00431BB6" w14:paraId="26A65B9A" w14:textId="77777777" w:rsidTr="54CFD5D7">
        <w:trPr>
          <w:trHeight w:val="925"/>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203CE" w14:textId="77777777" w:rsidR="00DF60FD" w:rsidRPr="00431BB6" w:rsidRDefault="00DF60FD" w:rsidP="001A1E25">
            <w:pPr>
              <w:numPr>
                <w:ilvl w:val="0"/>
                <w:numId w:val="46"/>
              </w:numPr>
              <w:rPr>
                <w:rFonts w:cs="Arial"/>
                <w:b/>
                <w:color w:val="000000"/>
                <w:szCs w:val="22"/>
              </w:rPr>
            </w:pPr>
            <w:r w:rsidRPr="00431BB6">
              <w:rPr>
                <w:rFonts w:cs="Arial"/>
                <w:b/>
                <w:color w:val="000000"/>
                <w:szCs w:val="22"/>
              </w:rPr>
              <w:lastRenderedPageBreak/>
              <w:t xml:space="preserve">IMPACTO ECONÓMICO </w:t>
            </w:r>
            <w:r w:rsidR="00D05B67" w:rsidRPr="00431BB6">
              <w:rPr>
                <w:rFonts w:cs="Arial"/>
                <w:color w:val="000000"/>
                <w:szCs w:val="22"/>
              </w:rPr>
              <w:t>(Si se requiere)</w:t>
            </w:r>
          </w:p>
          <w:p w14:paraId="06BED172" w14:textId="77777777" w:rsidR="00795C6B" w:rsidRPr="00431BB6" w:rsidRDefault="00795C6B" w:rsidP="00795C6B">
            <w:pPr>
              <w:jc w:val="both"/>
              <w:rPr>
                <w:rFonts w:cs="Arial"/>
                <w:i/>
                <w:color w:val="808080"/>
                <w:sz w:val="18"/>
              </w:rPr>
            </w:pPr>
            <w:r w:rsidRPr="00431BB6">
              <w:rPr>
                <w:rFonts w:cs="Arial"/>
                <w:i/>
                <w:color w:val="808080"/>
                <w:sz w:val="18"/>
              </w:rPr>
              <w:t>(Por favor señale el costo o ahorro de la implementación del acto administrativo)</w:t>
            </w:r>
          </w:p>
          <w:p w14:paraId="4861EF33" w14:textId="3A1A2176" w:rsidR="00BA0083" w:rsidRDefault="00BA0083" w:rsidP="0094507E">
            <w:pPr>
              <w:jc w:val="both"/>
              <w:rPr>
                <w:rFonts w:cs="Arial"/>
                <w:szCs w:val="22"/>
                <w:lang w:val="es-CO"/>
              </w:rPr>
            </w:pPr>
          </w:p>
          <w:p w14:paraId="1A62351F" w14:textId="11D74355" w:rsidR="0059508B" w:rsidRDefault="006470C3" w:rsidP="0094507E">
            <w:pPr>
              <w:jc w:val="both"/>
              <w:rPr>
                <w:rFonts w:cs="Arial"/>
                <w:szCs w:val="22"/>
                <w:lang w:val="es-CO"/>
              </w:rPr>
            </w:pPr>
            <w:r>
              <w:rPr>
                <w:rFonts w:cs="Arial"/>
                <w:szCs w:val="22"/>
                <w:lang w:val="es-CO"/>
              </w:rPr>
              <w:t>El presente proyecto normativo</w:t>
            </w:r>
            <w:r w:rsidR="00397950">
              <w:rPr>
                <w:rFonts w:cs="Arial"/>
                <w:szCs w:val="22"/>
                <w:lang w:val="es-CO"/>
              </w:rPr>
              <w:t xml:space="preserve"> contribuye a</w:t>
            </w:r>
            <w:r>
              <w:rPr>
                <w:rFonts w:cs="Arial"/>
                <w:szCs w:val="22"/>
                <w:lang w:val="es-CO"/>
              </w:rPr>
              <w:t xml:space="preserve"> </w:t>
            </w:r>
            <w:r w:rsidR="0094507E">
              <w:rPr>
                <w:rFonts w:cs="Arial"/>
                <w:szCs w:val="22"/>
                <w:lang w:val="es-CO"/>
              </w:rPr>
              <w:t>optimiza</w:t>
            </w:r>
            <w:r w:rsidR="00397950">
              <w:rPr>
                <w:rFonts w:cs="Arial"/>
                <w:szCs w:val="22"/>
                <w:lang w:val="es-CO"/>
              </w:rPr>
              <w:t xml:space="preserve">r la gestión de los recursos institucionales de la Autoridad Nacional de Licencias Ambientales </w:t>
            </w:r>
            <w:r w:rsidR="0059508B">
              <w:rPr>
                <w:rFonts w:cs="Arial"/>
                <w:szCs w:val="22"/>
                <w:lang w:val="es-CO"/>
              </w:rPr>
              <w:t xml:space="preserve">-ANLA, en concordancia con los principios de eficacia, economía y celeridad previstos </w:t>
            </w:r>
            <w:r>
              <w:rPr>
                <w:rFonts w:cs="Arial"/>
                <w:szCs w:val="22"/>
                <w:lang w:val="es-CO"/>
              </w:rPr>
              <w:t xml:space="preserve"> </w:t>
            </w:r>
            <w:r w:rsidRPr="006470C3">
              <w:rPr>
                <w:rFonts w:cs="Arial"/>
                <w:szCs w:val="22"/>
                <w:lang w:val="es-CO"/>
              </w:rPr>
              <w:t xml:space="preserve">en los numerales </w:t>
            </w:r>
            <w:r w:rsidR="0059508B">
              <w:rPr>
                <w:rFonts w:cs="Arial"/>
                <w:szCs w:val="22"/>
                <w:lang w:val="es-CO"/>
              </w:rPr>
              <w:t xml:space="preserve">11, </w:t>
            </w:r>
            <w:r w:rsidRPr="006470C3">
              <w:rPr>
                <w:rFonts w:cs="Arial"/>
                <w:szCs w:val="22"/>
                <w:lang w:val="es-CO"/>
              </w:rPr>
              <w:t>12 y 13 del artículo 3 la Ley 1437 de 2011</w:t>
            </w:r>
            <w:r w:rsidR="0059508B">
              <w:rPr>
                <w:rFonts w:cs="Arial"/>
                <w:szCs w:val="22"/>
                <w:lang w:val="es-CO"/>
              </w:rPr>
              <w:t xml:space="preserve"> - </w:t>
            </w:r>
            <w:r w:rsidR="00086D6B" w:rsidRPr="00086D6B">
              <w:rPr>
                <w:rFonts w:cs="Arial"/>
                <w:szCs w:val="22"/>
              </w:rPr>
              <w:t>Código de Procedimiento Administrativo y de lo Contencioso Administrativo</w:t>
            </w:r>
            <w:r w:rsidR="00086D6B">
              <w:rPr>
                <w:rFonts w:cs="Arial"/>
                <w:szCs w:val="22"/>
              </w:rPr>
              <w:t xml:space="preserve">, </w:t>
            </w:r>
            <w:r w:rsidR="0094507E">
              <w:rPr>
                <w:rFonts w:cs="Arial"/>
                <w:szCs w:val="22"/>
                <w:lang w:val="es-CO"/>
              </w:rPr>
              <w:t xml:space="preserve">que dispone que </w:t>
            </w:r>
            <w:r w:rsidRPr="006470C3">
              <w:rPr>
                <w:rFonts w:cs="Arial"/>
                <w:szCs w:val="22"/>
                <w:lang w:val="es-CO"/>
              </w:rPr>
              <w:t>las autoridades deberán proceder con austeridad y eficiencia, optimizar el uso del tiempo y de los demás recursos</w:t>
            </w:r>
            <w:r w:rsidR="0094507E">
              <w:rPr>
                <w:rFonts w:cs="Arial"/>
                <w:szCs w:val="22"/>
                <w:lang w:val="es-CO"/>
              </w:rPr>
              <w:t xml:space="preserve">. </w:t>
            </w:r>
          </w:p>
          <w:p w14:paraId="497A6589" w14:textId="77777777" w:rsidR="0059508B" w:rsidRDefault="0059508B" w:rsidP="0094507E">
            <w:pPr>
              <w:jc w:val="both"/>
              <w:rPr>
                <w:rFonts w:cs="Arial"/>
                <w:szCs w:val="22"/>
                <w:lang w:val="es-CO"/>
              </w:rPr>
            </w:pPr>
          </w:p>
          <w:p w14:paraId="5EE45372" w14:textId="77777777" w:rsidR="003927C9" w:rsidRPr="003927C9" w:rsidRDefault="003927C9" w:rsidP="003927C9">
            <w:pPr>
              <w:jc w:val="both"/>
              <w:rPr>
                <w:rFonts w:cs="Arial"/>
                <w:szCs w:val="22"/>
                <w:lang w:val="es-CO"/>
              </w:rPr>
            </w:pPr>
            <w:r w:rsidRPr="003927C9">
              <w:rPr>
                <w:rFonts w:cs="Arial"/>
                <w:szCs w:val="22"/>
                <w:lang w:val="es-CO"/>
              </w:rPr>
              <w:t>En efecto, la alta concentración en la radicación de Informes de Cumplimiento Ambiental (ICA) con periodicidad anual durante determinados meses del año genera picos de carga operativa que inciden directamente en la planificación y contratación del recurso humano requerido para el desarrollo de las actividades de verificación preliminar de información, evaluación técnica y seguimiento ambiental.</w:t>
            </w:r>
          </w:p>
          <w:p w14:paraId="7862326C" w14:textId="77777777" w:rsidR="003927C9" w:rsidRPr="003927C9" w:rsidRDefault="003927C9" w:rsidP="003927C9">
            <w:pPr>
              <w:jc w:val="both"/>
              <w:rPr>
                <w:rFonts w:cs="Arial"/>
                <w:szCs w:val="22"/>
                <w:lang w:val="es-CO"/>
              </w:rPr>
            </w:pPr>
          </w:p>
          <w:p w14:paraId="6A355CA8" w14:textId="77777777" w:rsidR="003927C9" w:rsidRPr="003927C9" w:rsidRDefault="003927C9" w:rsidP="003927C9">
            <w:pPr>
              <w:jc w:val="both"/>
              <w:rPr>
                <w:rFonts w:cs="Arial"/>
                <w:szCs w:val="22"/>
                <w:lang w:val="es-CO"/>
              </w:rPr>
            </w:pPr>
            <w:r w:rsidRPr="003927C9">
              <w:rPr>
                <w:rFonts w:cs="Arial"/>
                <w:szCs w:val="22"/>
                <w:lang w:val="es-CO"/>
              </w:rPr>
              <w:t>Si la planificación del personal se realiza con base en la demanda máxima que se presenta durante dichos periodos de concentración, sería necesario disponer de un número considerable de profesionales para atender ese pico operativo, lo cual implicaría una asignación ineficiente de recursos durante el resto del año, generando capacidad instalada ociosa y contrariando el principio de austeridad administrativa.</w:t>
            </w:r>
          </w:p>
          <w:p w14:paraId="1C3089F3" w14:textId="77777777" w:rsidR="003927C9" w:rsidRPr="003927C9" w:rsidRDefault="003927C9" w:rsidP="003927C9">
            <w:pPr>
              <w:jc w:val="both"/>
              <w:rPr>
                <w:rFonts w:cs="Arial"/>
                <w:szCs w:val="22"/>
                <w:lang w:val="es-CO"/>
              </w:rPr>
            </w:pPr>
          </w:p>
          <w:p w14:paraId="0D28FEDB" w14:textId="77777777" w:rsidR="003927C9" w:rsidRPr="003927C9" w:rsidRDefault="003927C9" w:rsidP="003927C9">
            <w:pPr>
              <w:jc w:val="both"/>
              <w:rPr>
                <w:rFonts w:cs="Arial"/>
                <w:szCs w:val="22"/>
                <w:lang w:val="es-CO"/>
              </w:rPr>
            </w:pPr>
            <w:r w:rsidRPr="003927C9">
              <w:rPr>
                <w:rFonts w:cs="Arial"/>
                <w:szCs w:val="22"/>
                <w:lang w:val="es-CO"/>
              </w:rPr>
              <w:t>Por el contrario, si la planeación del recurso humano se realiza con base en los periodos de menor demanda, asociados a la presentación de ICA con periodicidad trimestral y semestral, la entidad enfrentaría limitaciones para atender oportunamente los picos de radicación anual. Esta situación podría generar riesgos en el cumplimiento de los términos establecidos para el trámite y evaluación de la información, particularmente el plazo de tres (3) meses previsto en el numeral 9 del artículo 2.2.2.3.9.1 del Decreto 1076 de 2015.</w:t>
            </w:r>
          </w:p>
          <w:p w14:paraId="78C5C749" w14:textId="77777777" w:rsidR="003927C9" w:rsidRPr="003927C9" w:rsidRDefault="003927C9" w:rsidP="003927C9">
            <w:pPr>
              <w:jc w:val="both"/>
              <w:rPr>
                <w:rFonts w:cs="Arial"/>
                <w:szCs w:val="22"/>
                <w:lang w:val="es-CO"/>
              </w:rPr>
            </w:pPr>
          </w:p>
          <w:p w14:paraId="1FC39945" w14:textId="2A5A20B3" w:rsidR="0094507E" w:rsidRDefault="003927C9" w:rsidP="0094507E">
            <w:pPr>
              <w:jc w:val="both"/>
              <w:rPr>
                <w:rFonts w:cs="Arial"/>
                <w:szCs w:val="22"/>
                <w:lang w:val="es-CO"/>
              </w:rPr>
            </w:pPr>
            <w:r w:rsidRPr="003927C9">
              <w:rPr>
                <w:rFonts w:cs="Arial"/>
                <w:szCs w:val="22"/>
                <w:lang w:val="es-CO"/>
              </w:rPr>
              <w:t>En este contexto, la redistribución de los plazos para la presentación de los Informes de Cumplimiento Ambiental permite una mejor planificación y uso racional de los recursos humanos, técnicos y logísticos de la ANLA, contribuyendo a mejorar la eficiencia en el desarrollo de las funciones de seguimiento ambienta</w:t>
            </w:r>
          </w:p>
          <w:p w14:paraId="59425339" w14:textId="1BC7980A" w:rsidR="0094507E" w:rsidRPr="00431BB6" w:rsidRDefault="001012E5" w:rsidP="0094507E">
            <w:pPr>
              <w:jc w:val="both"/>
              <w:rPr>
                <w:rFonts w:cs="Arial"/>
                <w:szCs w:val="22"/>
                <w:lang w:val="es-CO"/>
              </w:rPr>
            </w:pPr>
            <w:r>
              <w:rPr>
                <w:rFonts w:cs="Arial"/>
                <w:szCs w:val="22"/>
                <w:lang w:val="es-CO"/>
              </w:rPr>
              <w:t>Debido a</w:t>
            </w:r>
            <w:r w:rsidR="0094507E">
              <w:rPr>
                <w:rFonts w:cs="Arial"/>
                <w:szCs w:val="22"/>
                <w:lang w:val="es-CO"/>
              </w:rPr>
              <w:t xml:space="preserve"> lo anterior</w:t>
            </w:r>
            <w:r w:rsidR="00FB5A04">
              <w:rPr>
                <w:rFonts w:cs="Arial"/>
                <w:szCs w:val="22"/>
                <w:lang w:val="es-CO"/>
              </w:rPr>
              <w:t>,</w:t>
            </w:r>
            <w:r w:rsidR="0094507E">
              <w:rPr>
                <w:rFonts w:cs="Arial"/>
                <w:szCs w:val="22"/>
                <w:lang w:val="es-CO"/>
              </w:rPr>
              <w:t xml:space="preserve"> </w:t>
            </w:r>
            <w:r w:rsidR="0059508B">
              <w:rPr>
                <w:rFonts w:cs="Arial"/>
                <w:szCs w:val="22"/>
                <w:lang w:val="es-CO"/>
              </w:rPr>
              <w:t>aunque</w:t>
            </w:r>
            <w:r w:rsidR="00086D6B" w:rsidRPr="00086D6B">
              <w:rPr>
                <w:rFonts w:cs="Arial"/>
                <w:szCs w:val="22"/>
                <w:lang w:val="es-CO"/>
              </w:rPr>
              <w:t xml:space="preserve"> el presente proyecto normativo no representa una reducción cuantificable del gasto público ni un ahorro directo de recursos financieros, </w:t>
            </w:r>
            <w:r w:rsidR="0059508B" w:rsidRPr="0059508B">
              <w:rPr>
                <w:rFonts w:cs="Arial"/>
                <w:szCs w:val="22"/>
                <w:lang w:val="es-CO"/>
              </w:rPr>
              <w:t>sí genera un impacto positivo en términos de eficiencia administrativa y gestión institucional.</w:t>
            </w:r>
          </w:p>
        </w:tc>
      </w:tr>
      <w:tr w:rsidR="00DF60FD" w:rsidRPr="00431BB6" w14:paraId="646A62C0" w14:textId="77777777" w:rsidTr="54CFD5D7">
        <w:trPr>
          <w:trHeight w:val="66"/>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3C7C8" w14:textId="77777777" w:rsidR="00DF60FD" w:rsidRPr="00431BB6" w:rsidRDefault="00795C6B" w:rsidP="001A1E25">
            <w:pPr>
              <w:numPr>
                <w:ilvl w:val="0"/>
                <w:numId w:val="46"/>
              </w:numPr>
              <w:rPr>
                <w:rFonts w:cs="Arial"/>
                <w:b/>
                <w:color w:val="000000"/>
                <w:szCs w:val="22"/>
              </w:rPr>
            </w:pPr>
            <w:r w:rsidRPr="00431BB6">
              <w:rPr>
                <w:rFonts w:cs="Arial"/>
                <w:b/>
                <w:color w:val="000000"/>
                <w:szCs w:val="22"/>
              </w:rPr>
              <w:t xml:space="preserve">VIABILIDAD O </w:t>
            </w:r>
            <w:r w:rsidR="00DF60FD" w:rsidRPr="00431BB6">
              <w:rPr>
                <w:rFonts w:cs="Arial"/>
                <w:b/>
                <w:color w:val="000000"/>
                <w:szCs w:val="22"/>
              </w:rPr>
              <w:t xml:space="preserve">DISPONIBILIDAD PRESUPUESTAL </w:t>
            </w:r>
            <w:r w:rsidR="00D05B67" w:rsidRPr="00431BB6">
              <w:rPr>
                <w:rFonts w:cs="Arial"/>
                <w:color w:val="000000"/>
                <w:szCs w:val="22"/>
              </w:rPr>
              <w:t>(Si se requiere)</w:t>
            </w:r>
          </w:p>
          <w:p w14:paraId="6E53A605" w14:textId="77777777" w:rsidR="00696582" w:rsidRDefault="00D05B67" w:rsidP="001A1E25">
            <w:pPr>
              <w:jc w:val="both"/>
              <w:rPr>
                <w:rFonts w:cs="Arial"/>
                <w:i/>
                <w:color w:val="808080"/>
                <w:sz w:val="18"/>
              </w:rPr>
            </w:pPr>
            <w:r w:rsidRPr="00431BB6">
              <w:rPr>
                <w:rFonts w:cs="Arial"/>
                <w:i/>
                <w:color w:val="808080"/>
                <w:sz w:val="18"/>
              </w:rPr>
              <w:t xml:space="preserve">(Por favor indique si cuenta con los recursos presupuestales disponibles para la implementación del proyecto normativo) </w:t>
            </w:r>
          </w:p>
          <w:p w14:paraId="0EE51FA0" w14:textId="77777777" w:rsidR="0094507E" w:rsidRPr="001A1E25" w:rsidRDefault="0094507E" w:rsidP="0094507E">
            <w:r>
              <w:t>No aplica</w:t>
            </w:r>
          </w:p>
        </w:tc>
      </w:tr>
      <w:tr w:rsidR="00DF60FD" w:rsidRPr="00431BB6" w14:paraId="415D828A" w14:textId="77777777" w:rsidTr="54CFD5D7">
        <w:trPr>
          <w:trHeight w:val="687"/>
        </w:trPr>
        <w:tc>
          <w:tcPr>
            <w:tcW w:w="10774" w:type="dxa"/>
            <w:gridSpan w:val="3"/>
            <w:tcBorders>
              <w:top w:val="single" w:sz="4" w:space="0" w:color="auto"/>
              <w:bottom w:val="single" w:sz="4" w:space="0" w:color="auto"/>
            </w:tcBorders>
            <w:shd w:val="clear" w:color="auto" w:fill="FFFFFF" w:themeFill="background1"/>
            <w:vAlign w:val="center"/>
          </w:tcPr>
          <w:p w14:paraId="38B888DA" w14:textId="77777777" w:rsidR="00DF60FD" w:rsidRPr="00431BB6" w:rsidRDefault="00DF60FD" w:rsidP="001A1E25">
            <w:pPr>
              <w:numPr>
                <w:ilvl w:val="0"/>
                <w:numId w:val="46"/>
              </w:numPr>
              <w:jc w:val="both"/>
              <w:rPr>
                <w:rFonts w:cs="Arial"/>
                <w:b/>
                <w:color w:val="000000"/>
                <w:szCs w:val="22"/>
              </w:rPr>
            </w:pPr>
            <w:r w:rsidRPr="00431BB6">
              <w:rPr>
                <w:rFonts w:cs="Arial"/>
                <w:b/>
                <w:color w:val="000000"/>
                <w:szCs w:val="22"/>
              </w:rPr>
              <w:t xml:space="preserve">IMPACTO MEDIOAMBIENTAL O SOBRE EL PATRIMONIO CULTURAL DE LA NACIÓN </w:t>
            </w:r>
            <w:r w:rsidR="00D05B67" w:rsidRPr="00431BB6">
              <w:rPr>
                <w:rFonts w:cs="Arial"/>
                <w:color w:val="000000"/>
                <w:szCs w:val="22"/>
              </w:rPr>
              <w:t>(Si se requiere)</w:t>
            </w:r>
          </w:p>
          <w:p w14:paraId="7F01393D" w14:textId="77777777" w:rsidR="001A1E25" w:rsidRDefault="00D05B67" w:rsidP="001A1E25">
            <w:pPr>
              <w:ind w:left="778"/>
              <w:jc w:val="both"/>
              <w:rPr>
                <w:rFonts w:cs="Arial"/>
                <w:i/>
                <w:color w:val="808080"/>
                <w:sz w:val="18"/>
              </w:rPr>
            </w:pPr>
            <w:r w:rsidRPr="00431BB6">
              <w:rPr>
                <w:rFonts w:cs="Arial"/>
                <w:i/>
                <w:color w:val="808080"/>
                <w:sz w:val="18"/>
                <w:szCs w:val="22"/>
              </w:rPr>
              <w:t xml:space="preserve">(Por favor </w:t>
            </w:r>
            <w:r w:rsidRPr="00431BB6">
              <w:rPr>
                <w:rFonts w:cs="Arial"/>
                <w:i/>
                <w:color w:val="808080"/>
                <w:sz w:val="18"/>
              </w:rPr>
              <w:t xml:space="preserve">indique el proyecto normativo tiene impacto sobre el medio ambiente o el Patrimonio cultural de la Nación) </w:t>
            </w:r>
          </w:p>
          <w:p w14:paraId="0562CB0E" w14:textId="77777777" w:rsidR="001A1E25" w:rsidRDefault="001A1E25" w:rsidP="001A1E25">
            <w:pPr>
              <w:ind w:left="778"/>
              <w:jc w:val="both"/>
              <w:rPr>
                <w:rFonts w:cs="Arial"/>
                <w:i/>
                <w:color w:val="808080"/>
                <w:sz w:val="18"/>
              </w:rPr>
            </w:pPr>
          </w:p>
          <w:p w14:paraId="6CC3C82F" w14:textId="2F63AB94" w:rsidR="00B512B8" w:rsidRDefault="005F1F9E" w:rsidP="00B512B8">
            <w:pPr>
              <w:jc w:val="both"/>
            </w:pPr>
            <w:r>
              <w:t>L</w:t>
            </w:r>
            <w:r w:rsidR="00B512B8">
              <w:t>a modificación propuesta tiene un impacto ambiental positivo de carácter indirecto, en tanto fortalece el proceso de seguimiento ambiental adelantado por la Autoridad Nacional de Licencias Ambientales – ANLA.</w:t>
            </w:r>
          </w:p>
          <w:p w14:paraId="2DE3A498" w14:textId="77777777" w:rsidR="00B512B8" w:rsidRDefault="00B512B8" w:rsidP="00B512B8">
            <w:pPr>
              <w:jc w:val="both"/>
            </w:pPr>
          </w:p>
          <w:p w14:paraId="112E15E4" w14:textId="77777777" w:rsidR="00B512B8" w:rsidRDefault="00B512B8" w:rsidP="00B512B8">
            <w:pPr>
              <w:jc w:val="both"/>
            </w:pPr>
            <w:r>
              <w:lastRenderedPageBreak/>
              <w:t>En efecto, la redistribución de los plazos para la presentación de los Informes de Cumplimiento Ambiental (ICA) permite mejorar la disponibilidad y oportunidad de la información reportada por los titulares de los proyectos, lo que facilita la verificación del cumplimiento de las obligaciones ambientales y el ejercicio efectivo de las funciones de seguimiento y control por parte de la autoridad ambiental.</w:t>
            </w:r>
          </w:p>
          <w:p w14:paraId="300A87EC" w14:textId="77777777" w:rsidR="00B512B8" w:rsidRDefault="00B512B8" w:rsidP="00B512B8">
            <w:pPr>
              <w:jc w:val="both"/>
            </w:pPr>
          </w:p>
          <w:p w14:paraId="34CE0A41" w14:textId="6E32E3D0" w:rsidR="0094507E" w:rsidRPr="001A1E25" w:rsidRDefault="00B512B8" w:rsidP="0094507E">
            <w:pPr>
              <w:jc w:val="both"/>
              <w:rPr>
                <w:rFonts w:cs="Arial"/>
                <w:iCs/>
                <w:color w:val="808080"/>
                <w:sz w:val="18"/>
              </w:rPr>
            </w:pPr>
            <w:r>
              <w:t>De esta manera, la medida contribuye a una gestión más eficiente del seguimiento ambiental de los proyectos licenciados, favoreciendo la prevención y control de los factores de deterioro ambiental y el cumplimiento de los objetivos de protección y conservación de los recursos naturales.</w:t>
            </w:r>
          </w:p>
        </w:tc>
      </w:tr>
      <w:tr w:rsidR="00DF60FD" w:rsidRPr="00431BB6" w14:paraId="5A482DD0" w14:textId="77777777" w:rsidTr="54CFD5D7">
        <w:trPr>
          <w:trHeight w:val="317"/>
        </w:trPr>
        <w:tc>
          <w:tcPr>
            <w:tcW w:w="10774" w:type="dxa"/>
            <w:gridSpan w:val="3"/>
            <w:tcBorders>
              <w:top w:val="single" w:sz="4" w:space="0" w:color="auto"/>
              <w:bottom w:val="single" w:sz="4" w:space="0" w:color="auto"/>
            </w:tcBorders>
            <w:shd w:val="clear" w:color="auto" w:fill="FFFFFF" w:themeFill="background1"/>
            <w:vAlign w:val="center"/>
          </w:tcPr>
          <w:p w14:paraId="7AA43256" w14:textId="77777777" w:rsidR="008F1DE8" w:rsidRPr="002C04CC" w:rsidRDefault="00D05B67" w:rsidP="008F1DE8">
            <w:pPr>
              <w:numPr>
                <w:ilvl w:val="0"/>
                <w:numId w:val="46"/>
              </w:numPr>
              <w:jc w:val="both"/>
            </w:pPr>
            <w:r w:rsidRPr="002C04CC">
              <w:rPr>
                <w:b/>
                <w:bCs/>
              </w:rPr>
              <w:lastRenderedPageBreak/>
              <w:t>ESTUDIOS TÉCNICOS QUE SUSTENTEN EL PROYECTO NORMATIVO</w:t>
            </w:r>
            <w:r w:rsidRPr="002C04CC">
              <w:t xml:space="preserve"> </w:t>
            </w:r>
            <w:r w:rsidR="008F1DE8" w:rsidRPr="002C04CC">
              <w:t>(incluye el análisis de la</w:t>
            </w:r>
          </w:p>
          <w:p w14:paraId="06B30075" w14:textId="77777777" w:rsidR="00D05B67" w:rsidRPr="002C04CC" w:rsidRDefault="008F1DE8" w:rsidP="008F1DE8">
            <w:pPr>
              <w:ind w:left="720"/>
              <w:jc w:val="both"/>
            </w:pPr>
            <w:r w:rsidRPr="002C04CC">
              <w:t>problemática existente, sustento técnico del proyecto de norma y bibliografía sobre el tema, esta última si existe)</w:t>
            </w:r>
          </w:p>
          <w:p w14:paraId="62EBF3C5" w14:textId="77777777" w:rsidR="00891632" w:rsidRDefault="00891632" w:rsidP="0094507E"/>
          <w:p w14:paraId="651771CD" w14:textId="6215281E" w:rsidR="001A1E25" w:rsidRPr="00664D4E" w:rsidRDefault="00891632" w:rsidP="00891632">
            <w:pPr>
              <w:jc w:val="both"/>
            </w:pPr>
            <w:r w:rsidRPr="00664D4E">
              <w:t>L</w:t>
            </w:r>
            <w:r w:rsidR="0094507E" w:rsidRPr="00664D4E">
              <w:t>a disposición actual de plazos establecidos por la</w:t>
            </w:r>
            <w:r w:rsidRPr="00664D4E">
              <w:t xml:space="preserve"> </w:t>
            </w:r>
            <w:r w:rsidR="0094507E" w:rsidRPr="00664D4E">
              <w:t>normativa para la presentación anual de los Informes de Cumplimiento Ambiental (ICA)</w:t>
            </w:r>
            <w:r w:rsidRPr="00664D4E">
              <w:t xml:space="preserve"> </w:t>
            </w:r>
            <w:r w:rsidR="0094507E" w:rsidRPr="00664D4E">
              <w:t xml:space="preserve">ha resultado en la concentración de dichas </w:t>
            </w:r>
            <w:r w:rsidRPr="00664D4E">
              <w:t>radi</w:t>
            </w:r>
            <w:r w:rsidR="0094507E" w:rsidRPr="00664D4E">
              <w:t>c</w:t>
            </w:r>
            <w:r w:rsidRPr="00664D4E">
              <w:t>ac</w:t>
            </w:r>
            <w:r w:rsidR="0094507E" w:rsidRPr="00664D4E">
              <w:t>iones en un periodo muy breve. Esta</w:t>
            </w:r>
            <w:r w:rsidRPr="00664D4E">
              <w:t xml:space="preserve"> </w:t>
            </w:r>
            <w:r w:rsidR="0094507E" w:rsidRPr="00664D4E">
              <w:t>concentración se reflejó en un pico estandarizado del 57%</w:t>
            </w:r>
            <w:r w:rsidR="00BA0083" w:rsidRPr="00664D4E">
              <w:t xml:space="preserve"> de los reportes</w:t>
            </w:r>
            <w:r w:rsidR="0094507E" w:rsidRPr="00664D4E">
              <w:t xml:space="preserve"> para los años 2021 y 2022</w:t>
            </w:r>
            <w:r w:rsidR="00BA0083" w:rsidRPr="00664D4E">
              <w:t xml:space="preserve"> </w:t>
            </w:r>
            <w:r w:rsidR="0094507E" w:rsidRPr="00664D4E">
              <w:t xml:space="preserve">durante los meses de abril a junio, </w:t>
            </w:r>
            <w:r w:rsidR="0074493A" w:rsidRPr="00664D4E">
              <w:t xml:space="preserve">tendencia que se mantiene hasta 2025, </w:t>
            </w:r>
            <w:r w:rsidR="00BA0083" w:rsidRPr="00664D4E">
              <w:t xml:space="preserve">lo que implica una notable disminución de radicaciones en los meses restantes, especialmente de enero a marzo y de octubre a diciembre </w:t>
            </w:r>
            <w:r w:rsidR="0094507E" w:rsidRPr="00664D4E">
              <w:t>(Figura 1).</w:t>
            </w:r>
          </w:p>
          <w:p w14:paraId="52E56223" w14:textId="77777777" w:rsidR="0080319C" w:rsidRDefault="0080319C" w:rsidP="00891632">
            <w:pPr>
              <w:jc w:val="both"/>
            </w:pPr>
          </w:p>
          <w:p w14:paraId="7B6FF4BA" w14:textId="30EB4206" w:rsidR="00891632" w:rsidRPr="00105179" w:rsidRDefault="00891632" w:rsidP="00891632">
            <w:pPr>
              <w:jc w:val="center"/>
              <w:rPr>
                <w:b/>
                <w:bCs/>
              </w:rPr>
            </w:pPr>
            <w:r w:rsidRPr="00105179">
              <w:rPr>
                <w:b/>
                <w:bCs/>
              </w:rPr>
              <w:t>Figura 1</w:t>
            </w:r>
            <w:r w:rsidRPr="005623F0">
              <w:rPr>
                <w:bCs/>
              </w:rPr>
              <w:t xml:space="preserve">. Flujo de radicaciones de ICA según su periodicidad para los años 2021 </w:t>
            </w:r>
            <w:r w:rsidR="00B07B42" w:rsidRPr="005623F0">
              <w:rPr>
                <w:bCs/>
              </w:rPr>
              <w:t>a</w:t>
            </w:r>
            <w:r w:rsidRPr="005623F0">
              <w:rPr>
                <w:bCs/>
              </w:rPr>
              <w:t xml:space="preserve"> 202</w:t>
            </w:r>
            <w:r w:rsidR="00B07B42" w:rsidRPr="005623F0">
              <w:rPr>
                <w:bCs/>
              </w:rPr>
              <w:t>5</w:t>
            </w:r>
          </w:p>
          <w:p w14:paraId="07547A01" w14:textId="424EF95F" w:rsidR="00891632" w:rsidRDefault="00891632" w:rsidP="00891632">
            <w:pPr>
              <w:jc w:val="center"/>
            </w:pPr>
          </w:p>
          <w:p w14:paraId="77CDCE08" w14:textId="10CC834C" w:rsidR="00FF2902" w:rsidRDefault="00FF2902" w:rsidP="00891632">
            <w:pPr>
              <w:jc w:val="center"/>
            </w:pPr>
            <w:r>
              <w:rPr>
                <w:noProof/>
              </w:rPr>
              <w:drawing>
                <wp:inline distT="0" distB="0" distL="0" distR="0" wp14:anchorId="3204AF79" wp14:editId="745602DA">
                  <wp:extent cx="6585832" cy="2035534"/>
                  <wp:effectExtent l="0" t="0" r="5715" b="3175"/>
                  <wp:docPr id="1074850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3479" cy="2078078"/>
                          </a:xfrm>
                          <a:prstGeom prst="rect">
                            <a:avLst/>
                          </a:prstGeom>
                          <a:noFill/>
                        </pic:spPr>
                      </pic:pic>
                    </a:graphicData>
                  </a:graphic>
                </wp:inline>
              </w:drawing>
            </w:r>
          </w:p>
          <w:p w14:paraId="41187CCE" w14:textId="18662890" w:rsidR="0094507E" w:rsidRPr="00B45932" w:rsidRDefault="00891632" w:rsidP="00891632">
            <w:pPr>
              <w:jc w:val="center"/>
              <w:rPr>
                <w:sz w:val="20"/>
                <w:szCs w:val="18"/>
              </w:rPr>
            </w:pPr>
            <w:r w:rsidRPr="005623F0">
              <w:rPr>
                <w:b/>
                <w:sz w:val="20"/>
                <w:szCs w:val="18"/>
              </w:rPr>
              <w:t>Fuente:</w:t>
            </w:r>
            <w:r w:rsidRPr="00B45932">
              <w:rPr>
                <w:sz w:val="20"/>
                <w:szCs w:val="18"/>
              </w:rPr>
              <w:t xml:space="preserve"> ANLA, 202</w:t>
            </w:r>
            <w:r w:rsidR="00017C07" w:rsidRPr="00B45932">
              <w:rPr>
                <w:sz w:val="20"/>
                <w:szCs w:val="18"/>
              </w:rPr>
              <w:t>6</w:t>
            </w:r>
          </w:p>
          <w:p w14:paraId="5043CB0F" w14:textId="77777777" w:rsidR="0094507E" w:rsidRDefault="0094507E" w:rsidP="0094507E"/>
          <w:p w14:paraId="765AC0E3" w14:textId="4F577539" w:rsidR="0094507E" w:rsidRPr="0094507E" w:rsidRDefault="00891632" w:rsidP="004B48BC">
            <w:pPr>
              <w:snapToGrid w:val="0"/>
              <w:spacing w:after="120"/>
            </w:pPr>
            <w:r>
              <w:t>Con el panorama de análisis de datos de los años 2021 y 2022</w:t>
            </w:r>
            <w:r w:rsidR="00694932">
              <w:t>,</w:t>
            </w:r>
            <w:r>
              <w:t xml:space="preserve"> </w:t>
            </w:r>
            <w:r w:rsidR="00891990">
              <w:t xml:space="preserve">y la posterior validación hasta la vigencia 2025, </w:t>
            </w:r>
            <w:r>
              <w:t xml:space="preserve">se desarrolla una </w:t>
            </w:r>
            <w:r w:rsidR="0094507E" w:rsidRPr="0094507E">
              <w:t>propuesta de ajuste</w:t>
            </w:r>
            <w:r w:rsidR="0094507E">
              <w:t xml:space="preserve"> </w:t>
            </w:r>
            <w:r w:rsidR="0094507E" w:rsidRPr="0094507E">
              <w:t>en la periodicidad anual de presentación de los Informes de Cumplimiento Ambiental</w:t>
            </w:r>
            <w:r w:rsidR="0094507E">
              <w:t xml:space="preserve"> </w:t>
            </w:r>
            <w:r w:rsidR="0094507E" w:rsidRPr="0094507E">
              <w:t>(ICA), con el objetivo de abordar las necesidades identificadas, teniendo en cuenta los</w:t>
            </w:r>
            <w:r w:rsidR="0094507E">
              <w:t xml:space="preserve"> </w:t>
            </w:r>
            <w:r w:rsidR="0094507E" w:rsidRPr="0094507E">
              <w:t>siguientes aspectos</w:t>
            </w:r>
            <w:r>
              <w:t xml:space="preserve">: </w:t>
            </w:r>
          </w:p>
          <w:p w14:paraId="206714AB" w14:textId="77777777" w:rsidR="008C661A" w:rsidRPr="000C62BF" w:rsidRDefault="008C661A" w:rsidP="008C661A">
            <w:pPr>
              <w:pStyle w:val="Listaconvietas"/>
              <w:snapToGrid w:val="0"/>
              <w:spacing w:after="120" w:line="240" w:lineRule="auto"/>
              <w:contextualSpacing w:val="0"/>
              <w:rPr>
                <w:sz w:val="22"/>
              </w:rPr>
            </w:pPr>
            <w:r w:rsidRPr="000C62BF">
              <w:rPr>
                <w:sz w:val="22"/>
              </w:rPr>
              <w:t>Inicio de radicaciones en febrero, para coincidir con la incorporación de la mayoría de contratistas y disponer de información suficiente para asignación de actividades.</w:t>
            </w:r>
          </w:p>
          <w:p w14:paraId="2D90A9A8" w14:textId="77777777" w:rsidR="008C661A" w:rsidRPr="000C62BF" w:rsidRDefault="008C661A" w:rsidP="008C661A">
            <w:pPr>
              <w:pStyle w:val="Listaconvietas"/>
              <w:snapToGrid w:val="0"/>
              <w:spacing w:after="120" w:line="240" w:lineRule="auto"/>
              <w:contextualSpacing w:val="0"/>
              <w:rPr>
                <w:sz w:val="22"/>
              </w:rPr>
            </w:pPr>
            <w:r w:rsidRPr="000C62BF">
              <w:rPr>
                <w:sz w:val="22"/>
              </w:rPr>
              <w:t>Mantenimiento de la distribución de los meses según el orden del último dígito. Aunque el mayor número radicaciones de los expedientes se concentran en los dígitos 7, 5 y 9 (en orden ascendente) este ya ha sido un mecanismo efectivo de distribución de los expedientes LAV (Licencia Ambiental en Vital) y LAM (Licencia Ambiental). La propuesta ha sido validada por los equipos regionales, y permitirá una mejor distribución de las radicaciones en cada vigencia frente al esquema vigente.</w:t>
            </w:r>
          </w:p>
          <w:p w14:paraId="21C95B17" w14:textId="77777777" w:rsidR="008C661A" w:rsidRPr="000C62BF" w:rsidRDefault="008C661A" w:rsidP="008C661A">
            <w:pPr>
              <w:pStyle w:val="Listaconvietas"/>
              <w:snapToGrid w:val="0"/>
              <w:spacing w:after="120" w:line="240" w:lineRule="auto"/>
              <w:contextualSpacing w:val="0"/>
              <w:rPr>
                <w:sz w:val="22"/>
              </w:rPr>
            </w:pPr>
            <w:r w:rsidRPr="000C62BF">
              <w:rPr>
                <w:sz w:val="22"/>
              </w:rPr>
              <w:t>Distribución de picos de radicación, enmarcándolos con periodos previos y posteriores que permitan una adecuada atención y revisión de la información.</w:t>
            </w:r>
          </w:p>
          <w:p w14:paraId="44B838A7" w14:textId="77777777" w:rsidR="008C661A" w:rsidRPr="000C62BF" w:rsidRDefault="008C661A" w:rsidP="008C661A">
            <w:pPr>
              <w:pStyle w:val="Listaconvietas"/>
              <w:rPr>
                <w:sz w:val="22"/>
              </w:rPr>
            </w:pPr>
            <w:r w:rsidRPr="000C62BF">
              <w:rPr>
                <w:sz w:val="22"/>
              </w:rPr>
              <w:lastRenderedPageBreak/>
              <w:t>Análisis diferenciado según periodicidad:</w:t>
            </w:r>
          </w:p>
          <w:p w14:paraId="6A623A74" w14:textId="77777777" w:rsidR="008C661A" w:rsidRPr="000C62BF" w:rsidRDefault="008C661A" w:rsidP="008C661A">
            <w:pPr>
              <w:pStyle w:val="Listaconvietas"/>
              <w:numPr>
                <w:ilvl w:val="0"/>
                <w:numId w:val="52"/>
              </w:numPr>
              <w:snapToGrid w:val="0"/>
              <w:spacing w:after="120" w:line="240" w:lineRule="auto"/>
              <w:contextualSpacing w:val="0"/>
              <w:rPr>
                <w:sz w:val="22"/>
              </w:rPr>
            </w:pPr>
            <w:r w:rsidRPr="000C62BF">
              <w:rPr>
                <w:sz w:val="22"/>
              </w:rPr>
              <w:t>Anual: en función de las radicaciones y dígito de expediente.</w:t>
            </w:r>
          </w:p>
          <w:p w14:paraId="55696189" w14:textId="77777777" w:rsidR="008C661A" w:rsidRPr="000C62BF" w:rsidRDefault="008C661A" w:rsidP="008C661A">
            <w:pPr>
              <w:pStyle w:val="Listaconvietas"/>
              <w:numPr>
                <w:ilvl w:val="0"/>
                <w:numId w:val="52"/>
              </w:numPr>
              <w:snapToGrid w:val="0"/>
              <w:spacing w:after="120" w:line="240" w:lineRule="auto"/>
              <w:contextualSpacing w:val="0"/>
              <w:rPr>
                <w:sz w:val="22"/>
              </w:rPr>
            </w:pPr>
            <w:r w:rsidRPr="000C62BF">
              <w:rPr>
                <w:sz w:val="22"/>
              </w:rPr>
              <w:t>Semestral y trimestral: con base en promedios históricos 2021–2022, confirmando tendencia para 2023–2025.No se incluyen en el análisis las radicaciones no conformes del mismo expediente, ya que representan un panorama esperado y sirven como referencia de la variación estándar</w:t>
            </w:r>
          </w:p>
          <w:p w14:paraId="46CFA61A" w14:textId="77777777" w:rsidR="008C661A" w:rsidRPr="000C62BF" w:rsidRDefault="008C661A" w:rsidP="008C661A">
            <w:pPr>
              <w:pStyle w:val="Listaconvietas"/>
              <w:snapToGrid w:val="0"/>
              <w:spacing w:after="120" w:line="240" w:lineRule="auto"/>
              <w:contextualSpacing w:val="0"/>
              <w:rPr>
                <w:rFonts w:cs="Arial"/>
                <w:sz w:val="22"/>
              </w:rPr>
            </w:pPr>
            <w:r w:rsidRPr="000C62BF">
              <w:rPr>
                <w:rFonts w:cs="Arial"/>
                <w:sz w:val="22"/>
              </w:rPr>
              <w:t>Con el cierre de radicaciones de los Informes de Cumplimiento Ambiental periodicidad anual al mes de agosto; se espera atender en los meses siguientes el análisis de información de estos (meses en los cuales se cuenta con el personal contratista); y con ello, la Subdirección de Seguimiento de Licencias Ambientales de la Autoridad Nacional de Licencias Ambientales contaría con la información necesaria para desarrollar las actividades de validación del estado de cumplimiento de los expedientes asociados de manera previa al inicio del año inmediatamente posterior al del reporte ICA.</w:t>
            </w:r>
          </w:p>
          <w:p w14:paraId="27240B6A" w14:textId="4B29EF25" w:rsidR="008C661A" w:rsidRPr="00CE0F85" w:rsidRDefault="008C661A" w:rsidP="008C661A">
            <w:pPr>
              <w:pStyle w:val="Listaconvietas"/>
              <w:snapToGrid w:val="0"/>
              <w:spacing w:after="120" w:line="240" w:lineRule="auto"/>
              <w:contextualSpacing w:val="0"/>
              <w:rPr>
                <w:rFonts w:cs="Arial"/>
              </w:rPr>
            </w:pPr>
            <w:r w:rsidRPr="000C62BF">
              <w:rPr>
                <w:rFonts w:cs="Arial"/>
                <w:sz w:val="22"/>
              </w:rPr>
              <w:t>La línea de tendencia de la propuesta muestra un acumulativo equilibrado de las diferentes periodicidades por mes (</w:t>
            </w:r>
            <w:r w:rsidR="00DC4D9B">
              <w:rPr>
                <w:rFonts w:cs="Arial"/>
                <w:sz w:val="22"/>
              </w:rPr>
              <w:t>figura 2</w:t>
            </w:r>
            <w:r w:rsidRPr="000C62BF">
              <w:rPr>
                <w:rFonts w:cs="Arial"/>
                <w:sz w:val="22"/>
              </w:rPr>
              <w:t>).</w:t>
            </w:r>
          </w:p>
          <w:p w14:paraId="6F1B2709" w14:textId="1CBC2484" w:rsidR="00BA0083" w:rsidRDefault="00BA0083" w:rsidP="00BA0083">
            <w:pPr>
              <w:jc w:val="both"/>
            </w:pPr>
            <w:r>
              <w:t>Tomando como referencia el consolidado de radicados y bajo un escenario prospectivo; se unifican valores mensuales de todas las periodicidades (</w:t>
            </w:r>
            <w:r w:rsidR="00DA0692">
              <w:t xml:space="preserve">figura </w:t>
            </w:r>
            <w:r>
              <w:t xml:space="preserve">2), mostrando una propuesta consolidada de distribución de ICA anuales (Tabla 1); con lo cual la estrategia favorecerá el cumplimiento de las metas de seguimiento de la Entidad en función </w:t>
            </w:r>
            <w:r w:rsidRPr="0050674D">
              <w:t>del aspecto técnico de suficiencia de la información en el seguimiento en terreno,</w:t>
            </w:r>
            <w:r>
              <w:t xml:space="preserve"> aunado al</w:t>
            </w:r>
            <w:r w:rsidRPr="0050674D">
              <w:t xml:space="preserve"> carácter administrativo</w:t>
            </w:r>
            <w:r>
              <w:t xml:space="preserve"> de distribuir las cargas de radicaciones versus el recurso humano disponible en el año.</w:t>
            </w:r>
          </w:p>
          <w:p w14:paraId="1C56C6FD" w14:textId="77777777" w:rsidR="00B45932" w:rsidRDefault="00B45932" w:rsidP="00BA0083">
            <w:pPr>
              <w:jc w:val="both"/>
            </w:pPr>
          </w:p>
          <w:p w14:paraId="0A94E135" w14:textId="77777777" w:rsidR="00B45932" w:rsidRDefault="00B45932" w:rsidP="00BA0083">
            <w:pPr>
              <w:jc w:val="both"/>
            </w:pPr>
          </w:p>
          <w:p w14:paraId="7FE8B808" w14:textId="77777777" w:rsidR="001A1E25" w:rsidRPr="007517D8" w:rsidRDefault="0050674D" w:rsidP="0050674D">
            <w:pPr>
              <w:ind w:left="720"/>
              <w:jc w:val="center"/>
              <w:rPr>
                <w:b/>
                <w:bCs/>
              </w:rPr>
            </w:pPr>
            <w:r w:rsidRPr="007517D8">
              <w:rPr>
                <w:b/>
                <w:bCs/>
              </w:rPr>
              <w:t xml:space="preserve">Figura 2. </w:t>
            </w:r>
            <w:r w:rsidRPr="000C62BF">
              <w:rPr>
                <w:bCs/>
              </w:rPr>
              <w:t>Flujo esperado de radicaciones de ICA de periodicidad anual según la propuesta</w:t>
            </w:r>
          </w:p>
          <w:p w14:paraId="70DF9E56" w14:textId="63F05D91" w:rsidR="0050674D" w:rsidRDefault="00382025" w:rsidP="001A1E25">
            <w:pPr>
              <w:ind w:left="720"/>
              <w:jc w:val="both"/>
            </w:pPr>
            <w:r w:rsidRPr="002C04CC">
              <w:rPr>
                <w:noProof/>
              </w:rPr>
              <w:drawing>
                <wp:inline distT="0" distB="0" distL="0" distR="0" wp14:anchorId="50E888C6" wp14:editId="3D5D4EFC">
                  <wp:extent cx="6019800" cy="2846566"/>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779" cy="2851285"/>
                          </a:xfrm>
                          <a:prstGeom prst="rect">
                            <a:avLst/>
                          </a:prstGeom>
                          <a:noFill/>
                          <a:ln>
                            <a:noFill/>
                          </a:ln>
                        </pic:spPr>
                      </pic:pic>
                    </a:graphicData>
                  </a:graphic>
                </wp:inline>
              </w:drawing>
            </w:r>
          </w:p>
          <w:p w14:paraId="0C2DD681" w14:textId="4BD3FBC6" w:rsidR="00105179" w:rsidRPr="00B45932" w:rsidRDefault="00C425FC" w:rsidP="00B45932">
            <w:pPr>
              <w:ind w:left="720"/>
              <w:jc w:val="center"/>
              <w:rPr>
                <w:sz w:val="20"/>
                <w:szCs w:val="18"/>
              </w:rPr>
            </w:pPr>
            <w:r w:rsidRPr="005623F0">
              <w:rPr>
                <w:b/>
                <w:sz w:val="20"/>
                <w:szCs w:val="18"/>
              </w:rPr>
              <w:t>Fuente</w:t>
            </w:r>
            <w:r w:rsidRPr="00B45932">
              <w:rPr>
                <w:sz w:val="20"/>
                <w:szCs w:val="18"/>
              </w:rPr>
              <w:t>: ANLA, 2026.</w:t>
            </w:r>
          </w:p>
          <w:p w14:paraId="4A0FB072" w14:textId="77777777" w:rsidR="00105179" w:rsidRDefault="00105179" w:rsidP="001A1E25">
            <w:pPr>
              <w:ind w:left="720"/>
              <w:jc w:val="both"/>
            </w:pPr>
          </w:p>
          <w:p w14:paraId="4290CF8B" w14:textId="77777777" w:rsidR="005623F0" w:rsidRDefault="005623F0" w:rsidP="00105179">
            <w:pPr>
              <w:spacing w:after="240"/>
              <w:ind w:left="720"/>
              <w:jc w:val="center"/>
              <w:rPr>
                <w:b/>
                <w:bCs/>
              </w:rPr>
            </w:pPr>
          </w:p>
          <w:p w14:paraId="1231231E" w14:textId="77777777" w:rsidR="005623F0" w:rsidRDefault="005623F0" w:rsidP="00105179">
            <w:pPr>
              <w:spacing w:after="240"/>
              <w:ind w:left="720"/>
              <w:jc w:val="center"/>
              <w:rPr>
                <w:b/>
                <w:bCs/>
              </w:rPr>
            </w:pPr>
          </w:p>
          <w:p w14:paraId="2BC72750" w14:textId="77777777" w:rsidR="005623F0" w:rsidRDefault="005623F0" w:rsidP="00105179">
            <w:pPr>
              <w:spacing w:after="240"/>
              <w:ind w:left="720"/>
              <w:jc w:val="center"/>
              <w:rPr>
                <w:b/>
                <w:bCs/>
              </w:rPr>
            </w:pPr>
          </w:p>
          <w:p w14:paraId="191F320C" w14:textId="021CF3F1" w:rsidR="0050674D" w:rsidRPr="00105179" w:rsidRDefault="0050674D" w:rsidP="00105179">
            <w:pPr>
              <w:spacing w:after="240"/>
              <w:ind w:left="720"/>
              <w:jc w:val="center"/>
              <w:rPr>
                <w:b/>
                <w:bCs/>
              </w:rPr>
            </w:pPr>
            <w:r w:rsidRPr="00105179">
              <w:rPr>
                <w:b/>
                <w:bCs/>
              </w:rPr>
              <w:lastRenderedPageBreak/>
              <w:t>Tabla 1</w:t>
            </w:r>
            <w:r w:rsidRPr="000C62BF">
              <w:rPr>
                <w:bCs/>
              </w:rPr>
              <w:t xml:space="preserve"> Distribución de dígitos según propuesta de ajuste el literal a del artículo 2° de la </w:t>
            </w:r>
            <w:r w:rsidR="008D6719" w:rsidRPr="000C62BF">
              <w:rPr>
                <w:bCs/>
              </w:rPr>
              <w:t>Resolución No.</w:t>
            </w:r>
            <w:r w:rsidRPr="000C62BF">
              <w:rPr>
                <w:bCs/>
              </w:rPr>
              <w:t xml:space="preserve"> 077 de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1"/>
              <w:gridCol w:w="3131"/>
              <w:gridCol w:w="3132"/>
            </w:tblGrid>
            <w:tr w:rsidR="0050674D" w:rsidRPr="001A6D1A" w14:paraId="51896099" w14:textId="77777777" w:rsidTr="001A6D1A">
              <w:trPr>
                <w:tblHeader/>
                <w:jc w:val="center"/>
              </w:trPr>
              <w:tc>
                <w:tcPr>
                  <w:tcW w:w="3131" w:type="dxa"/>
                  <w:shd w:val="clear" w:color="auto" w:fill="BFBFBF"/>
                </w:tcPr>
                <w:p w14:paraId="246BA350" w14:textId="77777777" w:rsidR="0050674D" w:rsidRPr="00105179" w:rsidRDefault="0050674D" w:rsidP="001A6D1A">
                  <w:pPr>
                    <w:jc w:val="center"/>
                    <w:rPr>
                      <w:b/>
                      <w:bCs/>
                    </w:rPr>
                  </w:pPr>
                  <w:r w:rsidRPr="00105179">
                    <w:rPr>
                      <w:b/>
                      <w:bCs/>
                    </w:rPr>
                    <w:t>PERIODO ICA PARA REPORTAR</w:t>
                  </w:r>
                </w:p>
              </w:tc>
              <w:tc>
                <w:tcPr>
                  <w:tcW w:w="3131" w:type="dxa"/>
                  <w:shd w:val="clear" w:color="auto" w:fill="BFBFBF"/>
                </w:tcPr>
                <w:p w14:paraId="47B1B621" w14:textId="77777777" w:rsidR="0050674D" w:rsidRPr="00105179" w:rsidRDefault="0050674D" w:rsidP="001A6D1A">
                  <w:pPr>
                    <w:jc w:val="center"/>
                    <w:rPr>
                      <w:b/>
                      <w:bCs/>
                    </w:rPr>
                  </w:pPr>
                  <w:r w:rsidRPr="00105179">
                    <w:rPr>
                      <w:b/>
                      <w:bCs/>
                    </w:rPr>
                    <w:t>MES PARA PRESENTAR</w:t>
                  </w:r>
                </w:p>
              </w:tc>
              <w:tc>
                <w:tcPr>
                  <w:tcW w:w="3132" w:type="dxa"/>
                  <w:shd w:val="clear" w:color="auto" w:fill="BFBFBF"/>
                </w:tcPr>
                <w:p w14:paraId="1123A252" w14:textId="77777777" w:rsidR="0050674D" w:rsidRPr="00105179" w:rsidRDefault="0050674D" w:rsidP="001A6D1A">
                  <w:pPr>
                    <w:jc w:val="center"/>
                    <w:rPr>
                      <w:b/>
                      <w:bCs/>
                    </w:rPr>
                  </w:pPr>
                  <w:r w:rsidRPr="00105179">
                    <w:rPr>
                      <w:b/>
                      <w:bCs/>
                    </w:rPr>
                    <w:t>ÚLTIMO DÍGITO LAM/LAV</w:t>
                  </w:r>
                </w:p>
              </w:tc>
            </w:tr>
            <w:tr w:rsidR="0050674D" w:rsidRPr="001A6D1A" w14:paraId="3B8CE865" w14:textId="77777777" w:rsidTr="001A6D1A">
              <w:trPr>
                <w:jc w:val="center"/>
              </w:trPr>
              <w:tc>
                <w:tcPr>
                  <w:tcW w:w="3131" w:type="dxa"/>
                  <w:vMerge w:val="restart"/>
                  <w:vAlign w:val="center"/>
                </w:tcPr>
                <w:p w14:paraId="384C06EB" w14:textId="77777777" w:rsidR="0050674D" w:rsidRPr="002C04CC" w:rsidRDefault="0050674D" w:rsidP="0050674D">
                  <w:r w:rsidRPr="002C04CC">
                    <w:t xml:space="preserve">Enero a </w:t>
                  </w:r>
                  <w:r w:rsidR="00071D14" w:rsidRPr="002C04CC">
                    <w:t>diciembre</w:t>
                  </w:r>
                  <w:r w:rsidRPr="002C04CC">
                    <w:t xml:space="preserve"> del año inmediatamente anterior</w:t>
                  </w:r>
                </w:p>
              </w:tc>
              <w:tc>
                <w:tcPr>
                  <w:tcW w:w="3131" w:type="dxa"/>
                  <w:vAlign w:val="bottom"/>
                </w:tcPr>
                <w:p w14:paraId="42D1D4F6" w14:textId="77777777" w:rsidR="0050674D" w:rsidRPr="002C04CC" w:rsidRDefault="0050674D" w:rsidP="0035352A">
                  <w:pPr>
                    <w:jc w:val="center"/>
                  </w:pPr>
                  <w:r w:rsidRPr="002C04CC">
                    <w:t>Febrero</w:t>
                  </w:r>
                </w:p>
              </w:tc>
              <w:tc>
                <w:tcPr>
                  <w:tcW w:w="3132" w:type="dxa"/>
                </w:tcPr>
                <w:p w14:paraId="649841BE" w14:textId="77777777" w:rsidR="0050674D" w:rsidRPr="002C04CC" w:rsidRDefault="0050674D" w:rsidP="0035352A">
                  <w:pPr>
                    <w:jc w:val="center"/>
                  </w:pPr>
                  <w:r w:rsidRPr="002C04CC">
                    <w:t>1</w:t>
                  </w:r>
                </w:p>
              </w:tc>
            </w:tr>
            <w:tr w:rsidR="0050674D" w:rsidRPr="001A6D1A" w14:paraId="14260C75" w14:textId="77777777" w:rsidTr="001A6D1A">
              <w:trPr>
                <w:jc w:val="center"/>
              </w:trPr>
              <w:tc>
                <w:tcPr>
                  <w:tcW w:w="3131" w:type="dxa"/>
                  <w:vMerge/>
                </w:tcPr>
                <w:p w14:paraId="44E871BC" w14:textId="77777777" w:rsidR="0050674D" w:rsidRPr="002C04CC" w:rsidRDefault="0050674D" w:rsidP="0050674D"/>
              </w:tc>
              <w:tc>
                <w:tcPr>
                  <w:tcW w:w="3131" w:type="dxa"/>
                  <w:vAlign w:val="bottom"/>
                </w:tcPr>
                <w:p w14:paraId="270332BD" w14:textId="77777777" w:rsidR="0050674D" w:rsidRPr="002C04CC" w:rsidRDefault="0050674D" w:rsidP="0035352A">
                  <w:pPr>
                    <w:jc w:val="center"/>
                  </w:pPr>
                  <w:r w:rsidRPr="002C04CC">
                    <w:t>Marzo</w:t>
                  </w:r>
                </w:p>
              </w:tc>
              <w:tc>
                <w:tcPr>
                  <w:tcW w:w="3132" w:type="dxa"/>
                </w:tcPr>
                <w:p w14:paraId="18F999B5" w14:textId="77777777" w:rsidR="0050674D" w:rsidRPr="002C04CC" w:rsidRDefault="0050674D" w:rsidP="0035352A">
                  <w:pPr>
                    <w:jc w:val="center"/>
                  </w:pPr>
                  <w:r w:rsidRPr="002C04CC">
                    <w:t>2</w:t>
                  </w:r>
                </w:p>
              </w:tc>
            </w:tr>
            <w:tr w:rsidR="0050674D" w:rsidRPr="001A6D1A" w14:paraId="0C9569F6" w14:textId="77777777" w:rsidTr="001A6D1A">
              <w:trPr>
                <w:jc w:val="center"/>
              </w:trPr>
              <w:tc>
                <w:tcPr>
                  <w:tcW w:w="3131" w:type="dxa"/>
                  <w:vMerge/>
                </w:tcPr>
                <w:p w14:paraId="144A5D23" w14:textId="77777777" w:rsidR="0050674D" w:rsidRPr="002C04CC" w:rsidRDefault="0050674D" w:rsidP="0050674D"/>
              </w:tc>
              <w:tc>
                <w:tcPr>
                  <w:tcW w:w="3131" w:type="dxa"/>
                  <w:vAlign w:val="bottom"/>
                </w:tcPr>
                <w:p w14:paraId="5B61F15B" w14:textId="77777777" w:rsidR="0050674D" w:rsidRPr="002C04CC" w:rsidRDefault="0050674D" w:rsidP="0035352A">
                  <w:pPr>
                    <w:jc w:val="center"/>
                  </w:pPr>
                  <w:r w:rsidRPr="002C04CC">
                    <w:t>Abril</w:t>
                  </w:r>
                </w:p>
              </w:tc>
              <w:tc>
                <w:tcPr>
                  <w:tcW w:w="3132" w:type="dxa"/>
                </w:tcPr>
                <w:p w14:paraId="07D58855" w14:textId="77777777" w:rsidR="0050674D" w:rsidRPr="002C04CC" w:rsidRDefault="0050674D" w:rsidP="0035352A">
                  <w:pPr>
                    <w:jc w:val="center"/>
                  </w:pPr>
                  <w:r w:rsidRPr="002C04CC">
                    <w:t>3 y 4</w:t>
                  </w:r>
                </w:p>
              </w:tc>
            </w:tr>
            <w:tr w:rsidR="0050674D" w:rsidRPr="001A6D1A" w14:paraId="58EAF0E0" w14:textId="77777777" w:rsidTr="001A6D1A">
              <w:trPr>
                <w:jc w:val="center"/>
              </w:trPr>
              <w:tc>
                <w:tcPr>
                  <w:tcW w:w="3131" w:type="dxa"/>
                  <w:vMerge/>
                </w:tcPr>
                <w:p w14:paraId="738610EB" w14:textId="77777777" w:rsidR="0050674D" w:rsidRPr="002C04CC" w:rsidRDefault="0050674D" w:rsidP="0050674D"/>
              </w:tc>
              <w:tc>
                <w:tcPr>
                  <w:tcW w:w="3131" w:type="dxa"/>
                  <w:vAlign w:val="bottom"/>
                </w:tcPr>
                <w:p w14:paraId="11E4497F" w14:textId="77777777" w:rsidR="0050674D" w:rsidRPr="002C04CC" w:rsidRDefault="0050674D" w:rsidP="0035352A">
                  <w:pPr>
                    <w:jc w:val="center"/>
                  </w:pPr>
                  <w:r w:rsidRPr="002C04CC">
                    <w:t>Mayo</w:t>
                  </w:r>
                </w:p>
              </w:tc>
              <w:tc>
                <w:tcPr>
                  <w:tcW w:w="3132" w:type="dxa"/>
                </w:tcPr>
                <w:p w14:paraId="27E8EDE6" w14:textId="77777777" w:rsidR="0050674D" w:rsidRPr="002C04CC" w:rsidRDefault="0050674D" w:rsidP="0035352A">
                  <w:pPr>
                    <w:jc w:val="center"/>
                  </w:pPr>
                  <w:r w:rsidRPr="002C04CC">
                    <w:t>5 y 6</w:t>
                  </w:r>
                </w:p>
              </w:tc>
            </w:tr>
            <w:tr w:rsidR="0050674D" w:rsidRPr="001A6D1A" w14:paraId="746025A8" w14:textId="77777777" w:rsidTr="001A6D1A">
              <w:trPr>
                <w:jc w:val="center"/>
              </w:trPr>
              <w:tc>
                <w:tcPr>
                  <w:tcW w:w="3131" w:type="dxa"/>
                  <w:vMerge/>
                </w:tcPr>
                <w:p w14:paraId="637805D2" w14:textId="77777777" w:rsidR="0050674D" w:rsidRPr="002C04CC" w:rsidRDefault="0050674D" w:rsidP="0050674D"/>
              </w:tc>
              <w:tc>
                <w:tcPr>
                  <w:tcW w:w="3131" w:type="dxa"/>
                  <w:vAlign w:val="bottom"/>
                </w:tcPr>
                <w:p w14:paraId="6C736CAA" w14:textId="77777777" w:rsidR="0050674D" w:rsidRPr="002C04CC" w:rsidRDefault="0050674D" w:rsidP="0035352A">
                  <w:pPr>
                    <w:jc w:val="center"/>
                  </w:pPr>
                  <w:r w:rsidRPr="002C04CC">
                    <w:t>Junio</w:t>
                  </w:r>
                </w:p>
              </w:tc>
              <w:tc>
                <w:tcPr>
                  <w:tcW w:w="3132" w:type="dxa"/>
                </w:tcPr>
                <w:p w14:paraId="51732F9D" w14:textId="77777777" w:rsidR="0050674D" w:rsidRPr="002C04CC" w:rsidRDefault="0050674D" w:rsidP="0035352A">
                  <w:pPr>
                    <w:jc w:val="center"/>
                  </w:pPr>
                  <w:r w:rsidRPr="002C04CC">
                    <w:t>7 y 8</w:t>
                  </w:r>
                </w:p>
              </w:tc>
            </w:tr>
            <w:tr w:rsidR="0050674D" w:rsidRPr="001A6D1A" w14:paraId="1446FA0A" w14:textId="77777777" w:rsidTr="001A6D1A">
              <w:trPr>
                <w:jc w:val="center"/>
              </w:trPr>
              <w:tc>
                <w:tcPr>
                  <w:tcW w:w="3131" w:type="dxa"/>
                  <w:vMerge/>
                </w:tcPr>
                <w:p w14:paraId="463F29E8" w14:textId="77777777" w:rsidR="0050674D" w:rsidRPr="002C04CC" w:rsidRDefault="0050674D" w:rsidP="0050674D"/>
              </w:tc>
              <w:tc>
                <w:tcPr>
                  <w:tcW w:w="3131" w:type="dxa"/>
                  <w:vAlign w:val="bottom"/>
                </w:tcPr>
                <w:p w14:paraId="4FD4FC8D" w14:textId="77777777" w:rsidR="0050674D" w:rsidRPr="002C04CC" w:rsidRDefault="0050674D" w:rsidP="0035352A">
                  <w:pPr>
                    <w:jc w:val="center"/>
                  </w:pPr>
                  <w:r w:rsidRPr="002C04CC">
                    <w:t>Julio</w:t>
                  </w:r>
                </w:p>
              </w:tc>
              <w:tc>
                <w:tcPr>
                  <w:tcW w:w="3132" w:type="dxa"/>
                </w:tcPr>
                <w:p w14:paraId="2B2B7304" w14:textId="77777777" w:rsidR="0050674D" w:rsidRPr="002C04CC" w:rsidRDefault="0050674D" w:rsidP="0035352A">
                  <w:pPr>
                    <w:jc w:val="center"/>
                  </w:pPr>
                  <w:r w:rsidRPr="002C04CC">
                    <w:t>9</w:t>
                  </w:r>
                </w:p>
              </w:tc>
            </w:tr>
            <w:tr w:rsidR="0050674D" w:rsidRPr="001A6D1A" w14:paraId="40906383" w14:textId="77777777" w:rsidTr="001A6D1A">
              <w:trPr>
                <w:jc w:val="center"/>
              </w:trPr>
              <w:tc>
                <w:tcPr>
                  <w:tcW w:w="3131" w:type="dxa"/>
                  <w:vMerge/>
                </w:tcPr>
                <w:p w14:paraId="3B7B4B86" w14:textId="77777777" w:rsidR="0050674D" w:rsidRPr="002C04CC" w:rsidRDefault="0050674D" w:rsidP="0050674D"/>
              </w:tc>
              <w:tc>
                <w:tcPr>
                  <w:tcW w:w="3131" w:type="dxa"/>
                  <w:vAlign w:val="bottom"/>
                </w:tcPr>
                <w:p w14:paraId="543B3EFC" w14:textId="77777777" w:rsidR="0050674D" w:rsidRPr="002C04CC" w:rsidRDefault="0050674D" w:rsidP="0035352A">
                  <w:pPr>
                    <w:jc w:val="center"/>
                  </w:pPr>
                  <w:r w:rsidRPr="002C04CC">
                    <w:t>Agosto</w:t>
                  </w:r>
                </w:p>
              </w:tc>
              <w:tc>
                <w:tcPr>
                  <w:tcW w:w="3132" w:type="dxa"/>
                </w:tcPr>
                <w:p w14:paraId="4B584315" w14:textId="77777777" w:rsidR="0050674D" w:rsidRPr="002C04CC" w:rsidRDefault="0050674D" w:rsidP="0035352A">
                  <w:pPr>
                    <w:jc w:val="center"/>
                  </w:pPr>
                  <w:r w:rsidRPr="002C04CC">
                    <w:t>0</w:t>
                  </w:r>
                </w:p>
              </w:tc>
            </w:tr>
          </w:tbl>
          <w:p w14:paraId="3A0FF5F2" w14:textId="3B7D3B32" w:rsidR="0050674D" w:rsidRDefault="00C425FC" w:rsidP="00B45932">
            <w:pPr>
              <w:ind w:left="720"/>
              <w:jc w:val="center"/>
              <w:rPr>
                <w:sz w:val="20"/>
                <w:szCs w:val="18"/>
              </w:rPr>
            </w:pPr>
            <w:r w:rsidRPr="00922D1D">
              <w:rPr>
                <w:sz w:val="20"/>
                <w:szCs w:val="18"/>
              </w:rPr>
              <w:t>Fuente: ANLA, 2026</w:t>
            </w:r>
          </w:p>
          <w:p w14:paraId="2D0EAC45" w14:textId="77777777" w:rsidR="00C425FC" w:rsidRPr="002C04CC" w:rsidRDefault="00C425FC" w:rsidP="001A1E25">
            <w:pPr>
              <w:ind w:left="720"/>
              <w:jc w:val="both"/>
            </w:pPr>
          </w:p>
          <w:p w14:paraId="4BC232A2" w14:textId="63A11DF5" w:rsidR="00B87D69" w:rsidRDefault="00DA0692" w:rsidP="002C04CC">
            <w:pPr>
              <w:ind w:left="121"/>
              <w:jc w:val="both"/>
            </w:pPr>
            <w:r w:rsidRPr="00DA0692">
              <w:t>Teniendo en cuenta que el control y seguimiento ambiental debe ejercerse durante todas las etapas del proyecto, obra o actividad autorizada,</w:t>
            </w:r>
            <w:r w:rsidR="00BA0083" w:rsidRPr="002C04CC">
              <w:t xml:space="preserve"> con </w:t>
            </w:r>
            <w:r w:rsidR="00B87D69">
              <w:t xml:space="preserve">el fin de verificar </w:t>
            </w:r>
            <w:r w:rsidR="00BA0083" w:rsidRPr="002C04CC">
              <w:t>el cumplimiento de las obligaciones y condiciones que deriv</w:t>
            </w:r>
            <w:r w:rsidR="00B87D69">
              <w:t>adas</w:t>
            </w:r>
            <w:r w:rsidR="00BA0083" w:rsidRPr="002C04CC">
              <w:t xml:space="preserve"> de la licencia ambiental</w:t>
            </w:r>
            <w:r w:rsidR="00841083">
              <w:t xml:space="preserve"> o el </w:t>
            </w:r>
            <w:r w:rsidR="00891990">
              <w:t>Plan de Manejo Ambienta</w:t>
            </w:r>
            <w:r w:rsidR="00841083">
              <w:t>l</w:t>
            </w:r>
            <w:r w:rsidR="00BA0083" w:rsidRPr="002C04CC">
              <w:t xml:space="preserve">; mediante la presente </w:t>
            </w:r>
            <w:r w:rsidR="00891990">
              <w:t>resolución</w:t>
            </w:r>
            <w:r w:rsidR="00BA0083" w:rsidRPr="002C04CC">
              <w:t xml:space="preserve"> </w:t>
            </w:r>
            <w:r w:rsidR="00B87D69">
              <w:t>propone</w:t>
            </w:r>
            <w:r w:rsidR="00BA0083" w:rsidRPr="00D968DC">
              <w:t xml:space="preserve"> derogar las</w:t>
            </w:r>
            <w:r w:rsidR="00B87D69">
              <w:t xml:space="preserve"> disposiciones</w:t>
            </w:r>
            <w:r w:rsidR="00BA0083" w:rsidRPr="00D968DC">
              <w:t xml:space="preserve"> vigentes</w:t>
            </w:r>
            <w:r w:rsidR="00BA0083" w:rsidRPr="002C04CC">
              <w:t xml:space="preserve"> </w:t>
            </w:r>
            <w:r w:rsidR="00B87D69">
              <w:t xml:space="preserve">con el propósito de </w:t>
            </w:r>
            <w:r w:rsidR="00BA0083" w:rsidRPr="002C04CC">
              <w:t>optimizar y unificar el proceso de seguimiento ambiental de los proyectos bajo la competencia de la Autoridad Nacional de Licencias Ambientales – ANLA</w:t>
            </w:r>
            <w:r w:rsidR="00B87D69">
              <w:t>.</w:t>
            </w:r>
          </w:p>
          <w:p w14:paraId="244B4884" w14:textId="77777777" w:rsidR="00B87D69" w:rsidRDefault="00B87D69" w:rsidP="002C04CC">
            <w:pPr>
              <w:ind w:left="121"/>
              <w:jc w:val="both"/>
            </w:pPr>
          </w:p>
          <w:p w14:paraId="5B4258F2" w14:textId="26D900BF" w:rsidR="008D6616" w:rsidRDefault="00B87D69" w:rsidP="002C04CC">
            <w:pPr>
              <w:ind w:left="121"/>
              <w:jc w:val="both"/>
            </w:pPr>
            <w:r>
              <w:t>A</w:t>
            </w:r>
            <w:r w:rsidR="00BA0083" w:rsidRPr="002C04CC">
              <w:t>ctualmente</w:t>
            </w:r>
            <w:r w:rsidR="008D6616">
              <w:t>,</w:t>
            </w:r>
            <w:r w:rsidR="00BA0083" w:rsidRPr="002C04CC">
              <w:t xml:space="preserve"> </w:t>
            </w:r>
            <w:r w:rsidR="008D6616">
              <w:t xml:space="preserve">se encuentra regulada </w:t>
            </w:r>
            <w:r w:rsidR="00BA0083" w:rsidRPr="002C04CC">
              <w:t xml:space="preserve">por la </w:t>
            </w:r>
            <w:r w:rsidR="008D6719">
              <w:t>Resolución No.</w:t>
            </w:r>
            <w:r w:rsidR="00BA0083" w:rsidRPr="002C04CC">
              <w:t xml:space="preserve"> 077 del 16 de enero de 2019 "Por la cual se establecen fechas para la presentación de Informes de Cumplimiento Ambiental en el marco del proceso de seguimiento ambiental de proyectos de competencia de la Autoridad Nacional de Licencias Ambientales y se dictan otras disposiciones” y</w:t>
            </w:r>
            <w:r w:rsidR="008D6616">
              <w:t xml:space="preserve"> por</w:t>
            </w:r>
            <w:r w:rsidR="00BA0083" w:rsidRPr="002C04CC">
              <w:t xml:space="preserve"> la </w:t>
            </w:r>
            <w:r w:rsidR="008D6719">
              <w:t>Resolución No.</w:t>
            </w:r>
            <w:r w:rsidR="00BA0083" w:rsidRPr="002C04CC">
              <w:t xml:space="preserve"> 549 del 26 de junio de 2020 “Por la cual se modifica la </w:t>
            </w:r>
            <w:r w:rsidR="008D6719">
              <w:t>Resolución No.</w:t>
            </w:r>
            <w:r w:rsidR="00BA0083" w:rsidRPr="002C04CC">
              <w:t xml:space="preserve"> 0077 del 16 de enero de 2019 y se toman otras determinaciones”</w:t>
            </w:r>
            <w:r w:rsidR="00891990">
              <w:t xml:space="preserve">. </w:t>
            </w:r>
          </w:p>
          <w:p w14:paraId="1350ECCD" w14:textId="77777777" w:rsidR="008D6616" w:rsidRDefault="008D6616" w:rsidP="002C04CC">
            <w:pPr>
              <w:ind w:left="121"/>
              <w:jc w:val="both"/>
            </w:pPr>
          </w:p>
          <w:p w14:paraId="26286CCA" w14:textId="3F0D404B" w:rsidR="002C04CC" w:rsidRDefault="008D6616" w:rsidP="002C04CC">
            <w:pPr>
              <w:ind w:left="121"/>
              <w:jc w:val="both"/>
            </w:pPr>
            <w:r w:rsidRPr="008D6616">
              <w:t>En este sentido, la propuesta normativa contempla la compilación de las disposiciones contenidas en dichas resoluciones en un solo acto administrativo, así como el ajuste de lo dispuesto</w:t>
            </w:r>
            <w:r>
              <w:t xml:space="preserve"> en el</w:t>
            </w:r>
            <w:r w:rsidR="002C04CC" w:rsidRPr="002C04CC">
              <w:t xml:space="preserve"> literal a</w:t>
            </w:r>
            <w:r>
              <w:t>)</w:t>
            </w:r>
            <w:r w:rsidR="002C04CC" w:rsidRPr="002C04CC">
              <w:t xml:space="preserve"> de</w:t>
            </w:r>
            <w:r>
              <w:t>l</w:t>
            </w:r>
            <w:r w:rsidR="002C04CC" w:rsidRPr="002C04CC">
              <w:t xml:space="preserve"> artículo 2 de la </w:t>
            </w:r>
            <w:r w:rsidR="008D6719">
              <w:t>Resolución No.</w:t>
            </w:r>
            <w:r w:rsidR="002C04CC" w:rsidRPr="002C04CC">
              <w:t xml:space="preserve"> 077 de 2019</w:t>
            </w:r>
            <w:r>
              <w:t xml:space="preserve"> relacionado con los plazos para la presentación de los Informes de Cumplimiento Ambiental</w:t>
            </w:r>
            <w:r w:rsidRPr="002C04CC">
              <w:t xml:space="preserve">, </w:t>
            </w:r>
            <w:r>
              <w:t xml:space="preserve">y </w:t>
            </w:r>
            <w:r w:rsidR="002C04CC" w:rsidRPr="002C04CC">
              <w:t>la</w:t>
            </w:r>
            <w:r>
              <w:t xml:space="preserve"> incorporación de precisiones sobre </w:t>
            </w:r>
            <w:r w:rsidR="002C04CC" w:rsidRPr="002C04CC">
              <w:t>la conformidad de la información</w:t>
            </w:r>
            <w:r>
              <w:t xml:space="preserve"> presentada</w:t>
            </w:r>
            <w:r w:rsidR="002C04CC" w:rsidRPr="002C04CC">
              <w:t xml:space="preserve"> en el proceso de evaluación de </w:t>
            </w:r>
            <w:r>
              <w:t xml:space="preserve">estos </w:t>
            </w:r>
            <w:r w:rsidR="002C04CC" w:rsidRPr="002C04CC">
              <w:t>informe</w:t>
            </w:r>
            <w:r>
              <w:t>s</w:t>
            </w:r>
            <w:r w:rsidR="002C04CC" w:rsidRPr="002C04CC">
              <w:t>.</w:t>
            </w:r>
          </w:p>
          <w:p w14:paraId="5630AD66" w14:textId="1DE2D027" w:rsidR="00B45932" w:rsidRPr="002C04CC" w:rsidRDefault="00B45932" w:rsidP="002C04CC">
            <w:pPr>
              <w:ind w:left="121"/>
              <w:jc w:val="both"/>
            </w:pPr>
          </w:p>
        </w:tc>
      </w:tr>
      <w:tr w:rsidR="00DF60FD" w:rsidRPr="00431BB6" w14:paraId="4F9287A5" w14:textId="77777777" w:rsidTr="54CFD5D7">
        <w:trPr>
          <w:trHeight w:val="416"/>
        </w:trPr>
        <w:tc>
          <w:tcPr>
            <w:tcW w:w="10774" w:type="dxa"/>
            <w:gridSpan w:val="3"/>
            <w:tcBorders>
              <w:top w:val="single" w:sz="4" w:space="0" w:color="auto"/>
              <w:bottom w:val="single" w:sz="4" w:space="0" w:color="auto"/>
            </w:tcBorders>
            <w:shd w:val="clear" w:color="auto" w:fill="154A8A"/>
            <w:vAlign w:val="center"/>
          </w:tcPr>
          <w:p w14:paraId="4C55EDF4" w14:textId="77777777" w:rsidR="00F55DC4" w:rsidRPr="00431BB6" w:rsidRDefault="00DF60FD" w:rsidP="00696582">
            <w:pPr>
              <w:jc w:val="center"/>
              <w:rPr>
                <w:rFonts w:cs="Arial"/>
                <w:color w:val="FFFFFF"/>
                <w:szCs w:val="22"/>
              </w:rPr>
            </w:pPr>
            <w:r w:rsidRPr="00431BB6">
              <w:rPr>
                <w:rFonts w:cs="Arial"/>
                <w:b/>
                <w:color w:val="FFFFFF"/>
                <w:szCs w:val="22"/>
              </w:rPr>
              <w:lastRenderedPageBreak/>
              <w:t>ANEXOS</w:t>
            </w:r>
            <w:r w:rsidR="00D05B67" w:rsidRPr="00431BB6">
              <w:rPr>
                <w:rFonts w:cs="Arial"/>
                <w:b/>
                <w:color w:val="FFFFFF"/>
                <w:szCs w:val="22"/>
              </w:rPr>
              <w:t>:</w:t>
            </w:r>
            <w:r w:rsidR="00696582" w:rsidRPr="00431BB6">
              <w:rPr>
                <w:rFonts w:cs="Arial"/>
                <w:color w:val="FFFFFF"/>
                <w:szCs w:val="22"/>
              </w:rPr>
              <w:t xml:space="preserve"> </w:t>
            </w:r>
          </w:p>
        </w:tc>
      </w:tr>
      <w:tr w:rsidR="00D05B67" w:rsidRPr="00431BB6" w14:paraId="52ED9E0D" w14:textId="77777777" w:rsidTr="54CFD5D7">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428D08BF" w14:textId="77777777" w:rsidR="00D05B67" w:rsidRPr="00431BB6" w:rsidRDefault="00D05B67" w:rsidP="00D05B67">
            <w:pPr>
              <w:jc w:val="both"/>
              <w:rPr>
                <w:rFonts w:cs="Arial"/>
                <w:szCs w:val="22"/>
              </w:rPr>
            </w:pPr>
            <w:r w:rsidRPr="00431BB6">
              <w:rPr>
                <w:rFonts w:cs="Arial"/>
                <w:szCs w:val="22"/>
              </w:rPr>
              <w:t xml:space="preserve">Certificación de cumplimiento de requisitos de consulta, publicidad y de incorporación en la agenda regulatoria </w:t>
            </w:r>
          </w:p>
          <w:p w14:paraId="714F9EE4" w14:textId="77777777" w:rsidR="00D05B67" w:rsidRPr="00431BB6" w:rsidRDefault="00D05B67" w:rsidP="00D05B67">
            <w:pPr>
              <w:jc w:val="both"/>
              <w:rPr>
                <w:rFonts w:cs="Arial"/>
                <w:i/>
                <w:color w:val="808080"/>
                <w:szCs w:val="22"/>
              </w:rPr>
            </w:pPr>
            <w:r w:rsidRPr="00431BB6">
              <w:rPr>
                <w:rFonts w:cs="Arial"/>
                <w:i/>
                <w:color w:val="808080"/>
                <w:szCs w:val="22"/>
              </w:rPr>
              <w:t>(Firmada por el servidor público competente –entidad originadora)</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5DFAC6C8" w14:textId="77777777" w:rsidR="00D05B67" w:rsidRPr="00431BB6" w:rsidRDefault="00D05B67" w:rsidP="00D05B67">
            <w:pPr>
              <w:jc w:val="both"/>
              <w:rPr>
                <w:rFonts w:cs="Arial"/>
                <w:i/>
                <w:color w:val="808080"/>
                <w:szCs w:val="22"/>
              </w:rPr>
            </w:pPr>
            <w:r w:rsidRPr="00431BB6">
              <w:rPr>
                <w:rFonts w:cs="Arial"/>
                <w:i/>
                <w:color w:val="808080"/>
                <w:szCs w:val="22"/>
              </w:rPr>
              <w:t>(Marque con una x)</w:t>
            </w:r>
          </w:p>
        </w:tc>
      </w:tr>
      <w:tr w:rsidR="00D05B67" w:rsidRPr="00431BB6" w14:paraId="37A0D0F3" w14:textId="77777777" w:rsidTr="54CFD5D7">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19508C8F" w14:textId="77777777" w:rsidR="00D05B67" w:rsidRPr="00431BB6" w:rsidRDefault="00D05B67" w:rsidP="00D05B67">
            <w:pPr>
              <w:jc w:val="both"/>
              <w:rPr>
                <w:rFonts w:cs="Arial"/>
                <w:szCs w:val="22"/>
              </w:rPr>
            </w:pPr>
            <w:r w:rsidRPr="00431BB6">
              <w:rPr>
                <w:rFonts w:cs="Arial"/>
                <w:szCs w:val="22"/>
              </w:rPr>
              <w:t>Concepto</w:t>
            </w:r>
            <w:r w:rsidR="005F30C3" w:rsidRPr="00431BB6">
              <w:rPr>
                <w:rFonts w:cs="Arial"/>
                <w:szCs w:val="22"/>
              </w:rPr>
              <w:t>(s)</w:t>
            </w:r>
            <w:r w:rsidRPr="00431BB6">
              <w:rPr>
                <w:rFonts w:cs="Arial"/>
                <w:szCs w:val="22"/>
              </w:rPr>
              <w:t xml:space="preserve"> de Min</w:t>
            </w:r>
            <w:r w:rsidR="005F30C3" w:rsidRPr="00431BB6">
              <w:rPr>
                <w:rFonts w:cs="Arial"/>
                <w:szCs w:val="22"/>
              </w:rPr>
              <w:t>isterio de</w:t>
            </w:r>
            <w:r w:rsidRPr="00431BB6">
              <w:rPr>
                <w:rFonts w:cs="Arial"/>
                <w:szCs w:val="22"/>
              </w:rPr>
              <w:t xml:space="preserve"> Comercio</w:t>
            </w:r>
            <w:r w:rsidR="005F30C3" w:rsidRPr="00431BB6">
              <w:rPr>
                <w:rFonts w:cs="Arial"/>
                <w:szCs w:val="22"/>
              </w:rPr>
              <w:t>, Industria y Turismo</w:t>
            </w:r>
          </w:p>
          <w:p w14:paraId="66FBDB1C" w14:textId="77777777" w:rsidR="00D05B67" w:rsidRPr="00431BB6" w:rsidRDefault="005F30C3" w:rsidP="00D05B67">
            <w:pPr>
              <w:jc w:val="both"/>
              <w:rPr>
                <w:rFonts w:cs="Arial"/>
                <w:i/>
                <w:color w:val="808080"/>
                <w:szCs w:val="22"/>
              </w:rPr>
            </w:pPr>
            <w:r w:rsidRPr="00431BB6">
              <w:rPr>
                <w:rFonts w:cs="Arial"/>
                <w:i/>
                <w:color w:val="808080"/>
                <w:szCs w:val="22"/>
              </w:rPr>
              <w:t>(Cuando se trate de un proyecto de reglamento técnico o de procedimientos de evaluación de conformidad)</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0B689E5E" w14:textId="77777777" w:rsidR="00D05B67" w:rsidRPr="00431BB6" w:rsidRDefault="005F30C3" w:rsidP="00D05B67">
            <w:pPr>
              <w:jc w:val="both"/>
              <w:rPr>
                <w:rFonts w:cs="Arial"/>
                <w:szCs w:val="22"/>
              </w:rPr>
            </w:pPr>
            <w:r w:rsidRPr="00431BB6">
              <w:rPr>
                <w:rFonts w:cs="Arial"/>
                <w:i/>
                <w:color w:val="808080"/>
                <w:szCs w:val="22"/>
              </w:rPr>
              <w:t>(Marque con una x)</w:t>
            </w:r>
          </w:p>
        </w:tc>
      </w:tr>
      <w:tr w:rsidR="005F30C3" w:rsidRPr="00431BB6" w14:paraId="510012B3" w14:textId="77777777" w:rsidTr="54CFD5D7">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2274C83A" w14:textId="77777777" w:rsidR="005F30C3" w:rsidRPr="00431BB6" w:rsidRDefault="005F30C3" w:rsidP="00D05B67">
            <w:pPr>
              <w:jc w:val="both"/>
              <w:rPr>
                <w:rFonts w:cs="Arial"/>
                <w:szCs w:val="22"/>
              </w:rPr>
            </w:pPr>
            <w:r w:rsidRPr="00431BB6">
              <w:rPr>
                <w:rFonts w:cs="Arial"/>
                <w:szCs w:val="22"/>
              </w:rPr>
              <w:t xml:space="preserve">Informe de observaciones y respuestas </w:t>
            </w:r>
          </w:p>
          <w:p w14:paraId="266A1F27" w14:textId="77777777" w:rsidR="005F30C3" w:rsidRPr="00431BB6" w:rsidRDefault="005F30C3" w:rsidP="00D05B67">
            <w:pPr>
              <w:jc w:val="both"/>
              <w:rPr>
                <w:rFonts w:cs="Arial"/>
                <w:i/>
                <w:color w:val="808080"/>
                <w:szCs w:val="22"/>
              </w:rPr>
            </w:pPr>
            <w:r w:rsidRPr="00431BB6">
              <w:rPr>
                <w:rFonts w:cs="Arial"/>
                <w:i/>
                <w:color w:val="808080"/>
                <w:szCs w:val="22"/>
              </w:rPr>
              <w:t>(Análisis del informe con la evaluación de las observaciones de los ciudadanos y grupos de interés sobre el proyecto normativo)</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6F6269AB" w14:textId="77777777" w:rsidR="005F30C3" w:rsidRPr="00431BB6" w:rsidRDefault="005F30C3" w:rsidP="00D05B67">
            <w:pPr>
              <w:jc w:val="both"/>
              <w:rPr>
                <w:rFonts w:cs="Arial"/>
                <w:szCs w:val="22"/>
              </w:rPr>
            </w:pPr>
            <w:r w:rsidRPr="00431BB6">
              <w:rPr>
                <w:rFonts w:cs="Arial"/>
                <w:i/>
                <w:color w:val="808080"/>
                <w:szCs w:val="22"/>
              </w:rPr>
              <w:t>(Marque con una x)</w:t>
            </w:r>
          </w:p>
        </w:tc>
      </w:tr>
      <w:tr w:rsidR="005F30C3" w:rsidRPr="00431BB6" w14:paraId="10362F55" w14:textId="77777777" w:rsidTr="54CFD5D7">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376EB69F" w14:textId="77777777" w:rsidR="005F30C3" w:rsidRPr="00431BB6" w:rsidRDefault="005F30C3" w:rsidP="00D05B67">
            <w:pPr>
              <w:jc w:val="both"/>
              <w:rPr>
                <w:rFonts w:cs="Arial"/>
                <w:szCs w:val="22"/>
              </w:rPr>
            </w:pPr>
            <w:r w:rsidRPr="00431BB6">
              <w:rPr>
                <w:rFonts w:cs="Arial"/>
                <w:szCs w:val="22"/>
              </w:rPr>
              <w:t>Concepto de Abogacía de la Competencia de la Superintendencia de Industria y Comercio</w:t>
            </w:r>
          </w:p>
          <w:p w14:paraId="7FEE1A87" w14:textId="77777777" w:rsidR="005F30C3" w:rsidRPr="00431BB6" w:rsidRDefault="005F30C3" w:rsidP="00D05B67">
            <w:pPr>
              <w:jc w:val="both"/>
              <w:rPr>
                <w:rFonts w:cs="Arial"/>
                <w:i/>
                <w:color w:val="808080"/>
                <w:szCs w:val="22"/>
              </w:rPr>
            </w:pPr>
            <w:r w:rsidRPr="00431BB6">
              <w:rPr>
                <w:rFonts w:cs="Arial"/>
                <w:i/>
                <w:color w:val="808080"/>
                <w:szCs w:val="22"/>
              </w:rPr>
              <w:t>(Cuando los proyectos normativos tengan incidencia en la libre competencia de los mercados)</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4DDB4C96" w14:textId="77777777" w:rsidR="005F30C3" w:rsidRPr="00431BB6" w:rsidRDefault="005F30C3" w:rsidP="00D05B67">
            <w:pPr>
              <w:jc w:val="both"/>
              <w:rPr>
                <w:rFonts w:cs="Arial"/>
                <w:szCs w:val="22"/>
              </w:rPr>
            </w:pPr>
            <w:r w:rsidRPr="00431BB6">
              <w:rPr>
                <w:rFonts w:cs="Arial"/>
                <w:i/>
                <w:color w:val="808080"/>
                <w:szCs w:val="22"/>
              </w:rPr>
              <w:t>(Marque con una x)</w:t>
            </w:r>
          </w:p>
        </w:tc>
      </w:tr>
      <w:tr w:rsidR="005F30C3" w:rsidRPr="00431BB6" w14:paraId="0D906411" w14:textId="77777777" w:rsidTr="54CFD5D7">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7834186A" w14:textId="77777777" w:rsidR="005F30C3" w:rsidRPr="00431BB6" w:rsidRDefault="005F30C3" w:rsidP="00D05B67">
            <w:pPr>
              <w:jc w:val="both"/>
              <w:rPr>
                <w:rFonts w:cs="Arial"/>
                <w:szCs w:val="22"/>
              </w:rPr>
            </w:pPr>
            <w:r w:rsidRPr="00431BB6">
              <w:rPr>
                <w:rFonts w:cs="Arial"/>
                <w:szCs w:val="22"/>
              </w:rPr>
              <w:t>Concepto de aprobación nuevos trámites del Departamento Administrativo de la Función Pública</w:t>
            </w:r>
          </w:p>
          <w:p w14:paraId="701A5B9E" w14:textId="77777777" w:rsidR="005F30C3" w:rsidRPr="00431BB6" w:rsidRDefault="005F30C3" w:rsidP="00D05B67">
            <w:pPr>
              <w:jc w:val="both"/>
              <w:rPr>
                <w:rFonts w:cs="Arial"/>
                <w:szCs w:val="22"/>
              </w:rPr>
            </w:pPr>
            <w:r w:rsidRPr="00431BB6">
              <w:rPr>
                <w:rFonts w:cs="Arial"/>
                <w:i/>
                <w:color w:val="808080"/>
                <w:szCs w:val="22"/>
              </w:rPr>
              <w:t>(Cuando el proyecto normativo adopte o modifique un trámite)</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683E5293" w14:textId="77777777" w:rsidR="005F30C3" w:rsidRPr="00431BB6" w:rsidRDefault="005F30C3" w:rsidP="00D05B67">
            <w:pPr>
              <w:jc w:val="both"/>
              <w:rPr>
                <w:rFonts w:cs="Arial"/>
                <w:szCs w:val="22"/>
              </w:rPr>
            </w:pPr>
            <w:r w:rsidRPr="00431BB6">
              <w:rPr>
                <w:rFonts w:cs="Arial"/>
                <w:i/>
                <w:color w:val="808080"/>
                <w:szCs w:val="22"/>
              </w:rPr>
              <w:t>(Marque con una x)</w:t>
            </w:r>
          </w:p>
        </w:tc>
      </w:tr>
      <w:tr w:rsidR="005F30C3" w:rsidRPr="00431BB6" w14:paraId="79071207" w14:textId="77777777" w:rsidTr="54CFD5D7">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033F51D6" w14:textId="77777777" w:rsidR="005F30C3" w:rsidRPr="00431BB6" w:rsidRDefault="005F30C3" w:rsidP="00084B49">
            <w:pPr>
              <w:jc w:val="both"/>
              <w:rPr>
                <w:rFonts w:cs="Arial"/>
                <w:szCs w:val="22"/>
              </w:rPr>
            </w:pPr>
            <w:r w:rsidRPr="00431BB6">
              <w:rPr>
                <w:rFonts w:cs="Arial"/>
                <w:szCs w:val="22"/>
              </w:rPr>
              <w:lastRenderedPageBreak/>
              <w:t xml:space="preserve">Otro </w:t>
            </w:r>
          </w:p>
          <w:p w14:paraId="100EECDE" w14:textId="77777777" w:rsidR="005F30C3" w:rsidRPr="00431BB6" w:rsidRDefault="005F30C3" w:rsidP="00084B49">
            <w:pPr>
              <w:jc w:val="both"/>
              <w:rPr>
                <w:rFonts w:cs="Arial"/>
                <w:szCs w:val="22"/>
              </w:rPr>
            </w:pPr>
            <w:r w:rsidRPr="00431BB6">
              <w:rPr>
                <w:rFonts w:cs="Arial"/>
                <w:i/>
                <w:color w:val="808080"/>
                <w:szCs w:val="22"/>
              </w:rPr>
              <w:t>(Cualquier otro aspecto que la entidad originadora de la norma considere relevante o de importancia)</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4AA65004" w14:textId="77777777" w:rsidR="005F30C3" w:rsidRPr="00431BB6" w:rsidRDefault="005F30C3" w:rsidP="00D05B67">
            <w:pPr>
              <w:jc w:val="both"/>
              <w:rPr>
                <w:rFonts w:cs="Arial"/>
                <w:szCs w:val="22"/>
              </w:rPr>
            </w:pPr>
            <w:r w:rsidRPr="00431BB6">
              <w:rPr>
                <w:rFonts w:cs="Arial"/>
                <w:i/>
                <w:color w:val="808080"/>
                <w:szCs w:val="22"/>
              </w:rPr>
              <w:t>(Marque con una x)</w:t>
            </w:r>
          </w:p>
        </w:tc>
      </w:tr>
    </w:tbl>
    <w:p w14:paraId="61829076" w14:textId="77777777" w:rsidR="00301DC2" w:rsidRDefault="00301DC2" w:rsidP="00587695">
      <w:pPr>
        <w:ind w:right="-377"/>
        <w:jc w:val="both"/>
        <w:rPr>
          <w:rFonts w:cs="Arial"/>
          <w:szCs w:val="22"/>
        </w:rPr>
      </w:pPr>
    </w:p>
    <w:p w14:paraId="6C0257B2" w14:textId="77777777" w:rsidR="00105179" w:rsidRPr="00431BB6" w:rsidRDefault="00105179" w:rsidP="00587695">
      <w:pPr>
        <w:ind w:right="-377"/>
        <w:jc w:val="both"/>
        <w:rPr>
          <w:rFonts w:cs="Arial"/>
          <w:szCs w:val="22"/>
        </w:rPr>
      </w:pPr>
    </w:p>
    <w:p w14:paraId="68943B0B" w14:textId="77777777" w:rsidR="00B66D03" w:rsidRPr="00431BB6" w:rsidRDefault="000B30A6" w:rsidP="00696582">
      <w:pPr>
        <w:ind w:left="-1276" w:right="-377" w:firstLine="283"/>
        <w:jc w:val="both"/>
        <w:rPr>
          <w:rFonts w:cs="Arial"/>
          <w:b/>
          <w:szCs w:val="22"/>
        </w:rPr>
      </w:pPr>
      <w:r w:rsidRPr="00431BB6">
        <w:rPr>
          <w:rFonts w:cs="Arial"/>
          <w:b/>
          <w:szCs w:val="22"/>
        </w:rPr>
        <w:t>Aprobó</w:t>
      </w:r>
      <w:r w:rsidR="00CB4D37" w:rsidRPr="00431BB6">
        <w:rPr>
          <w:rFonts w:cs="Arial"/>
          <w:b/>
          <w:szCs w:val="22"/>
        </w:rPr>
        <w:t>:</w:t>
      </w:r>
    </w:p>
    <w:p w14:paraId="2BA226A1" w14:textId="77777777" w:rsidR="00014D67" w:rsidRDefault="00014D67" w:rsidP="00431BB6">
      <w:pPr>
        <w:ind w:right="-377"/>
        <w:jc w:val="both"/>
        <w:rPr>
          <w:rFonts w:cs="Arial"/>
          <w:szCs w:val="22"/>
        </w:rPr>
      </w:pPr>
    </w:p>
    <w:p w14:paraId="17AD93B2" w14:textId="77777777" w:rsidR="001A1E25" w:rsidRPr="00431BB6" w:rsidRDefault="001A1E25" w:rsidP="00431BB6">
      <w:pPr>
        <w:ind w:right="-377"/>
        <w:jc w:val="both"/>
        <w:rPr>
          <w:rFonts w:cs="Arial"/>
          <w:szCs w:val="22"/>
        </w:rPr>
      </w:pPr>
    </w:p>
    <w:p w14:paraId="1F4F468D" w14:textId="77777777" w:rsidR="0030778A" w:rsidRPr="00431BB6" w:rsidRDefault="0030778A" w:rsidP="0030778A">
      <w:pPr>
        <w:ind w:left="-993"/>
        <w:jc w:val="center"/>
        <w:rPr>
          <w:rFonts w:cs="Arial"/>
          <w:b/>
        </w:rPr>
      </w:pPr>
      <w:r w:rsidRPr="00431BB6">
        <w:rPr>
          <w:rFonts w:cs="Arial"/>
          <w:b/>
        </w:rPr>
        <w:t>_______________</w:t>
      </w:r>
      <w:r>
        <w:rPr>
          <w:rFonts w:cs="Arial"/>
          <w:b/>
        </w:rPr>
        <w:t>______________________________________________________</w:t>
      </w:r>
      <w:r w:rsidRPr="00431BB6">
        <w:rPr>
          <w:rFonts w:cs="Arial"/>
          <w:b/>
        </w:rPr>
        <w:t>__</w:t>
      </w:r>
    </w:p>
    <w:p w14:paraId="3F525AAD" w14:textId="77777777" w:rsidR="0030778A" w:rsidRDefault="0030778A" w:rsidP="0030778A">
      <w:pPr>
        <w:ind w:left="-993"/>
        <w:jc w:val="center"/>
        <w:rPr>
          <w:rFonts w:cs="Arial"/>
          <w:b/>
        </w:rPr>
      </w:pPr>
      <w:r w:rsidRPr="00F31D17">
        <w:rPr>
          <w:rFonts w:cs="Arial"/>
          <w:b/>
        </w:rPr>
        <w:t>Laura Camila Ramos Díaz</w:t>
      </w:r>
    </w:p>
    <w:p w14:paraId="556D7550" w14:textId="1234725A" w:rsidR="0030778A" w:rsidRPr="00431BB6" w:rsidRDefault="009E4413" w:rsidP="009E4413">
      <w:pPr>
        <w:tabs>
          <w:tab w:val="center" w:pos="4465"/>
          <w:tab w:val="left" w:pos="8565"/>
        </w:tabs>
        <w:ind w:left="-993"/>
        <w:rPr>
          <w:rFonts w:cs="Arial"/>
          <w:b/>
        </w:rPr>
      </w:pPr>
      <w:r>
        <w:rPr>
          <w:rFonts w:cs="Arial"/>
          <w:b/>
        </w:rPr>
        <w:tab/>
      </w:r>
      <w:r w:rsidR="0030778A" w:rsidRPr="00431BB6">
        <w:rPr>
          <w:rFonts w:cs="Arial"/>
          <w:b/>
        </w:rPr>
        <w:t xml:space="preserve">Oficina </w:t>
      </w:r>
      <w:r w:rsidR="0030778A">
        <w:rPr>
          <w:rFonts w:cs="Arial"/>
          <w:b/>
        </w:rPr>
        <w:t xml:space="preserve">Asesora </w:t>
      </w:r>
      <w:r w:rsidR="0030778A" w:rsidRPr="00431BB6">
        <w:rPr>
          <w:rFonts w:cs="Arial"/>
          <w:b/>
        </w:rPr>
        <w:t>Jurídica</w:t>
      </w:r>
      <w:r>
        <w:rPr>
          <w:rFonts w:cs="Arial"/>
          <w:b/>
        </w:rPr>
        <w:tab/>
      </w:r>
    </w:p>
    <w:p w14:paraId="633A6F6D" w14:textId="06C8199A" w:rsidR="0030778A" w:rsidRDefault="005D5691" w:rsidP="005D5691">
      <w:pPr>
        <w:tabs>
          <w:tab w:val="left" w:pos="8070"/>
        </w:tabs>
        <w:ind w:left="-993"/>
        <w:rPr>
          <w:rFonts w:cs="Arial"/>
          <w:b/>
        </w:rPr>
      </w:pPr>
      <w:r>
        <w:rPr>
          <w:rFonts w:cs="Arial"/>
          <w:b/>
        </w:rPr>
        <w:tab/>
      </w:r>
    </w:p>
    <w:p w14:paraId="53D1A1FB" w14:textId="77777777" w:rsidR="0030778A" w:rsidRDefault="0030778A" w:rsidP="0030778A">
      <w:pPr>
        <w:ind w:left="-993"/>
        <w:jc w:val="center"/>
        <w:rPr>
          <w:rFonts w:cs="Arial"/>
          <w:b/>
        </w:rPr>
      </w:pPr>
    </w:p>
    <w:p w14:paraId="2C3FFDEA" w14:textId="77777777" w:rsidR="0030778A" w:rsidRPr="00431BB6" w:rsidRDefault="0030778A" w:rsidP="0030778A">
      <w:pPr>
        <w:ind w:left="-993"/>
        <w:jc w:val="center"/>
        <w:rPr>
          <w:rFonts w:cs="Arial"/>
          <w:b/>
        </w:rPr>
      </w:pPr>
      <w:r>
        <w:rPr>
          <w:rFonts w:cs="Arial"/>
          <w:b/>
        </w:rPr>
        <w:t>_______________________________________________________________________</w:t>
      </w:r>
    </w:p>
    <w:p w14:paraId="2DFCCAC8" w14:textId="5C8F25BE" w:rsidR="0030778A" w:rsidRDefault="005D5691" w:rsidP="005D5691">
      <w:pPr>
        <w:tabs>
          <w:tab w:val="center" w:pos="4465"/>
          <w:tab w:val="left" w:pos="7650"/>
        </w:tabs>
        <w:ind w:left="-993"/>
        <w:rPr>
          <w:rFonts w:cs="Arial"/>
          <w:b/>
        </w:rPr>
      </w:pPr>
      <w:r>
        <w:rPr>
          <w:rFonts w:cs="Arial"/>
          <w:b/>
        </w:rPr>
        <w:tab/>
      </w:r>
      <w:r w:rsidR="0030778A" w:rsidRPr="00F31D17">
        <w:rPr>
          <w:rFonts w:cs="Arial"/>
          <w:b/>
        </w:rPr>
        <w:t>Edith Bastidas Calderón</w:t>
      </w:r>
      <w:r>
        <w:rPr>
          <w:rFonts w:cs="Arial"/>
          <w:b/>
        </w:rPr>
        <w:tab/>
      </w:r>
    </w:p>
    <w:p w14:paraId="55FC2D27" w14:textId="77777777" w:rsidR="0030778A" w:rsidRDefault="0030778A" w:rsidP="0030778A">
      <w:pPr>
        <w:ind w:left="-993"/>
        <w:jc w:val="center"/>
        <w:rPr>
          <w:rFonts w:cs="Arial"/>
          <w:b/>
        </w:rPr>
      </w:pPr>
      <w:r w:rsidRPr="00F31D17">
        <w:rPr>
          <w:rFonts w:cs="Arial"/>
          <w:b/>
        </w:rPr>
        <w:t>Viceministra de Políticas y Normalización Ambiental</w:t>
      </w:r>
    </w:p>
    <w:p w14:paraId="465D0A7C" w14:textId="77777777" w:rsidR="0030778A" w:rsidRDefault="0030778A" w:rsidP="0030778A">
      <w:pPr>
        <w:ind w:left="-993"/>
        <w:jc w:val="center"/>
        <w:rPr>
          <w:rFonts w:cs="Arial"/>
          <w:b/>
        </w:rPr>
      </w:pPr>
    </w:p>
    <w:p w14:paraId="7A67FE4D" w14:textId="77777777" w:rsidR="0030778A" w:rsidRDefault="0030778A" w:rsidP="0030778A">
      <w:pPr>
        <w:ind w:left="-993"/>
        <w:jc w:val="center"/>
        <w:rPr>
          <w:rFonts w:cs="Arial"/>
          <w:b/>
        </w:rPr>
      </w:pPr>
    </w:p>
    <w:p w14:paraId="0293C637" w14:textId="77777777" w:rsidR="0030778A" w:rsidRPr="00431BB6" w:rsidRDefault="0030778A" w:rsidP="0030778A">
      <w:pPr>
        <w:ind w:left="-993"/>
        <w:jc w:val="center"/>
        <w:rPr>
          <w:rFonts w:cs="Arial"/>
          <w:b/>
        </w:rPr>
      </w:pPr>
      <w:r>
        <w:rPr>
          <w:rFonts w:cs="Arial"/>
          <w:b/>
        </w:rPr>
        <w:t>_______________________________________________________________________</w:t>
      </w:r>
    </w:p>
    <w:p w14:paraId="7A27D15E" w14:textId="77777777" w:rsidR="0030778A" w:rsidRDefault="0030778A" w:rsidP="0030778A">
      <w:pPr>
        <w:ind w:left="-993"/>
        <w:jc w:val="center"/>
        <w:rPr>
          <w:rFonts w:cs="Arial"/>
          <w:b/>
        </w:rPr>
      </w:pPr>
      <w:proofErr w:type="spellStart"/>
      <w:r>
        <w:rPr>
          <w:rFonts w:cs="Arial"/>
          <w:b/>
        </w:rPr>
        <w:t>Yiovani</w:t>
      </w:r>
      <w:proofErr w:type="spellEnd"/>
      <w:r>
        <w:rPr>
          <w:rFonts w:cs="Arial"/>
          <w:b/>
        </w:rPr>
        <w:t xml:space="preserve"> Palechor Mopan </w:t>
      </w:r>
    </w:p>
    <w:p w14:paraId="3F575D82" w14:textId="216B1715" w:rsidR="006779DA" w:rsidRPr="00431BB6" w:rsidRDefault="0030778A" w:rsidP="0030778A">
      <w:pPr>
        <w:ind w:left="-993"/>
        <w:jc w:val="center"/>
        <w:rPr>
          <w:rFonts w:cs="Arial"/>
          <w:b/>
        </w:rPr>
      </w:pPr>
      <w:r w:rsidRPr="000C31F4">
        <w:rPr>
          <w:rFonts w:cs="Arial"/>
          <w:b/>
        </w:rPr>
        <w:t xml:space="preserve">Director de Asuntos Ambientales Sectorial </w:t>
      </w:r>
      <w:r>
        <w:rPr>
          <w:rFonts w:cs="Arial"/>
          <w:b/>
        </w:rPr>
        <w:t>y Urbana</w:t>
      </w:r>
    </w:p>
    <w:sectPr w:rsidR="006779DA" w:rsidRPr="00431BB6" w:rsidSect="00CE5AB3">
      <w:headerReference w:type="even" r:id="rId10"/>
      <w:headerReference w:type="default" r:id="rId11"/>
      <w:footerReference w:type="default" r:id="rId12"/>
      <w:headerReference w:type="first" r:id="rId13"/>
      <w:footerReference w:type="first" r:id="rId14"/>
      <w:type w:val="continuous"/>
      <w:pgSz w:w="12240" w:h="15840" w:code="1"/>
      <w:pgMar w:top="1616" w:right="616" w:bottom="1115" w:left="1701" w:header="62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A47F7" w14:textId="77777777" w:rsidR="00BC2FFE" w:rsidRDefault="00BC2FFE">
      <w:r>
        <w:separator/>
      </w:r>
    </w:p>
  </w:endnote>
  <w:endnote w:type="continuationSeparator" w:id="0">
    <w:p w14:paraId="7F1F1A1E" w14:textId="77777777" w:rsidR="00BC2FFE" w:rsidRDefault="00BC2FFE">
      <w:r>
        <w:continuationSeparator/>
      </w:r>
    </w:p>
  </w:endnote>
  <w:endnote w:type="continuationNotice" w:id="1">
    <w:p w14:paraId="346A89A0" w14:textId="77777777" w:rsidR="00BC2FFE" w:rsidRDefault="00BC2F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2A42" w14:textId="74E80080" w:rsidR="00DA0692" w:rsidRDefault="00DA0692" w:rsidP="00CE5AB3">
    <w:pPr>
      <w:pStyle w:val="Piedepgina"/>
      <w:tabs>
        <w:tab w:val="left" w:pos="3555"/>
      </w:tabs>
      <w:ind w:left="-993"/>
      <w:rPr>
        <w:color w:val="7F7F7F"/>
        <w:sz w:val="18"/>
        <w:szCs w:val="18"/>
      </w:rPr>
    </w:pPr>
    <w:bookmarkStart w:id="0" w:name="_Hlk52279145"/>
    <w:r w:rsidRPr="005A4F38">
      <w:rPr>
        <w:color w:val="7F7F7F"/>
        <w:sz w:val="18"/>
        <w:szCs w:val="18"/>
      </w:rPr>
      <w:t xml:space="preserve">Formato tomado del Departamento Administrativo de la Función Pública a partir de lo reglamentado por medio del Decreto 1273 </w:t>
    </w:r>
    <w:r>
      <w:rPr>
        <w:color w:val="7F7F7F"/>
        <w:sz w:val="18"/>
        <w:szCs w:val="18"/>
      </w:rPr>
      <w:t xml:space="preserve">de 2020 </w:t>
    </w:r>
    <w:r w:rsidRPr="005A4F38">
      <w:rPr>
        <w:color w:val="7F7F7F"/>
        <w:sz w:val="18"/>
        <w:szCs w:val="18"/>
      </w:rPr>
      <w:t xml:space="preserve">y la </w:t>
    </w:r>
    <w:r>
      <w:rPr>
        <w:color w:val="7F7F7F"/>
        <w:sz w:val="18"/>
        <w:szCs w:val="18"/>
      </w:rPr>
      <w:t>Resolución No.</w:t>
    </w:r>
    <w:r w:rsidRPr="005A4F38">
      <w:rPr>
        <w:color w:val="7F7F7F"/>
        <w:sz w:val="18"/>
        <w:szCs w:val="18"/>
      </w:rPr>
      <w:t xml:space="preserve"> 371 de 2020.</w:t>
    </w:r>
    <w:bookmarkEnd w:id="0"/>
    <w:r w:rsidRPr="005A4F38">
      <w:rPr>
        <w:color w:val="7F7F7F"/>
        <w:sz w:val="18"/>
        <w:szCs w:val="18"/>
      </w:rPr>
      <w:tab/>
      <w:t xml:space="preserve">      </w:t>
    </w:r>
    <w:r>
      <w:rPr>
        <w:color w:val="7F7F7F"/>
        <w:sz w:val="18"/>
        <w:szCs w:val="18"/>
      </w:rPr>
      <w:t xml:space="preserve">                         </w:t>
    </w:r>
  </w:p>
  <w:p w14:paraId="5F88FFA4" w14:textId="77777777" w:rsidR="00DA0692" w:rsidRPr="002F32A6" w:rsidRDefault="00DA0692" w:rsidP="00CE5AB3">
    <w:pPr>
      <w:pStyle w:val="Piedepgina"/>
      <w:tabs>
        <w:tab w:val="left" w:pos="3555"/>
      </w:tabs>
      <w:ind w:left="-993"/>
      <w:rPr>
        <w:sz w:val="18"/>
        <w:szCs w:val="18"/>
      </w:rPr>
    </w:pPr>
    <w:r w:rsidRPr="002F32A6">
      <w:rPr>
        <w:sz w:val="18"/>
        <w:szCs w:val="18"/>
      </w:rPr>
      <w:t xml:space="preserve">Calle 37 No. 8 – 40 </w:t>
    </w:r>
  </w:p>
  <w:p w14:paraId="5E59E740" w14:textId="77777777" w:rsidR="00DA0692" w:rsidRDefault="00DA0692" w:rsidP="00CE5AB3">
    <w:pPr>
      <w:pStyle w:val="Piedepgina"/>
      <w:tabs>
        <w:tab w:val="left" w:pos="3555"/>
      </w:tabs>
      <w:ind w:left="-993"/>
      <w:rPr>
        <w:sz w:val="18"/>
        <w:szCs w:val="18"/>
      </w:rPr>
    </w:pPr>
    <w:r>
      <w:rPr>
        <w:sz w:val="18"/>
        <w:szCs w:val="18"/>
      </w:rPr>
      <w:t>Conmutador +57 601</w:t>
    </w:r>
    <w:r w:rsidRPr="002F32A6">
      <w:rPr>
        <w:sz w:val="18"/>
        <w:szCs w:val="18"/>
      </w:rPr>
      <w:t>3323400</w:t>
    </w:r>
  </w:p>
  <w:p w14:paraId="4B21E3C3" w14:textId="77777777" w:rsidR="00DA0692" w:rsidRPr="002F32A6" w:rsidRDefault="00DA0692" w:rsidP="00CE5AB3">
    <w:pPr>
      <w:pStyle w:val="Piedepgina"/>
      <w:tabs>
        <w:tab w:val="left" w:pos="3555"/>
      </w:tabs>
      <w:ind w:left="-993"/>
      <w:rPr>
        <w:sz w:val="18"/>
        <w:szCs w:val="18"/>
      </w:rPr>
    </w:pPr>
    <w:hyperlink r:id="rId1" w:history="1">
      <w:r w:rsidRPr="002F32A6">
        <w:rPr>
          <w:rStyle w:val="Hipervnculo"/>
          <w:sz w:val="18"/>
          <w:szCs w:val="18"/>
        </w:rPr>
        <w:t>www.minambiente.gov.co</w:t>
      </w:r>
    </w:hyperlink>
  </w:p>
  <w:p w14:paraId="0A4D43E3" w14:textId="4455211C" w:rsidR="00DA0692" w:rsidRDefault="00DA0692" w:rsidP="00CE5AB3">
    <w:pPr>
      <w:pStyle w:val="Piedepgina"/>
      <w:tabs>
        <w:tab w:val="left" w:pos="3555"/>
      </w:tabs>
      <w:ind w:left="-993"/>
    </w:pPr>
    <w:r w:rsidRPr="002F32A6">
      <w:rPr>
        <w:sz w:val="18"/>
        <w:szCs w:val="18"/>
      </w:rPr>
      <w:t>Bogotá, Colombia</w:t>
    </w:r>
    <w:r>
      <w:rPr>
        <w:sz w:val="18"/>
        <w:szCs w:val="18"/>
      </w:rPr>
      <w:tab/>
    </w:r>
    <w:r>
      <w:rPr>
        <w:sz w:val="18"/>
        <w:szCs w:val="18"/>
      </w:rPr>
      <w:tab/>
    </w:r>
    <w:r>
      <w:rPr>
        <w:sz w:val="18"/>
        <w:szCs w:val="18"/>
      </w:rPr>
      <w:tab/>
    </w:r>
    <w:r w:rsidR="00CD2CD2" w:rsidRPr="00722047">
      <w:t xml:space="preserve">Página </w:t>
    </w:r>
    <w:r w:rsidR="00CD2CD2" w:rsidRPr="00722047">
      <w:rPr>
        <w:b/>
        <w:bCs/>
      </w:rPr>
      <w:fldChar w:fldCharType="begin"/>
    </w:r>
    <w:r w:rsidR="00CD2CD2" w:rsidRPr="00722047">
      <w:rPr>
        <w:b/>
        <w:bCs/>
      </w:rPr>
      <w:instrText>PAGE  \* Arabic  \* MERGEFORMAT</w:instrText>
    </w:r>
    <w:r w:rsidR="00CD2CD2" w:rsidRPr="00722047">
      <w:rPr>
        <w:b/>
        <w:bCs/>
      </w:rPr>
      <w:fldChar w:fldCharType="separate"/>
    </w:r>
    <w:r w:rsidR="00CD2CD2">
      <w:rPr>
        <w:b/>
        <w:bCs/>
      </w:rPr>
      <w:t>10</w:t>
    </w:r>
    <w:r w:rsidR="00CD2CD2" w:rsidRPr="00722047">
      <w:rPr>
        <w:b/>
        <w:bCs/>
      </w:rPr>
      <w:fldChar w:fldCharType="end"/>
    </w:r>
    <w:r w:rsidR="00CD2CD2" w:rsidRPr="00722047">
      <w:t xml:space="preserve"> de </w:t>
    </w:r>
    <w:r w:rsidR="00CD2CD2">
      <w:t>1</w:t>
    </w:r>
    <w:r w:rsidR="00CD2CD2">
      <w:t>1</w:t>
    </w:r>
  </w:p>
  <w:p w14:paraId="54CD245A" w14:textId="77777777" w:rsidR="00DA0692" w:rsidRDefault="00DA0692" w:rsidP="00CE5AB3">
    <w:pPr>
      <w:pStyle w:val="Piedepgina"/>
      <w:tabs>
        <w:tab w:val="left" w:pos="3555"/>
      </w:tabs>
      <w:ind w:left="-993"/>
    </w:pPr>
  </w:p>
  <w:p w14:paraId="1231BE67" w14:textId="77777777" w:rsidR="00DA0692" w:rsidRPr="00CE5AB3" w:rsidRDefault="00DA0692" w:rsidP="00CE5AB3">
    <w:pPr>
      <w:pStyle w:val="Piedepgina"/>
      <w:tabs>
        <w:tab w:val="left" w:pos="3555"/>
      </w:tabs>
      <w:ind w:left="-993" w:right="-1085"/>
      <w:jc w:val="both"/>
      <w:rPr>
        <w:color w:val="7F7F7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8E66" w14:textId="77777777" w:rsidR="00DA0692" w:rsidRDefault="00DA0692" w:rsidP="001A1E25">
    <w:pPr>
      <w:pStyle w:val="Piedepgina"/>
      <w:tabs>
        <w:tab w:val="left" w:pos="3555"/>
      </w:tabs>
      <w:jc w:val="both"/>
      <w:rPr>
        <w:sz w:val="18"/>
        <w:szCs w:val="18"/>
      </w:rPr>
    </w:pPr>
    <w:r w:rsidRPr="001A1E25">
      <w:rPr>
        <w:color w:val="A6A6A6"/>
        <w:sz w:val="18"/>
        <w:szCs w:val="18"/>
      </w:rPr>
      <w:t>MEMORIA JUSTIFICATIVA</w:t>
    </w:r>
    <w:r w:rsidRPr="001A1E25">
      <w:rPr>
        <w:color w:val="A6A6A6"/>
        <w:sz w:val="18"/>
        <w:szCs w:val="18"/>
      </w:rPr>
      <w:tab/>
    </w:r>
    <w:r w:rsidRPr="001A1E25">
      <w:rPr>
        <w:color w:val="A6A6A6"/>
        <w:sz w:val="18"/>
        <w:szCs w:val="18"/>
      </w:rPr>
      <w:tab/>
    </w:r>
    <w:r w:rsidRPr="001A1E25">
      <w:rPr>
        <w:color w:val="A6A6A6"/>
        <w:sz w:val="18"/>
        <w:szCs w:val="18"/>
      </w:rPr>
      <w:tab/>
      <w:t xml:space="preserve">                                      </w:t>
    </w:r>
    <w:r w:rsidRPr="009A3873">
      <w:rPr>
        <w:sz w:val="18"/>
        <w:szCs w:val="18"/>
      </w:rPr>
      <w:t xml:space="preserve">Calle 37 No. 8 – 40 </w:t>
    </w:r>
  </w:p>
  <w:p w14:paraId="1D411E0B" w14:textId="77777777" w:rsidR="00DA0692" w:rsidRDefault="00DA0692" w:rsidP="001A1E25">
    <w:pPr>
      <w:pStyle w:val="Piedepgina"/>
      <w:tabs>
        <w:tab w:val="left" w:pos="3555"/>
      </w:tabs>
      <w:jc w:val="both"/>
      <w:rPr>
        <w:sz w:val="18"/>
        <w:szCs w:val="18"/>
      </w:rPr>
    </w:pPr>
    <w:r w:rsidRPr="001A1E25">
      <w:rPr>
        <w:color w:val="A6A6A6"/>
        <w:sz w:val="18"/>
        <w:szCs w:val="18"/>
      </w:rPr>
      <w:t xml:space="preserve">F-A-GJR-07                                                                                  </w:t>
    </w:r>
    <w:r w:rsidRPr="001A1E25">
      <w:rPr>
        <w:color w:val="A6A6A6"/>
        <w:sz w:val="18"/>
        <w:szCs w:val="18"/>
      </w:rPr>
      <w:tab/>
    </w:r>
    <w:r w:rsidRPr="001A1E25">
      <w:rPr>
        <w:color w:val="A6A6A6"/>
        <w:sz w:val="18"/>
        <w:szCs w:val="18"/>
      </w:rPr>
      <w:tab/>
    </w:r>
    <w:r w:rsidRPr="009A3873">
      <w:rPr>
        <w:sz w:val="18"/>
        <w:szCs w:val="18"/>
      </w:rPr>
      <w:t>Conmutador (571) 3323400</w:t>
    </w:r>
  </w:p>
  <w:p w14:paraId="778898D1" w14:textId="77777777" w:rsidR="00DA0692" w:rsidRDefault="00DA0692" w:rsidP="001A1E25">
    <w:pPr>
      <w:pStyle w:val="Piedepgina"/>
      <w:tabs>
        <w:tab w:val="left" w:pos="3555"/>
      </w:tabs>
      <w:jc w:val="both"/>
      <w:rPr>
        <w:sz w:val="18"/>
        <w:szCs w:val="18"/>
      </w:rPr>
    </w:pPr>
    <w:r w:rsidRPr="008F0815">
      <w:rPr>
        <w:color w:val="FF0000"/>
        <w:sz w:val="18"/>
        <w:szCs w:val="18"/>
      </w:rPr>
      <w:t xml:space="preserve">Vigencia: </w:t>
    </w:r>
    <w:r>
      <w:rPr>
        <w:color w:val="FF0000"/>
        <w:sz w:val="18"/>
        <w:szCs w:val="18"/>
      </w:rPr>
      <w:t>15</w:t>
    </w:r>
    <w:r w:rsidRPr="008F0815">
      <w:rPr>
        <w:color w:val="FF0000"/>
        <w:sz w:val="18"/>
        <w:szCs w:val="18"/>
      </w:rPr>
      <w:t>/</w:t>
    </w:r>
    <w:r>
      <w:rPr>
        <w:color w:val="FF0000"/>
        <w:sz w:val="18"/>
        <w:szCs w:val="18"/>
      </w:rPr>
      <w:t>10</w:t>
    </w:r>
    <w:r w:rsidRPr="008F0815">
      <w:rPr>
        <w:color w:val="FF0000"/>
        <w:sz w:val="18"/>
        <w:szCs w:val="18"/>
      </w:rPr>
      <w:t>/20</w:t>
    </w:r>
    <w:r>
      <w:rPr>
        <w:color w:val="FF0000"/>
        <w:sz w:val="18"/>
        <w:szCs w:val="18"/>
      </w:rPr>
      <w:t>20</w:t>
    </w:r>
    <w:r w:rsidRPr="008F0815">
      <w:rPr>
        <w:color w:val="FF0000"/>
        <w:sz w:val="18"/>
        <w:szCs w:val="18"/>
      </w:rPr>
      <w:t xml:space="preserve">                                                                      </w:t>
    </w:r>
    <w:r w:rsidRPr="001A1E25">
      <w:rPr>
        <w:color w:val="A6A6A6"/>
        <w:sz w:val="18"/>
        <w:szCs w:val="18"/>
      </w:rPr>
      <w:tab/>
      <w:t xml:space="preserve">                                     </w:t>
    </w:r>
    <w:hyperlink r:id="rId1" w:history="1">
      <w:r w:rsidRPr="009A3873">
        <w:rPr>
          <w:rStyle w:val="Hipervnculo"/>
          <w:sz w:val="18"/>
          <w:szCs w:val="18"/>
        </w:rPr>
        <w:t>www.minambiente.gov.co</w:t>
      </w:r>
    </w:hyperlink>
    <w:r>
      <w:rPr>
        <w:sz w:val="18"/>
        <w:szCs w:val="18"/>
      </w:rPr>
      <w:t xml:space="preserve"> </w:t>
    </w:r>
  </w:p>
  <w:p w14:paraId="20F6AF35" w14:textId="77777777" w:rsidR="00DA0692" w:rsidRPr="008F0815" w:rsidRDefault="00DA0692" w:rsidP="001A1E25">
    <w:pPr>
      <w:pStyle w:val="Piedepgina"/>
      <w:tabs>
        <w:tab w:val="left" w:pos="3555"/>
      </w:tabs>
      <w:jc w:val="both"/>
      <w:rPr>
        <w:sz w:val="18"/>
        <w:szCs w:val="18"/>
      </w:rPr>
    </w:pPr>
    <w:r w:rsidRPr="001A1E25">
      <w:rPr>
        <w:color w:val="A6A6A6"/>
        <w:sz w:val="18"/>
        <w:szCs w:val="18"/>
      </w:rPr>
      <w:t xml:space="preserve">Versión 3                                                                                                      </w:t>
    </w:r>
    <w:r w:rsidRPr="001A1E25">
      <w:rPr>
        <w:color w:val="A6A6A6"/>
        <w:sz w:val="18"/>
        <w:szCs w:val="18"/>
      </w:rPr>
      <w:tab/>
    </w:r>
    <w:r w:rsidRPr="009A3873">
      <w:rPr>
        <w:sz w:val="18"/>
        <w:szCs w:val="18"/>
      </w:rPr>
      <w:t>Bogotá, Colombia</w:t>
    </w:r>
  </w:p>
  <w:p w14:paraId="238601FE" w14:textId="77777777" w:rsidR="00DA0692" w:rsidRDefault="00DA06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0109D" w14:textId="77777777" w:rsidR="00BC2FFE" w:rsidRDefault="00BC2FFE">
      <w:r>
        <w:separator/>
      </w:r>
    </w:p>
  </w:footnote>
  <w:footnote w:type="continuationSeparator" w:id="0">
    <w:p w14:paraId="281C0D28" w14:textId="77777777" w:rsidR="00BC2FFE" w:rsidRDefault="00BC2FFE">
      <w:r>
        <w:continuationSeparator/>
      </w:r>
    </w:p>
  </w:footnote>
  <w:footnote w:type="continuationNotice" w:id="1">
    <w:p w14:paraId="20D6FB63" w14:textId="77777777" w:rsidR="00BC2FFE" w:rsidRDefault="00BC2F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8F9B" w14:textId="446ADA0C" w:rsidR="00DA0692" w:rsidRDefault="00BC2FFE">
    <w:pPr>
      <w:pStyle w:val="Encabezado"/>
    </w:pPr>
    <w:r>
      <w:rPr>
        <w:noProof/>
      </w:rPr>
      <w:pict w14:anchorId="7FF71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621.8pt;height:77.7pt;rotation:315;z-index:-251654141;mso-position-horizontal:center;mso-position-horizontal-relative:margin;mso-position-vertical:center;mso-position-vertical-relative:margin" o:allowincell="f" fillcolor="#7030a0" stroked="f">
          <v:fill opacity=".5"/>
          <v:textpath style="font-family:&quot;Arial Narrow&quot;;font-size:1pt" string="VERSIÓN PARA REVISIÓ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D064" w14:textId="594EAA9A" w:rsidR="00DA0692" w:rsidRDefault="00DA0692">
    <w:pPr>
      <w:pStyle w:val="Encabezado"/>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209"/>
      <w:gridCol w:w="1843"/>
    </w:tblGrid>
    <w:tr w:rsidR="00DA0692" w:rsidRPr="009E07BE" w14:paraId="76871139" w14:textId="77777777" w:rsidTr="00CE5AB3">
      <w:trPr>
        <w:cantSplit/>
        <w:trHeight w:val="313"/>
      </w:trPr>
      <w:tc>
        <w:tcPr>
          <w:tcW w:w="2722" w:type="dxa"/>
          <w:vMerge w:val="restart"/>
          <w:vAlign w:val="center"/>
        </w:tcPr>
        <w:p w14:paraId="1E15E61F" w14:textId="77777777" w:rsidR="00DA0692" w:rsidRPr="001D62F3" w:rsidRDefault="00DA0692" w:rsidP="00CE5AB3">
          <w:pPr>
            <w:jc w:val="center"/>
            <w:rPr>
              <w:rFonts w:cs="Arial"/>
              <w:bCs/>
              <w:spacing w:val="-6"/>
              <w:sz w:val="18"/>
            </w:rPr>
          </w:pPr>
          <w:r w:rsidRPr="001D62F3">
            <w:rPr>
              <w:rFonts w:cs="Arial"/>
              <w:bCs/>
              <w:spacing w:val="-6"/>
              <w:sz w:val="18"/>
            </w:rPr>
            <w:t>MINISTERIO DE AMBIENTE Y DESARROLLO SOSTENIBLE</w:t>
          </w:r>
        </w:p>
      </w:tc>
      <w:tc>
        <w:tcPr>
          <w:tcW w:w="6209" w:type="dxa"/>
          <w:shd w:val="clear" w:color="auto" w:fill="154A8A"/>
        </w:tcPr>
        <w:p w14:paraId="48DE50D7" w14:textId="77777777" w:rsidR="00DA0692" w:rsidRPr="00B80E2A" w:rsidRDefault="00DA0692" w:rsidP="00CE5AB3">
          <w:pPr>
            <w:spacing w:before="60"/>
            <w:ind w:right="-40"/>
            <w:jc w:val="center"/>
            <w:rPr>
              <w:rFonts w:cs="Arial"/>
              <w:b/>
              <w:bCs/>
              <w:color w:val="FFFFFF"/>
              <w:spacing w:val="-6"/>
            </w:rPr>
          </w:pPr>
          <w:r w:rsidRPr="00B80E2A">
            <w:rPr>
              <w:rFonts w:cs="Arial"/>
              <w:b/>
              <w:bCs/>
              <w:color w:val="FFFFFF"/>
              <w:spacing w:val="-6"/>
            </w:rPr>
            <w:t>MEMORIA JUSTIFICATIVA</w:t>
          </w:r>
        </w:p>
      </w:tc>
      <w:tc>
        <w:tcPr>
          <w:tcW w:w="1843" w:type="dxa"/>
          <w:vMerge w:val="restart"/>
          <w:vAlign w:val="center"/>
        </w:tcPr>
        <w:p w14:paraId="34FF1C98" w14:textId="77777777" w:rsidR="00DA0692" w:rsidRPr="001D62F3" w:rsidRDefault="00DA0692" w:rsidP="00CE5AB3">
          <w:pPr>
            <w:ind w:right="-42"/>
            <w:jc w:val="center"/>
            <w:rPr>
              <w:rFonts w:cs="Arial"/>
              <w:b/>
              <w:bCs/>
              <w:spacing w:val="-6"/>
            </w:rPr>
          </w:pPr>
          <w:r w:rsidRPr="00CE5AB3">
            <w:rPr>
              <w:rFonts w:cs="Arial"/>
              <w:b/>
              <w:noProof/>
              <w:spacing w:val="-6"/>
              <w:lang w:val="es-CO" w:eastAsia="es-CO"/>
            </w:rPr>
            <w:drawing>
              <wp:inline distT="0" distB="0" distL="0" distR="0" wp14:anchorId="679948CD" wp14:editId="07777777">
                <wp:extent cx="1047750" cy="323850"/>
                <wp:effectExtent l="0" t="0" r="0" b="0"/>
                <wp:docPr id="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563" t="-1860" r="-1199" b="-3265"/>
                        <a:stretch>
                          <a:fillRect/>
                        </a:stretch>
                      </pic:blipFill>
                      <pic:spPr bwMode="auto">
                        <a:xfrm>
                          <a:off x="0" y="0"/>
                          <a:ext cx="1047750" cy="323850"/>
                        </a:xfrm>
                        <a:prstGeom prst="rect">
                          <a:avLst/>
                        </a:prstGeom>
                        <a:noFill/>
                        <a:ln>
                          <a:noFill/>
                        </a:ln>
                      </pic:spPr>
                    </pic:pic>
                  </a:graphicData>
                </a:graphic>
              </wp:inline>
            </w:drawing>
          </w:r>
        </w:p>
      </w:tc>
    </w:tr>
    <w:tr w:rsidR="00DA0692" w:rsidRPr="009E07BE" w14:paraId="693A67EB" w14:textId="77777777" w:rsidTr="00CE5AB3">
      <w:trPr>
        <w:cantSplit/>
        <w:trHeight w:val="316"/>
      </w:trPr>
      <w:tc>
        <w:tcPr>
          <w:tcW w:w="2722" w:type="dxa"/>
          <w:vMerge/>
          <w:vAlign w:val="center"/>
        </w:tcPr>
        <w:p w14:paraId="6D072C0D" w14:textId="77777777" w:rsidR="00DA0692" w:rsidRPr="001D62F3" w:rsidRDefault="00DA0692" w:rsidP="00CE5AB3">
          <w:pPr>
            <w:jc w:val="center"/>
            <w:rPr>
              <w:rFonts w:cs="Arial"/>
              <w:bCs/>
              <w:spacing w:val="-6"/>
              <w:szCs w:val="17"/>
            </w:rPr>
          </w:pPr>
        </w:p>
      </w:tc>
      <w:tc>
        <w:tcPr>
          <w:tcW w:w="6209" w:type="dxa"/>
          <w:shd w:val="clear" w:color="auto" w:fill="E1E1E1"/>
        </w:tcPr>
        <w:p w14:paraId="2A1E9FB2" w14:textId="77777777" w:rsidR="00DA0692" w:rsidRPr="001D62F3" w:rsidRDefault="00DA0692" w:rsidP="00CE5AB3">
          <w:pPr>
            <w:ind w:right="-42"/>
            <w:jc w:val="center"/>
            <w:rPr>
              <w:rFonts w:cs="Arial"/>
              <w:bCs/>
              <w:spacing w:val="-6"/>
            </w:rPr>
          </w:pPr>
          <w:r>
            <w:rPr>
              <w:b/>
              <w:bCs/>
            </w:rPr>
            <w:t xml:space="preserve">Proceso: </w:t>
          </w:r>
          <w:r>
            <w:t>Gestión jurídica</w:t>
          </w:r>
        </w:p>
      </w:tc>
      <w:tc>
        <w:tcPr>
          <w:tcW w:w="1843" w:type="dxa"/>
          <w:vMerge/>
          <w:vAlign w:val="center"/>
        </w:tcPr>
        <w:p w14:paraId="48A21919" w14:textId="77777777" w:rsidR="00DA0692" w:rsidRPr="001D62F3" w:rsidRDefault="00DA0692" w:rsidP="00CE5AB3">
          <w:pPr>
            <w:ind w:right="-42"/>
            <w:jc w:val="center"/>
            <w:rPr>
              <w:rFonts w:cs="Arial"/>
              <w:bCs/>
              <w:spacing w:val="-6"/>
            </w:rPr>
          </w:pPr>
        </w:p>
      </w:tc>
    </w:tr>
    <w:tr w:rsidR="00DA0692" w:rsidRPr="009E07BE" w14:paraId="652ACBEC" w14:textId="77777777" w:rsidTr="00CE5AB3">
      <w:trPr>
        <w:cantSplit/>
        <w:trHeight w:val="339"/>
      </w:trPr>
      <w:tc>
        <w:tcPr>
          <w:tcW w:w="2722" w:type="dxa"/>
          <w:vAlign w:val="center"/>
        </w:tcPr>
        <w:p w14:paraId="3601203D" w14:textId="77777777" w:rsidR="00DA0692" w:rsidRPr="001D62F3" w:rsidRDefault="00DA0692" w:rsidP="00CE5AB3">
          <w:pPr>
            <w:jc w:val="center"/>
            <w:rPr>
              <w:rFonts w:cs="Arial"/>
              <w:bCs/>
              <w:spacing w:val="-6"/>
              <w:sz w:val="16"/>
              <w:szCs w:val="17"/>
              <w:lang w:val="en-US"/>
            </w:rPr>
          </w:pPr>
          <w:r w:rsidRPr="001D62F3">
            <w:rPr>
              <w:rFonts w:cs="Arial"/>
              <w:b/>
              <w:bCs/>
              <w:spacing w:val="-6"/>
              <w:sz w:val="16"/>
            </w:rPr>
            <w:t>Versión</w:t>
          </w:r>
          <w:r w:rsidRPr="001D62F3">
            <w:rPr>
              <w:rFonts w:cs="Arial"/>
              <w:bCs/>
              <w:spacing w:val="-6"/>
              <w:sz w:val="16"/>
            </w:rPr>
            <w:t>:</w:t>
          </w:r>
          <w:r>
            <w:rPr>
              <w:rFonts w:cs="Arial"/>
              <w:bCs/>
              <w:spacing w:val="-6"/>
              <w:sz w:val="16"/>
            </w:rPr>
            <w:t xml:space="preserve"> 4</w:t>
          </w:r>
        </w:p>
      </w:tc>
      <w:tc>
        <w:tcPr>
          <w:tcW w:w="6209" w:type="dxa"/>
        </w:tcPr>
        <w:p w14:paraId="4C777F26" w14:textId="77777777" w:rsidR="00DA0692" w:rsidRPr="001D62F3" w:rsidRDefault="00DA0692" w:rsidP="00D82FA2">
          <w:pPr>
            <w:ind w:right="-42"/>
            <w:jc w:val="center"/>
            <w:rPr>
              <w:rFonts w:cs="Arial"/>
              <w:bCs/>
              <w:spacing w:val="-6"/>
              <w:sz w:val="16"/>
            </w:rPr>
          </w:pPr>
          <w:r>
            <w:rPr>
              <w:b/>
              <w:bCs/>
              <w:sz w:val="16"/>
              <w:szCs w:val="16"/>
            </w:rPr>
            <w:t>Vigencia</w:t>
          </w:r>
          <w:r>
            <w:rPr>
              <w:sz w:val="16"/>
              <w:szCs w:val="16"/>
            </w:rPr>
            <w:t>: 25/11/2022</w:t>
          </w:r>
        </w:p>
      </w:tc>
      <w:tc>
        <w:tcPr>
          <w:tcW w:w="1843" w:type="dxa"/>
          <w:vAlign w:val="center"/>
        </w:tcPr>
        <w:p w14:paraId="148A0DBE" w14:textId="77777777" w:rsidR="00DA0692" w:rsidRPr="001D62F3" w:rsidRDefault="00DA0692" w:rsidP="00CE5AB3">
          <w:pPr>
            <w:ind w:right="-42"/>
            <w:jc w:val="center"/>
            <w:rPr>
              <w:rFonts w:cs="Arial"/>
              <w:bCs/>
              <w:spacing w:val="-6"/>
              <w:sz w:val="16"/>
            </w:rPr>
          </w:pPr>
          <w:r w:rsidRPr="001D62F3">
            <w:rPr>
              <w:rFonts w:cs="Arial"/>
              <w:b/>
              <w:bCs/>
              <w:spacing w:val="-6"/>
              <w:sz w:val="16"/>
            </w:rPr>
            <w:t>Código:</w:t>
          </w:r>
          <w:r w:rsidRPr="001D62F3">
            <w:rPr>
              <w:rFonts w:cs="Arial"/>
              <w:bCs/>
              <w:spacing w:val="-6"/>
              <w:sz w:val="16"/>
            </w:rPr>
            <w:t xml:space="preserve"> </w:t>
          </w:r>
          <w:r>
            <w:rPr>
              <w:rFonts w:cs="Arial"/>
              <w:bCs/>
              <w:spacing w:val="-6"/>
              <w:sz w:val="16"/>
            </w:rPr>
            <w:t>F</w:t>
          </w:r>
          <w:r w:rsidRPr="00722047">
            <w:rPr>
              <w:rFonts w:cs="Arial"/>
              <w:bCs/>
              <w:spacing w:val="-6"/>
              <w:sz w:val="16"/>
            </w:rPr>
            <w:t>-A-GJR-0</w:t>
          </w:r>
          <w:r>
            <w:rPr>
              <w:rFonts w:cs="Arial"/>
              <w:bCs/>
              <w:spacing w:val="-6"/>
              <w:sz w:val="16"/>
            </w:rPr>
            <w:t>7</w:t>
          </w:r>
        </w:p>
      </w:tc>
    </w:tr>
  </w:tbl>
  <w:p w14:paraId="7CAE5282" w14:textId="77777777" w:rsidR="00DA0692" w:rsidRDefault="00DA0692">
    <w:pPr>
      <w:pStyle w:val="Encabezado"/>
    </w:pPr>
    <w:r>
      <w:rPr>
        <w:noProof/>
      </w:rPr>
      <w:drawing>
        <wp:anchor distT="0" distB="0" distL="114300" distR="114300" simplePos="0" relativeHeight="251658243" behindDoc="1" locked="0" layoutInCell="1" allowOverlap="1" wp14:anchorId="198C7FFB" wp14:editId="07777777">
          <wp:simplePos x="0" y="0"/>
          <wp:positionH relativeFrom="margin">
            <wp:posOffset>514350</wp:posOffset>
          </wp:positionH>
          <wp:positionV relativeFrom="paragraph">
            <wp:posOffset>3205480</wp:posOffset>
          </wp:positionV>
          <wp:extent cx="5258435" cy="1586230"/>
          <wp:effectExtent l="0" t="0" r="0" b="0"/>
          <wp:wrapNone/>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lum bright="20000" contrast="-20000"/>
                    <a:extLst>
                      <a:ext uri="{28A0092B-C50C-407E-A947-70E740481C1C}">
                        <a14:useLocalDpi xmlns:a14="http://schemas.microsoft.com/office/drawing/2010/main" val="0"/>
                      </a:ext>
                    </a:extLst>
                  </a:blip>
                  <a:srcRect/>
                  <a:stretch>
                    <a:fillRect/>
                  </a:stretch>
                </pic:blipFill>
                <pic:spPr bwMode="auto">
                  <a:xfrm>
                    <a:off x="0" y="0"/>
                    <a:ext cx="5258435" cy="15862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5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4567"/>
      <w:gridCol w:w="3503"/>
    </w:tblGrid>
    <w:tr w:rsidR="00DA0692" w:rsidRPr="006374A6" w14:paraId="071FE305" w14:textId="77777777" w:rsidTr="00431BB6">
      <w:trPr>
        <w:cantSplit/>
        <w:trHeight w:val="706"/>
      </w:trPr>
      <w:tc>
        <w:tcPr>
          <w:tcW w:w="1579" w:type="pct"/>
          <w:vMerge w:val="restart"/>
          <w:vAlign w:val="center"/>
        </w:tcPr>
        <w:p w14:paraId="03DF4DE2" w14:textId="77777777" w:rsidR="00DA0692" w:rsidRPr="006374A6" w:rsidRDefault="00DA0692" w:rsidP="00431BB6">
          <w:pPr>
            <w:jc w:val="center"/>
            <w:rPr>
              <w:rFonts w:cs="Arial"/>
              <w:b/>
            </w:rPr>
          </w:pPr>
          <w:r w:rsidRPr="006374A6">
            <w:rPr>
              <w:rFonts w:cs="Arial"/>
              <w:bCs/>
              <w:spacing w:val="-6"/>
            </w:rPr>
            <w:t>MINISTERIO DE AMBIENTE Y DESARROLLO SOSTENIBLE</w:t>
          </w:r>
        </w:p>
      </w:tc>
      <w:tc>
        <w:tcPr>
          <w:tcW w:w="1936" w:type="pct"/>
          <w:shd w:val="clear" w:color="auto" w:fill="4472C4"/>
          <w:vAlign w:val="center"/>
        </w:tcPr>
        <w:p w14:paraId="3F638D5A" w14:textId="77777777" w:rsidR="00DA0692" w:rsidRPr="00431BB6" w:rsidRDefault="00DA0692" w:rsidP="00431BB6">
          <w:pPr>
            <w:spacing w:before="60"/>
            <w:ind w:right="-40"/>
            <w:jc w:val="center"/>
            <w:rPr>
              <w:rFonts w:cs="Arial"/>
              <w:b/>
              <w:color w:val="FFFFFF"/>
              <w:sz w:val="24"/>
              <w:szCs w:val="24"/>
            </w:rPr>
          </w:pPr>
          <w:r w:rsidRPr="00431BB6">
            <w:rPr>
              <w:b/>
              <w:color w:val="FFFFFF"/>
              <w:sz w:val="24"/>
              <w:szCs w:val="24"/>
            </w:rPr>
            <w:t>MEMORIA JUSTIFICATIVA</w:t>
          </w:r>
        </w:p>
      </w:tc>
      <w:tc>
        <w:tcPr>
          <w:tcW w:w="1485" w:type="pct"/>
          <w:vMerge w:val="restart"/>
          <w:vAlign w:val="center"/>
        </w:tcPr>
        <w:p w14:paraId="423A020D" w14:textId="77777777" w:rsidR="00DA0692" w:rsidRPr="006374A6" w:rsidRDefault="00DA0692" w:rsidP="00431BB6">
          <w:pPr>
            <w:ind w:right="-42"/>
            <w:jc w:val="center"/>
            <w:rPr>
              <w:rFonts w:cs="Arial"/>
              <w:b/>
            </w:rPr>
          </w:pPr>
          <w:r w:rsidRPr="006374A6">
            <w:rPr>
              <w:rFonts w:cs="Arial"/>
              <w:b/>
              <w:noProof/>
              <w:lang w:val="es-CO" w:eastAsia="es-CO"/>
            </w:rPr>
            <w:drawing>
              <wp:anchor distT="0" distB="0" distL="114300" distR="114300" simplePos="0" relativeHeight="251658240" behindDoc="0" locked="0" layoutInCell="1" allowOverlap="1" wp14:anchorId="1EB55630" wp14:editId="07777777">
                <wp:simplePos x="0" y="0"/>
                <wp:positionH relativeFrom="margin">
                  <wp:posOffset>233680</wp:posOffset>
                </wp:positionH>
                <wp:positionV relativeFrom="margin">
                  <wp:posOffset>146050</wp:posOffset>
                </wp:positionV>
                <wp:extent cx="1536700" cy="398780"/>
                <wp:effectExtent l="0" t="0" r="0" b="0"/>
                <wp:wrapSquare wrapText="bothSides"/>
                <wp:docPr id="16938923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398780"/>
                        </a:xfrm>
                        <a:prstGeom prst="rect">
                          <a:avLst/>
                        </a:prstGeom>
                        <a:noFill/>
                      </pic:spPr>
                    </pic:pic>
                  </a:graphicData>
                </a:graphic>
                <wp14:sizeRelH relativeFrom="page">
                  <wp14:pctWidth>0</wp14:pctWidth>
                </wp14:sizeRelH>
                <wp14:sizeRelV relativeFrom="page">
                  <wp14:pctHeight>0</wp14:pctHeight>
                </wp14:sizeRelV>
              </wp:anchor>
            </w:drawing>
          </w:r>
        </w:p>
      </w:tc>
    </w:tr>
    <w:tr w:rsidR="00DA0692" w:rsidRPr="006374A6" w14:paraId="5BC3BA08" w14:textId="77777777" w:rsidTr="00431BB6">
      <w:trPr>
        <w:cantSplit/>
        <w:trHeight w:val="273"/>
      </w:trPr>
      <w:tc>
        <w:tcPr>
          <w:tcW w:w="1579" w:type="pct"/>
          <w:vMerge/>
          <w:vAlign w:val="center"/>
        </w:tcPr>
        <w:p w14:paraId="680A4E5D" w14:textId="77777777" w:rsidR="00DA0692" w:rsidRPr="006374A6" w:rsidRDefault="00DA0692" w:rsidP="00431BB6">
          <w:pPr>
            <w:jc w:val="center"/>
            <w:rPr>
              <w:rFonts w:cs="Arial"/>
              <w:bCs/>
              <w:spacing w:val="-6"/>
            </w:rPr>
          </w:pPr>
        </w:p>
      </w:tc>
      <w:tc>
        <w:tcPr>
          <w:tcW w:w="1936" w:type="pct"/>
          <w:shd w:val="clear" w:color="auto" w:fill="E6EFFD"/>
          <w:vAlign w:val="center"/>
        </w:tcPr>
        <w:p w14:paraId="50D793E1" w14:textId="77777777" w:rsidR="00DA0692" w:rsidRPr="006374A6" w:rsidRDefault="00DA0692" w:rsidP="00431BB6">
          <w:pPr>
            <w:ind w:right="-42"/>
            <w:jc w:val="center"/>
            <w:rPr>
              <w:rFonts w:cs="Arial"/>
              <w:bCs/>
              <w:spacing w:val="-6"/>
            </w:rPr>
          </w:pPr>
          <w:r w:rsidRPr="00431BB6">
            <w:rPr>
              <w:rFonts w:cs="Arial"/>
              <w:b/>
              <w:spacing w:val="-6"/>
            </w:rPr>
            <w:t>Proceso:</w:t>
          </w:r>
          <w:r w:rsidRPr="006374A6">
            <w:rPr>
              <w:rFonts w:cs="Arial"/>
              <w:bCs/>
              <w:spacing w:val="-6"/>
            </w:rPr>
            <w:t xml:space="preserve"> </w:t>
          </w:r>
          <w:r>
            <w:rPr>
              <w:rFonts w:cs="Arial"/>
              <w:bCs/>
              <w:spacing w:val="-6"/>
            </w:rPr>
            <w:t>Gestión Jurídica</w:t>
          </w:r>
        </w:p>
      </w:tc>
      <w:tc>
        <w:tcPr>
          <w:tcW w:w="1485" w:type="pct"/>
          <w:vMerge/>
          <w:vAlign w:val="center"/>
        </w:tcPr>
        <w:p w14:paraId="19219836" w14:textId="77777777" w:rsidR="00DA0692" w:rsidRPr="006374A6" w:rsidRDefault="00DA0692" w:rsidP="00431BB6">
          <w:pPr>
            <w:ind w:right="-42"/>
            <w:jc w:val="center"/>
            <w:rPr>
              <w:rFonts w:cs="Arial"/>
              <w:bCs/>
              <w:spacing w:val="-6"/>
            </w:rPr>
          </w:pPr>
        </w:p>
      </w:tc>
    </w:tr>
    <w:tr w:rsidR="00DA0692" w:rsidRPr="006374A6" w14:paraId="6BDF6EBE" w14:textId="77777777" w:rsidTr="00431BB6">
      <w:trPr>
        <w:cantSplit/>
        <w:trHeight w:val="278"/>
      </w:trPr>
      <w:tc>
        <w:tcPr>
          <w:tcW w:w="1579" w:type="pct"/>
          <w:vAlign w:val="center"/>
        </w:tcPr>
        <w:p w14:paraId="1023F1B5" w14:textId="77777777" w:rsidR="00DA0692" w:rsidRPr="006374A6" w:rsidRDefault="00DA0692" w:rsidP="00431BB6">
          <w:pPr>
            <w:jc w:val="center"/>
            <w:rPr>
              <w:rFonts w:cs="Arial"/>
              <w:bCs/>
              <w:color w:val="FF0000"/>
              <w:spacing w:val="-6"/>
              <w:lang w:val="en-US"/>
            </w:rPr>
          </w:pPr>
          <w:r w:rsidRPr="00431BB6">
            <w:rPr>
              <w:rFonts w:cs="Arial"/>
              <w:b/>
              <w:color w:val="FF0000"/>
              <w:spacing w:val="-6"/>
            </w:rPr>
            <w:t>Versión:</w:t>
          </w:r>
          <w:r w:rsidRPr="006374A6">
            <w:rPr>
              <w:rFonts w:cs="Arial"/>
              <w:bCs/>
              <w:color w:val="FF0000"/>
              <w:spacing w:val="-6"/>
            </w:rPr>
            <w:t xml:space="preserve"> </w:t>
          </w:r>
          <w:r>
            <w:rPr>
              <w:rFonts w:cs="Arial"/>
              <w:bCs/>
              <w:color w:val="FF0000"/>
              <w:spacing w:val="-6"/>
            </w:rPr>
            <w:t>3</w:t>
          </w:r>
        </w:p>
      </w:tc>
      <w:tc>
        <w:tcPr>
          <w:tcW w:w="1936" w:type="pct"/>
          <w:vAlign w:val="center"/>
        </w:tcPr>
        <w:p w14:paraId="155900AA" w14:textId="77777777" w:rsidR="00DA0692" w:rsidRPr="006374A6" w:rsidRDefault="00DA0692" w:rsidP="00431BB6">
          <w:pPr>
            <w:ind w:right="-42"/>
            <w:jc w:val="center"/>
            <w:rPr>
              <w:rFonts w:cs="Arial"/>
              <w:bCs/>
              <w:color w:val="FF0000"/>
              <w:spacing w:val="-6"/>
            </w:rPr>
          </w:pPr>
          <w:r w:rsidRPr="00431BB6">
            <w:rPr>
              <w:rFonts w:cs="Arial"/>
              <w:b/>
              <w:color w:val="FF0000"/>
              <w:spacing w:val="-6"/>
            </w:rPr>
            <w:t>Vigencia:</w:t>
          </w:r>
          <w:r w:rsidRPr="006374A6">
            <w:rPr>
              <w:rFonts w:cs="Arial"/>
              <w:bCs/>
              <w:color w:val="FF0000"/>
              <w:spacing w:val="-6"/>
            </w:rPr>
            <w:t xml:space="preserve"> </w:t>
          </w:r>
          <w:r>
            <w:rPr>
              <w:rFonts w:cs="Arial"/>
              <w:bCs/>
              <w:color w:val="FF0000"/>
              <w:spacing w:val="-6"/>
            </w:rPr>
            <w:t>15/10/2020</w:t>
          </w:r>
        </w:p>
      </w:tc>
      <w:tc>
        <w:tcPr>
          <w:tcW w:w="1485" w:type="pct"/>
          <w:vAlign w:val="center"/>
        </w:tcPr>
        <w:p w14:paraId="475557E5" w14:textId="77777777" w:rsidR="00DA0692" w:rsidRPr="006374A6" w:rsidRDefault="00DA0692" w:rsidP="00431BB6">
          <w:pPr>
            <w:ind w:right="-42"/>
            <w:jc w:val="center"/>
            <w:rPr>
              <w:rFonts w:cs="Arial"/>
              <w:bCs/>
              <w:color w:val="FF0000"/>
              <w:spacing w:val="-6"/>
            </w:rPr>
          </w:pPr>
          <w:r w:rsidRPr="00431BB6">
            <w:rPr>
              <w:rFonts w:cs="Arial"/>
              <w:b/>
              <w:color w:val="FF0000"/>
              <w:spacing w:val="-6"/>
            </w:rPr>
            <w:t>Código:</w:t>
          </w:r>
          <w:r w:rsidRPr="006374A6">
            <w:rPr>
              <w:rFonts w:cs="Arial"/>
              <w:bCs/>
              <w:color w:val="FF0000"/>
              <w:spacing w:val="-6"/>
            </w:rPr>
            <w:t xml:space="preserve"> </w:t>
          </w:r>
          <w:r>
            <w:rPr>
              <w:rFonts w:cs="Arial"/>
              <w:bCs/>
              <w:color w:val="FF0000"/>
              <w:spacing w:val="-6"/>
            </w:rPr>
            <w:t>F-A-GJR-07</w:t>
          </w:r>
        </w:p>
      </w:tc>
    </w:tr>
  </w:tbl>
  <w:p w14:paraId="296FEF7D" w14:textId="63594CAA" w:rsidR="00DA0692" w:rsidRDefault="00DA06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6F80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5F1F71"/>
    <w:multiLevelType w:val="hybridMultilevel"/>
    <w:tmpl w:val="E220938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937E34"/>
    <w:multiLevelType w:val="hybridMultilevel"/>
    <w:tmpl w:val="EBC2F2E6"/>
    <w:lvl w:ilvl="0" w:tplc="D3C24856">
      <w:numFmt w:val="bullet"/>
      <w:lvlText w:val="-"/>
      <w:lvlJc w:val="left"/>
      <w:pPr>
        <w:ind w:left="360" w:hanging="360"/>
      </w:pPr>
      <w:rPr>
        <w:rFonts w:ascii="Arial" w:eastAsia="Arial Unicode MS" w:hAnsi="Arial" w:cs="Arial" w:hint="default"/>
      </w:rPr>
    </w:lvl>
    <w:lvl w:ilvl="1" w:tplc="240A000D">
      <w:start w:val="1"/>
      <w:numFmt w:val="bullet"/>
      <w:lvlText w:val=""/>
      <w:lvlJc w:val="left"/>
      <w:pPr>
        <w:ind w:left="1080" w:hanging="360"/>
      </w:pPr>
      <w:rPr>
        <w:rFonts w:ascii="Wingdings" w:hAnsi="Wingdings"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3" w15:restartNumberingAfterBreak="0">
    <w:nsid w:val="0DE945B7"/>
    <w:multiLevelType w:val="hybridMultilevel"/>
    <w:tmpl w:val="9BA8E9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F2FD2"/>
    <w:multiLevelType w:val="hybridMultilevel"/>
    <w:tmpl w:val="23780C54"/>
    <w:lvl w:ilvl="0" w:tplc="7122AF36">
      <w:start w:val="1"/>
      <w:numFmt w:val="decimal"/>
      <w:lvlText w:val="%1."/>
      <w:lvlJc w:val="left"/>
      <w:pPr>
        <w:ind w:left="720" w:hanging="360"/>
      </w:pPr>
      <w:rPr>
        <w:rFonts w:ascii="Arial" w:eastAsia="Calibri" w:hAnsi="Arial" w:cs="Arial" w:hint="default"/>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8D43E1"/>
    <w:multiLevelType w:val="hybridMultilevel"/>
    <w:tmpl w:val="3E3C0C3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0077F4"/>
    <w:multiLevelType w:val="hybridMultilevel"/>
    <w:tmpl w:val="471ED7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B331E40"/>
    <w:multiLevelType w:val="hybridMultilevel"/>
    <w:tmpl w:val="7EB8E8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225D5"/>
    <w:multiLevelType w:val="hybridMultilevel"/>
    <w:tmpl w:val="2752FB6E"/>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 w15:restartNumberingAfterBreak="0">
    <w:nsid w:val="1F7F7418"/>
    <w:multiLevelType w:val="hybridMultilevel"/>
    <w:tmpl w:val="561034C0"/>
    <w:lvl w:ilvl="0" w:tplc="C688F994">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5CC3AAB"/>
    <w:multiLevelType w:val="hybridMultilevel"/>
    <w:tmpl w:val="C72A38F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E30D56"/>
    <w:multiLevelType w:val="hybridMultilevel"/>
    <w:tmpl w:val="B512F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7D6525"/>
    <w:multiLevelType w:val="hybridMultilevel"/>
    <w:tmpl w:val="14323D5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8D575C"/>
    <w:multiLevelType w:val="hybridMultilevel"/>
    <w:tmpl w:val="903E42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FC438A4"/>
    <w:multiLevelType w:val="hybridMultilevel"/>
    <w:tmpl w:val="CC544A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917AA6"/>
    <w:multiLevelType w:val="hybridMultilevel"/>
    <w:tmpl w:val="78BE8B20"/>
    <w:lvl w:ilvl="0" w:tplc="D10EA2F8">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5C87B2D"/>
    <w:multiLevelType w:val="multilevel"/>
    <w:tmpl w:val="0D828DC0"/>
    <w:lvl w:ilvl="0">
      <w:start w:val="1"/>
      <w:numFmt w:val="decimal"/>
      <w:lvlText w:val="%1."/>
      <w:lvlJc w:val="left"/>
      <w:pPr>
        <w:ind w:left="720" w:hanging="360"/>
      </w:pPr>
      <w:rPr>
        <w:b/>
        <w:bCs/>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8333F05"/>
    <w:multiLevelType w:val="hybridMultilevel"/>
    <w:tmpl w:val="DBDC35E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6341FF"/>
    <w:multiLevelType w:val="multilevel"/>
    <w:tmpl w:val="078847B8"/>
    <w:lvl w:ilvl="0">
      <w:start w:val="2"/>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7C7321"/>
    <w:multiLevelType w:val="hybridMultilevel"/>
    <w:tmpl w:val="EF704034"/>
    <w:lvl w:ilvl="0" w:tplc="3AAE91AA">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061D30"/>
    <w:multiLevelType w:val="hybridMultilevel"/>
    <w:tmpl w:val="C414B46C"/>
    <w:lvl w:ilvl="0" w:tplc="55F631C0">
      <w:start w:val="1"/>
      <w:numFmt w:val="bullet"/>
      <w:lvlText w:val="»"/>
      <w:lvlJc w:val="left"/>
      <w:pPr>
        <w:ind w:left="1080" w:hanging="360"/>
      </w:pPr>
      <w:rPr>
        <w:rFonts w:ascii="Arial Narrow" w:hAnsi="Arial Narro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EF32023"/>
    <w:multiLevelType w:val="hybridMultilevel"/>
    <w:tmpl w:val="E91C692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0A3792D"/>
    <w:multiLevelType w:val="hybridMultilevel"/>
    <w:tmpl w:val="1150A7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BC1A61"/>
    <w:multiLevelType w:val="hybridMultilevel"/>
    <w:tmpl w:val="9C96BFC6"/>
    <w:lvl w:ilvl="0" w:tplc="AE5A3DC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5701761"/>
    <w:multiLevelType w:val="hybridMultilevel"/>
    <w:tmpl w:val="0D48C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66A01E9"/>
    <w:multiLevelType w:val="hybridMultilevel"/>
    <w:tmpl w:val="D9481D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9127B63"/>
    <w:multiLevelType w:val="hybridMultilevel"/>
    <w:tmpl w:val="7BC80F2C"/>
    <w:lvl w:ilvl="0" w:tplc="FFFFFFFF">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FE38A9"/>
    <w:multiLevelType w:val="hybridMultilevel"/>
    <w:tmpl w:val="B6C654B2"/>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4D811299"/>
    <w:multiLevelType w:val="hybridMultilevel"/>
    <w:tmpl w:val="4CAE1F3E"/>
    <w:lvl w:ilvl="0" w:tplc="C5F83004">
      <w:start w:val="1440"/>
      <w:numFmt w:val="bullet"/>
      <w:lvlText w:val="-"/>
      <w:lvlJc w:val="left"/>
      <w:pPr>
        <w:ind w:left="720" w:hanging="360"/>
      </w:pPr>
      <w:rPr>
        <w:rFonts w:ascii="Arial" w:eastAsia="Arial Unicode MS"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2820AD0"/>
    <w:multiLevelType w:val="hybridMultilevel"/>
    <w:tmpl w:val="44084084"/>
    <w:lvl w:ilvl="0" w:tplc="240A000D">
      <w:start w:val="1"/>
      <w:numFmt w:val="bullet"/>
      <w:lvlText w:val=""/>
      <w:lvlJc w:val="left"/>
      <w:pPr>
        <w:ind w:left="-1020" w:hanging="360"/>
      </w:pPr>
      <w:rPr>
        <w:rFonts w:ascii="Wingdings" w:hAnsi="Wingdings" w:hint="default"/>
      </w:rPr>
    </w:lvl>
    <w:lvl w:ilvl="1" w:tplc="240A0003" w:tentative="1">
      <w:start w:val="1"/>
      <w:numFmt w:val="bullet"/>
      <w:lvlText w:val="o"/>
      <w:lvlJc w:val="left"/>
      <w:pPr>
        <w:ind w:left="-300" w:hanging="360"/>
      </w:pPr>
      <w:rPr>
        <w:rFonts w:ascii="Courier New" w:hAnsi="Courier New" w:cs="Courier New" w:hint="default"/>
      </w:rPr>
    </w:lvl>
    <w:lvl w:ilvl="2" w:tplc="240A0005" w:tentative="1">
      <w:start w:val="1"/>
      <w:numFmt w:val="bullet"/>
      <w:lvlText w:val=""/>
      <w:lvlJc w:val="left"/>
      <w:pPr>
        <w:ind w:left="420" w:hanging="360"/>
      </w:pPr>
      <w:rPr>
        <w:rFonts w:ascii="Wingdings" w:hAnsi="Wingdings" w:hint="default"/>
      </w:rPr>
    </w:lvl>
    <w:lvl w:ilvl="3" w:tplc="240A0001" w:tentative="1">
      <w:start w:val="1"/>
      <w:numFmt w:val="bullet"/>
      <w:lvlText w:val=""/>
      <w:lvlJc w:val="left"/>
      <w:pPr>
        <w:ind w:left="1140" w:hanging="360"/>
      </w:pPr>
      <w:rPr>
        <w:rFonts w:ascii="Symbol" w:hAnsi="Symbol" w:hint="default"/>
      </w:rPr>
    </w:lvl>
    <w:lvl w:ilvl="4" w:tplc="240A0003" w:tentative="1">
      <w:start w:val="1"/>
      <w:numFmt w:val="bullet"/>
      <w:lvlText w:val="o"/>
      <w:lvlJc w:val="left"/>
      <w:pPr>
        <w:ind w:left="1860" w:hanging="360"/>
      </w:pPr>
      <w:rPr>
        <w:rFonts w:ascii="Courier New" w:hAnsi="Courier New" w:cs="Courier New" w:hint="default"/>
      </w:rPr>
    </w:lvl>
    <w:lvl w:ilvl="5" w:tplc="240A0005" w:tentative="1">
      <w:start w:val="1"/>
      <w:numFmt w:val="bullet"/>
      <w:lvlText w:val=""/>
      <w:lvlJc w:val="left"/>
      <w:pPr>
        <w:ind w:left="2580" w:hanging="360"/>
      </w:pPr>
      <w:rPr>
        <w:rFonts w:ascii="Wingdings" w:hAnsi="Wingdings" w:hint="default"/>
      </w:rPr>
    </w:lvl>
    <w:lvl w:ilvl="6" w:tplc="240A0001" w:tentative="1">
      <w:start w:val="1"/>
      <w:numFmt w:val="bullet"/>
      <w:lvlText w:val=""/>
      <w:lvlJc w:val="left"/>
      <w:pPr>
        <w:ind w:left="3300" w:hanging="360"/>
      </w:pPr>
      <w:rPr>
        <w:rFonts w:ascii="Symbol" w:hAnsi="Symbol" w:hint="default"/>
      </w:rPr>
    </w:lvl>
    <w:lvl w:ilvl="7" w:tplc="240A0003" w:tentative="1">
      <w:start w:val="1"/>
      <w:numFmt w:val="bullet"/>
      <w:lvlText w:val="o"/>
      <w:lvlJc w:val="left"/>
      <w:pPr>
        <w:ind w:left="4020" w:hanging="360"/>
      </w:pPr>
      <w:rPr>
        <w:rFonts w:ascii="Courier New" w:hAnsi="Courier New" w:cs="Courier New" w:hint="default"/>
      </w:rPr>
    </w:lvl>
    <w:lvl w:ilvl="8" w:tplc="240A0005" w:tentative="1">
      <w:start w:val="1"/>
      <w:numFmt w:val="bullet"/>
      <w:lvlText w:val=""/>
      <w:lvlJc w:val="left"/>
      <w:pPr>
        <w:ind w:left="4740" w:hanging="360"/>
      </w:pPr>
      <w:rPr>
        <w:rFonts w:ascii="Wingdings" w:hAnsi="Wingdings" w:hint="default"/>
      </w:rPr>
    </w:lvl>
  </w:abstractNum>
  <w:abstractNum w:abstractNumId="30" w15:restartNumberingAfterBreak="0">
    <w:nsid w:val="53DD18D3"/>
    <w:multiLevelType w:val="hybridMultilevel"/>
    <w:tmpl w:val="15EEB9C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5612A01"/>
    <w:multiLevelType w:val="hybridMultilevel"/>
    <w:tmpl w:val="516C2342"/>
    <w:lvl w:ilvl="0" w:tplc="240A0003">
      <w:start w:val="1"/>
      <w:numFmt w:val="bullet"/>
      <w:lvlText w:val="o"/>
      <w:lvlJc w:val="left"/>
      <w:pPr>
        <w:ind w:left="1068" w:hanging="360"/>
      </w:pPr>
      <w:rPr>
        <w:rFonts w:ascii="Courier New" w:hAnsi="Courier New" w:cs="Courier New"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15:restartNumberingAfterBreak="0">
    <w:nsid w:val="56C63FAB"/>
    <w:multiLevelType w:val="hybridMultilevel"/>
    <w:tmpl w:val="4B2669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988006D"/>
    <w:multiLevelType w:val="hybridMultilevel"/>
    <w:tmpl w:val="1F986C7A"/>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4" w15:restartNumberingAfterBreak="0">
    <w:nsid w:val="599274BB"/>
    <w:multiLevelType w:val="hybridMultilevel"/>
    <w:tmpl w:val="19B6D61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5AC27BD1"/>
    <w:multiLevelType w:val="hybridMultilevel"/>
    <w:tmpl w:val="B00A2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4163EC"/>
    <w:multiLevelType w:val="hybridMultilevel"/>
    <w:tmpl w:val="2B166F1E"/>
    <w:lvl w:ilvl="0" w:tplc="0C0A0017">
      <w:start w:val="1"/>
      <w:numFmt w:val="lowerLetter"/>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7" w15:restartNumberingAfterBreak="0">
    <w:nsid w:val="5F423FF4"/>
    <w:multiLevelType w:val="multilevel"/>
    <w:tmpl w:val="60C2505A"/>
    <w:lvl w:ilvl="0">
      <w:start w:val="2"/>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60682FB7"/>
    <w:multiLevelType w:val="hybridMultilevel"/>
    <w:tmpl w:val="6EB8E7D0"/>
    <w:lvl w:ilvl="0" w:tplc="0C0A000F">
      <w:start w:val="1"/>
      <w:numFmt w:val="decimal"/>
      <w:lvlText w:val="%1."/>
      <w:lvlJc w:val="left"/>
      <w:pPr>
        <w:tabs>
          <w:tab w:val="num" w:pos="720"/>
        </w:tabs>
        <w:ind w:left="720" w:hanging="360"/>
      </w:pPr>
      <w:rPr>
        <w:rFonts w:cs="Times New Roman" w:hint="default"/>
        <w:color w:val="auto"/>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0A438E4"/>
    <w:multiLevelType w:val="hybridMultilevel"/>
    <w:tmpl w:val="1602CE3A"/>
    <w:lvl w:ilvl="0" w:tplc="BB08A936">
      <w:numFmt w:val="bullet"/>
      <w:lvlText w:val="-"/>
      <w:lvlJc w:val="left"/>
      <w:pPr>
        <w:ind w:left="322" w:hanging="360"/>
      </w:pPr>
      <w:rPr>
        <w:rFonts w:ascii="Arial" w:eastAsia="Times" w:hAnsi="Arial" w:cs="Arial" w:hint="default"/>
      </w:rPr>
    </w:lvl>
    <w:lvl w:ilvl="1" w:tplc="240A0003" w:tentative="1">
      <w:start w:val="1"/>
      <w:numFmt w:val="bullet"/>
      <w:lvlText w:val="o"/>
      <w:lvlJc w:val="left"/>
      <w:pPr>
        <w:ind w:left="1042" w:hanging="360"/>
      </w:pPr>
      <w:rPr>
        <w:rFonts w:ascii="Courier New" w:hAnsi="Courier New" w:cs="Courier New" w:hint="default"/>
      </w:rPr>
    </w:lvl>
    <w:lvl w:ilvl="2" w:tplc="240A0005" w:tentative="1">
      <w:start w:val="1"/>
      <w:numFmt w:val="bullet"/>
      <w:lvlText w:val=""/>
      <w:lvlJc w:val="left"/>
      <w:pPr>
        <w:ind w:left="1762" w:hanging="360"/>
      </w:pPr>
      <w:rPr>
        <w:rFonts w:ascii="Wingdings" w:hAnsi="Wingdings" w:hint="default"/>
      </w:rPr>
    </w:lvl>
    <w:lvl w:ilvl="3" w:tplc="240A0001" w:tentative="1">
      <w:start w:val="1"/>
      <w:numFmt w:val="bullet"/>
      <w:lvlText w:val=""/>
      <w:lvlJc w:val="left"/>
      <w:pPr>
        <w:ind w:left="2482" w:hanging="360"/>
      </w:pPr>
      <w:rPr>
        <w:rFonts w:ascii="Symbol" w:hAnsi="Symbol" w:hint="default"/>
      </w:rPr>
    </w:lvl>
    <w:lvl w:ilvl="4" w:tplc="240A0003" w:tentative="1">
      <w:start w:val="1"/>
      <w:numFmt w:val="bullet"/>
      <w:lvlText w:val="o"/>
      <w:lvlJc w:val="left"/>
      <w:pPr>
        <w:ind w:left="3202" w:hanging="360"/>
      </w:pPr>
      <w:rPr>
        <w:rFonts w:ascii="Courier New" w:hAnsi="Courier New" w:cs="Courier New" w:hint="default"/>
      </w:rPr>
    </w:lvl>
    <w:lvl w:ilvl="5" w:tplc="240A0005" w:tentative="1">
      <w:start w:val="1"/>
      <w:numFmt w:val="bullet"/>
      <w:lvlText w:val=""/>
      <w:lvlJc w:val="left"/>
      <w:pPr>
        <w:ind w:left="3922" w:hanging="360"/>
      </w:pPr>
      <w:rPr>
        <w:rFonts w:ascii="Wingdings" w:hAnsi="Wingdings" w:hint="default"/>
      </w:rPr>
    </w:lvl>
    <w:lvl w:ilvl="6" w:tplc="240A0001" w:tentative="1">
      <w:start w:val="1"/>
      <w:numFmt w:val="bullet"/>
      <w:lvlText w:val=""/>
      <w:lvlJc w:val="left"/>
      <w:pPr>
        <w:ind w:left="4642" w:hanging="360"/>
      </w:pPr>
      <w:rPr>
        <w:rFonts w:ascii="Symbol" w:hAnsi="Symbol" w:hint="default"/>
      </w:rPr>
    </w:lvl>
    <w:lvl w:ilvl="7" w:tplc="240A0003" w:tentative="1">
      <w:start w:val="1"/>
      <w:numFmt w:val="bullet"/>
      <w:lvlText w:val="o"/>
      <w:lvlJc w:val="left"/>
      <w:pPr>
        <w:ind w:left="5362" w:hanging="360"/>
      </w:pPr>
      <w:rPr>
        <w:rFonts w:ascii="Courier New" w:hAnsi="Courier New" w:cs="Courier New" w:hint="default"/>
      </w:rPr>
    </w:lvl>
    <w:lvl w:ilvl="8" w:tplc="240A0005" w:tentative="1">
      <w:start w:val="1"/>
      <w:numFmt w:val="bullet"/>
      <w:lvlText w:val=""/>
      <w:lvlJc w:val="left"/>
      <w:pPr>
        <w:ind w:left="6082" w:hanging="360"/>
      </w:pPr>
      <w:rPr>
        <w:rFonts w:ascii="Wingdings" w:hAnsi="Wingdings" w:hint="default"/>
      </w:rPr>
    </w:lvl>
  </w:abstractNum>
  <w:abstractNum w:abstractNumId="40" w15:restartNumberingAfterBreak="0">
    <w:nsid w:val="64573526"/>
    <w:multiLevelType w:val="hybridMultilevel"/>
    <w:tmpl w:val="665E973A"/>
    <w:lvl w:ilvl="0" w:tplc="2C08755A">
      <w:start w:val="1"/>
      <w:numFmt w:val="bullet"/>
      <w:lvlText w:val="•"/>
      <w:lvlJc w:val="left"/>
      <w:pPr>
        <w:tabs>
          <w:tab w:val="num" w:pos="999"/>
        </w:tabs>
        <w:ind w:left="999" w:hanging="360"/>
      </w:pPr>
      <w:rPr>
        <w:rFonts w:ascii="Arial" w:hAnsi="Arial" w:hint="default"/>
      </w:rPr>
    </w:lvl>
    <w:lvl w:ilvl="1" w:tplc="5AD0665A" w:tentative="1">
      <w:start w:val="1"/>
      <w:numFmt w:val="bullet"/>
      <w:lvlText w:val="•"/>
      <w:lvlJc w:val="left"/>
      <w:pPr>
        <w:tabs>
          <w:tab w:val="num" w:pos="1719"/>
        </w:tabs>
        <w:ind w:left="1719" w:hanging="360"/>
      </w:pPr>
      <w:rPr>
        <w:rFonts w:ascii="Arial" w:hAnsi="Arial" w:hint="default"/>
      </w:rPr>
    </w:lvl>
    <w:lvl w:ilvl="2" w:tplc="2AD44A04" w:tentative="1">
      <w:start w:val="1"/>
      <w:numFmt w:val="bullet"/>
      <w:lvlText w:val="•"/>
      <w:lvlJc w:val="left"/>
      <w:pPr>
        <w:tabs>
          <w:tab w:val="num" w:pos="2439"/>
        </w:tabs>
        <w:ind w:left="2439" w:hanging="360"/>
      </w:pPr>
      <w:rPr>
        <w:rFonts w:ascii="Arial" w:hAnsi="Arial" w:hint="default"/>
      </w:rPr>
    </w:lvl>
    <w:lvl w:ilvl="3" w:tplc="07082974" w:tentative="1">
      <w:start w:val="1"/>
      <w:numFmt w:val="bullet"/>
      <w:lvlText w:val="•"/>
      <w:lvlJc w:val="left"/>
      <w:pPr>
        <w:tabs>
          <w:tab w:val="num" w:pos="3159"/>
        </w:tabs>
        <w:ind w:left="3159" w:hanging="360"/>
      </w:pPr>
      <w:rPr>
        <w:rFonts w:ascii="Arial" w:hAnsi="Arial" w:hint="default"/>
      </w:rPr>
    </w:lvl>
    <w:lvl w:ilvl="4" w:tplc="CD76DC7C" w:tentative="1">
      <w:start w:val="1"/>
      <w:numFmt w:val="bullet"/>
      <w:lvlText w:val="•"/>
      <w:lvlJc w:val="left"/>
      <w:pPr>
        <w:tabs>
          <w:tab w:val="num" w:pos="3879"/>
        </w:tabs>
        <w:ind w:left="3879" w:hanging="360"/>
      </w:pPr>
      <w:rPr>
        <w:rFonts w:ascii="Arial" w:hAnsi="Arial" w:hint="default"/>
      </w:rPr>
    </w:lvl>
    <w:lvl w:ilvl="5" w:tplc="3D28A6E6" w:tentative="1">
      <w:start w:val="1"/>
      <w:numFmt w:val="bullet"/>
      <w:lvlText w:val="•"/>
      <w:lvlJc w:val="left"/>
      <w:pPr>
        <w:tabs>
          <w:tab w:val="num" w:pos="4599"/>
        </w:tabs>
        <w:ind w:left="4599" w:hanging="360"/>
      </w:pPr>
      <w:rPr>
        <w:rFonts w:ascii="Arial" w:hAnsi="Arial" w:hint="default"/>
      </w:rPr>
    </w:lvl>
    <w:lvl w:ilvl="6" w:tplc="590A4E18" w:tentative="1">
      <w:start w:val="1"/>
      <w:numFmt w:val="bullet"/>
      <w:lvlText w:val="•"/>
      <w:lvlJc w:val="left"/>
      <w:pPr>
        <w:tabs>
          <w:tab w:val="num" w:pos="5319"/>
        </w:tabs>
        <w:ind w:left="5319" w:hanging="360"/>
      </w:pPr>
      <w:rPr>
        <w:rFonts w:ascii="Arial" w:hAnsi="Arial" w:hint="default"/>
      </w:rPr>
    </w:lvl>
    <w:lvl w:ilvl="7" w:tplc="56BA76D8" w:tentative="1">
      <w:start w:val="1"/>
      <w:numFmt w:val="bullet"/>
      <w:lvlText w:val="•"/>
      <w:lvlJc w:val="left"/>
      <w:pPr>
        <w:tabs>
          <w:tab w:val="num" w:pos="6039"/>
        </w:tabs>
        <w:ind w:left="6039" w:hanging="360"/>
      </w:pPr>
      <w:rPr>
        <w:rFonts w:ascii="Arial" w:hAnsi="Arial" w:hint="default"/>
      </w:rPr>
    </w:lvl>
    <w:lvl w:ilvl="8" w:tplc="D56AD64E" w:tentative="1">
      <w:start w:val="1"/>
      <w:numFmt w:val="bullet"/>
      <w:lvlText w:val="•"/>
      <w:lvlJc w:val="left"/>
      <w:pPr>
        <w:tabs>
          <w:tab w:val="num" w:pos="6759"/>
        </w:tabs>
        <w:ind w:left="6759" w:hanging="360"/>
      </w:pPr>
      <w:rPr>
        <w:rFonts w:ascii="Arial" w:hAnsi="Arial" w:hint="default"/>
      </w:rPr>
    </w:lvl>
  </w:abstractNum>
  <w:abstractNum w:abstractNumId="41" w15:restartNumberingAfterBreak="0">
    <w:nsid w:val="65C86972"/>
    <w:multiLevelType w:val="hybridMultilevel"/>
    <w:tmpl w:val="EF60E5B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82B19CB"/>
    <w:multiLevelType w:val="hybridMultilevel"/>
    <w:tmpl w:val="359E384C"/>
    <w:lvl w:ilvl="0" w:tplc="48043108">
      <w:start w:val="1"/>
      <w:numFmt w:val="decimal"/>
      <w:lvlText w:val="%1."/>
      <w:lvlJc w:val="left"/>
      <w:pPr>
        <w:ind w:left="360" w:hanging="360"/>
      </w:pPr>
      <w:rPr>
        <w:strike w:val="0"/>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43" w15:restartNumberingAfterBreak="0">
    <w:nsid w:val="6AFA48A5"/>
    <w:multiLevelType w:val="hybridMultilevel"/>
    <w:tmpl w:val="3E2221D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8547E6"/>
    <w:multiLevelType w:val="hybridMultilevel"/>
    <w:tmpl w:val="9F3404D0"/>
    <w:lvl w:ilvl="0" w:tplc="89D2AEF6">
      <w:start w:val="1"/>
      <w:numFmt w:val="upperRoman"/>
      <w:lvlText w:val="%1."/>
      <w:lvlJc w:val="left"/>
      <w:pPr>
        <w:tabs>
          <w:tab w:val="num" w:pos="1080"/>
        </w:tabs>
        <w:ind w:left="1080" w:hanging="720"/>
      </w:pPr>
      <w:rPr>
        <w:rFonts w:cs="Times New Roman" w:hint="default"/>
        <w:color w:val="auto"/>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6DFA64E9"/>
    <w:multiLevelType w:val="hybridMultilevel"/>
    <w:tmpl w:val="70E22AB2"/>
    <w:lvl w:ilvl="0" w:tplc="645EFEFA">
      <w:start w:val="1"/>
      <w:numFmt w:val="upperRoman"/>
      <w:lvlText w:val="%1."/>
      <w:lvlJc w:val="left"/>
      <w:pPr>
        <w:tabs>
          <w:tab w:val="num" w:pos="1080"/>
        </w:tabs>
        <w:ind w:left="1080" w:hanging="720"/>
      </w:pPr>
      <w:rPr>
        <w:rFonts w:cs="Times New Roman" w:hint="default"/>
        <w:color w:val="auto"/>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7074639D"/>
    <w:multiLevelType w:val="hybridMultilevel"/>
    <w:tmpl w:val="F692C1A2"/>
    <w:lvl w:ilvl="0" w:tplc="240A000D">
      <w:start w:val="1"/>
      <w:numFmt w:val="bullet"/>
      <w:lvlText w:val=""/>
      <w:lvlJc w:val="left"/>
      <w:pPr>
        <w:ind w:left="1500" w:hanging="360"/>
      </w:pPr>
      <w:rPr>
        <w:rFonts w:ascii="Wingdings" w:hAnsi="Wingdings" w:hint="default"/>
      </w:rPr>
    </w:lvl>
    <w:lvl w:ilvl="1" w:tplc="240A0003">
      <w:start w:val="1"/>
      <w:numFmt w:val="bullet"/>
      <w:lvlText w:val="o"/>
      <w:lvlJc w:val="left"/>
      <w:pPr>
        <w:ind w:left="2220" w:hanging="360"/>
      </w:pPr>
      <w:rPr>
        <w:rFonts w:ascii="Courier New" w:hAnsi="Courier New" w:cs="Courier New" w:hint="default"/>
      </w:rPr>
    </w:lvl>
    <w:lvl w:ilvl="2" w:tplc="240A0005">
      <w:start w:val="1"/>
      <w:numFmt w:val="bullet"/>
      <w:lvlText w:val=""/>
      <w:lvlJc w:val="left"/>
      <w:pPr>
        <w:ind w:left="2940" w:hanging="360"/>
      </w:pPr>
      <w:rPr>
        <w:rFonts w:ascii="Wingdings" w:hAnsi="Wingdings" w:hint="default"/>
      </w:rPr>
    </w:lvl>
    <w:lvl w:ilvl="3" w:tplc="240A0001">
      <w:start w:val="1"/>
      <w:numFmt w:val="bullet"/>
      <w:lvlText w:val=""/>
      <w:lvlJc w:val="left"/>
      <w:pPr>
        <w:ind w:left="3660" w:hanging="360"/>
      </w:pPr>
      <w:rPr>
        <w:rFonts w:ascii="Symbol" w:hAnsi="Symbol" w:hint="default"/>
      </w:rPr>
    </w:lvl>
    <w:lvl w:ilvl="4" w:tplc="240A0003">
      <w:start w:val="1"/>
      <w:numFmt w:val="bullet"/>
      <w:lvlText w:val="o"/>
      <w:lvlJc w:val="left"/>
      <w:pPr>
        <w:ind w:left="4380" w:hanging="360"/>
      </w:pPr>
      <w:rPr>
        <w:rFonts w:ascii="Courier New" w:hAnsi="Courier New" w:cs="Courier New" w:hint="default"/>
      </w:rPr>
    </w:lvl>
    <w:lvl w:ilvl="5" w:tplc="240A0005">
      <w:start w:val="1"/>
      <w:numFmt w:val="bullet"/>
      <w:lvlText w:val=""/>
      <w:lvlJc w:val="left"/>
      <w:pPr>
        <w:ind w:left="5100" w:hanging="360"/>
      </w:pPr>
      <w:rPr>
        <w:rFonts w:ascii="Wingdings" w:hAnsi="Wingdings" w:hint="default"/>
      </w:rPr>
    </w:lvl>
    <w:lvl w:ilvl="6" w:tplc="240A0001">
      <w:start w:val="1"/>
      <w:numFmt w:val="bullet"/>
      <w:lvlText w:val=""/>
      <w:lvlJc w:val="left"/>
      <w:pPr>
        <w:ind w:left="5820" w:hanging="360"/>
      </w:pPr>
      <w:rPr>
        <w:rFonts w:ascii="Symbol" w:hAnsi="Symbol" w:hint="default"/>
      </w:rPr>
    </w:lvl>
    <w:lvl w:ilvl="7" w:tplc="240A0003">
      <w:start w:val="1"/>
      <w:numFmt w:val="bullet"/>
      <w:lvlText w:val="o"/>
      <w:lvlJc w:val="left"/>
      <w:pPr>
        <w:ind w:left="6540" w:hanging="360"/>
      </w:pPr>
      <w:rPr>
        <w:rFonts w:ascii="Courier New" w:hAnsi="Courier New" w:cs="Courier New" w:hint="default"/>
      </w:rPr>
    </w:lvl>
    <w:lvl w:ilvl="8" w:tplc="240A0005">
      <w:start w:val="1"/>
      <w:numFmt w:val="bullet"/>
      <w:lvlText w:val=""/>
      <w:lvlJc w:val="left"/>
      <w:pPr>
        <w:ind w:left="7260" w:hanging="360"/>
      </w:pPr>
      <w:rPr>
        <w:rFonts w:ascii="Wingdings" w:hAnsi="Wingdings" w:hint="default"/>
      </w:rPr>
    </w:lvl>
  </w:abstractNum>
  <w:abstractNum w:abstractNumId="47" w15:restartNumberingAfterBreak="0">
    <w:nsid w:val="7194046F"/>
    <w:multiLevelType w:val="hybridMultilevel"/>
    <w:tmpl w:val="A01E3B04"/>
    <w:lvl w:ilvl="0" w:tplc="240A0017">
      <w:start w:val="1"/>
      <w:numFmt w:val="lowerLetter"/>
      <w:lvlText w:val="%1)"/>
      <w:lvlJc w:val="left"/>
      <w:pPr>
        <w:ind w:left="770" w:hanging="360"/>
      </w:pPr>
    </w:lvl>
    <w:lvl w:ilvl="1" w:tplc="240A0019" w:tentative="1">
      <w:start w:val="1"/>
      <w:numFmt w:val="lowerLetter"/>
      <w:lvlText w:val="%2."/>
      <w:lvlJc w:val="left"/>
      <w:pPr>
        <w:ind w:left="1490" w:hanging="360"/>
      </w:pPr>
    </w:lvl>
    <w:lvl w:ilvl="2" w:tplc="240A001B" w:tentative="1">
      <w:start w:val="1"/>
      <w:numFmt w:val="lowerRoman"/>
      <w:lvlText w:val="%3."/>
      <w:lvlJc w:val="right"/>
      <w:pPr>
        <w:ind w:left="2210" w:hanging="180"/>
      </w:pPr>
    </w:lvl>
    <w:lvl w:ilvl="3" w:tplc="240A000F" w:tentative="1">
      <w:start w:val="1"/>
      <w:numFmt w:val="decimal"/>
      <w:lvlText w:val="%4."/>
      <w:lvlJc w:val="left"/>
      <w:pPr>
        <w:ind w:left="2930" w:hanging="360"/>
      </w:pPr>
    </w:lvl>
    <w:lvl w:ilvl="4" w:tplc="240A0019" w:tentative="1">
      <w:start w:val="1"/>
      <w:numFmt w:val="lowerLetter"/>
      <w:lvlText w:val="%5."/>
      <w:lvlJc w:val="left"/>
      <w:pPr>
        <w:ind w:left="3650" w:hanging="360"/>
      </w:pPr>
    </w:lvl>
    <w:lvl w:ilvl="5" w:tplc="240A001B" w:tentative="1">
      <w:start w:val="1"/>
      <w:numFmt w:val="lowerRoman"/>
      <w:lvlText w:val="%6."/>
      <w:lvlJc w:val="right"/>
      <w:pPr>
        <w:ind w:left="4370" w:hanging="180"/>
      </w:pPr>
    </w:lvl>
    <w:lvl w:ilvl="6" w:tplc="240A000F" w:tentative="1">
      <w:start w:val="1"/>
      <w:numFmt w:val="decimal"/>
      <w:lvlText w:val="%7."/>
      <w:lvlJc w:val="left"/>
      <w:pPr>
        <w:ind w:left="5090" w:hanging="360"/>
      </w:pPr>
    </w:lvl>
    <w:lvl w:ilvl="7" w:tplc="240A0019" w:tentative="1">
      <w:start w:val="1"/>
      <w:numFmt w:val="lowerLetter"/>
      <w:lvlText w:val="%8."/>
      <w:lvlJc w:val="left"/>
      <w:pPr>
        <w:ind w:left="5810" w:hanging="360"/>
      </w:pPr>
    </w:lvl>
    <w:lvl w:ilvl="8" w:tplc="240A001B" w:tentative="1">
      <w:start w:val="1"/>
      <w:numFmt w:val="lowerRoman"/>
      <w:lvlText w:val="%9."/>
      <w:lvlJc w:val="right"/>
      <w:pPr>
        <w:ind w:left="6530" w:hanging="180"/>
      </w:pPr>
    </w:lvl>
  </w:abstractNum>
  <w:abstractNum w:abstractNumId="48" w15:restartNumberingAfterBreak="0">
    <w:nsid w:val="72044BA6"/>
    <w:multiLevelType w:val="hybridMultilevel"/>
    <w:tmpl w:val="07EEA1E4"/>
    <w:lvl w:ilvl="0" w:tplc="FEE6611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A7813B2"/>
    <w:multiLevelType w:val="hybridMultilevel"/>
    <w:tmpl w:val="C8E461B0"/>
    <w:lvl w:ilvl="0" w:tplc="A26EE73E">
      <w:numFmt w:val="bullet"/>
      <w:lvlText w:val="-"/>
      <w:lvlJc w:val="left"/>
      <w:pPr>
        <w:ind w:left="720" w:hanging="360"/>
      </w:pPr>
      <w:rPr>
        <w:rFonts w:ascii="Calibri" w:eastAsia="Calibri" w:hAnsi="Calibri" w:cs="Calibri" w:hint="default"/>
        <w:sz w:val="24"/>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574361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4493793">
    <w:abstractNumId w:val="8"/>
  </w:num>
  <w:num w:numId="3" w16cid:durableId="1366783751">
    <w:abstractNumId w:val="43"/>
  </w:num>
  <w:num w:numId="4" w16cid:durableId="1332562555">
    <w:abstractNumId w:val="9"/>
  </w:num>
  <w:num w:numId="5" w16cid:durableId="1388993599">
    <w:abstractNumId w:val="18"/>
  </w:num>
  <w:num w:numId="6" w16cid:durableId="319966729">
    <w:abstractNumId w:val="37"/>
  </w:num>
  <w:num w:numId="7" w16cid:durableId="1878008349">
    <w:abstractNumId w:val="10"/>
  </w:num>
  <w:num w:numId="8" w16cid:durableId="1040203067">
    <w:abstractNumId w:val="19"/>
  </w:num>
  <w:num w:numId="9" w16cid:durableId="1339776111">
    <w:abstractNumId w:val="7"/>
  </w:num>
  <w:num w:numId="10" w16cid:durableId="296184538">
    <w:abstractNumId w:val="26"/>
  </w:num>
  <w:num w:numId="11" w16cid:durableId="2010714735">
    <w:abstractNumId w:val="14"/>
  </w:num>
  <w:num w:numId="12" w16cid:durableId="1020283198">
    <w:abstractNumId w:val="38"/>
  </w:num>
  <w:num w:numId="13" w16cid:durableId="770589722">
    <w:abstractNumId w:val="44"/>
  </w:num>
  <w:num w:numId="14" w16cid:durableId="2036610433">
    <w:abstractNumId w:val="45"/>
  </w:num>
  <w:num w:numId="15" w16cid:durableId="421417057">
    <w:abstractNumId w:val="2"/>
  </w:num>
  <w:num w:numId="16" w16cid:durableId="1397780700">
    <w:abstractNumId w:val="27"/>
  </w:num>
  <w:num w:numId="17" w16cid:durableId="284233214">
    <w:abstractNumId w:val="5"/>
  </w:num>
  <w:num w:numId="18" w16cid:durableId="687410176">
    <w:abstractNumId w:val="29"/>
  </w:num>
  <w:num w:numId="19" w16cid:durableId="1072896938">
    <w:abstractNumId w:val="33"/>
  </w:num>
  <w:num w:numId="20" w16cid:durableId="1634940786">
    <w:abstractNumId w:val="1"/>
  </w:num>
  <w:num w:numId="21" w16cid:durableId="1503155476">
    <w:abstractNumId w:val="11"/>
  </w:num>
  <w:num w:numId="22" w16cid:durableId="902175749">
    <w:abstractNumId w:val="22"/>
  </w:num>
  <w:num w:numId="23" w16cid:durableId="13814433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0309553">
    <w:abstractNumId w:val="42"/>
  </w:num>
  <w:num w:numId="25" w16cid:durableId="416371386">
    <w:abstractNumId w:val="12"/>
  </w:num>
  <w:num w:numId="26" w16cid:durableId="1147090439">
    <w:abstractNumId w:val="35"/>
  </w:num>
  <w:num w:numId="27" w16cid:durableId="1644581887">
    <w:abstractNumId w:val="32"/>
  </w:num>
  <w:num w:numId="28" w16cid:durableId="607473767">
    <w:abstractNumId w:val="46"/>
  </w:num>
  <w:num w:numId="29" w16cid:durableId="1140420603">
    <w:abstractNumId w:val="2"/>
  </w:num>
  <w:num w:numId="30" w16cid:durableId="1185173472">
    <w:abstractNumId w:val="49"/>
  </w:num>
  <w:num w:numId="31" w16cid:durableId="72970212">
    <w:abstractNumId w:val="28"/>
  </w:num>
  <w:num w:numId="32" w16cid:durableId="466319355">
    <w:abstractNumId w:val="41"/>
  </w:num>
  <w:num w:numId="33" w16cid:durableId="965548700">
    <w:abstractNumId w:val="31"/>
  </w:num>
  <w:num w:numId="34" w16cid:durableId="1114250865">
    <w:abstractNumId w:val="40"/>
  </w:num>
  <w:num w:numId="35" w16cid:durableId="290867873">
    <w:abstractNumId w:val="15"/>
  </w:num>
  <w:num w:numId="36" w16cid:durableId="26030750">
    <w:abstractNumId w:val="6"/>
  </w:num>
  <w:num w:numId="37" w16cid:durableId="1315178793">
    <w:abstractNumId w:val="3"/>
  </w:num>
  <w:num w:numId="38" w16cid:durableId="1705591365">
    <w:abstractNumId w:val="34"/>
  </w:num>
  <w:num w:numId="39" w16cid:durableId="567568876">
    <w:abstractNumId w:val="39"/>
  </w:num>
  <w:num w:numId="40" w16cid:durableId="1473327752">
    <w:abstractNumId w:val="17"/>
  </w:num>
  <w:num w:numId="41" w16cid:durableId="1584416528">
    <w:abstractNumId w:val="48"/>
  </w:num>
  <w:num w:numId="42" w16cid:durableId="1231428223">
    <w:abstractNumId w:val="21"/>
  </w:num>
  <w:num w:numId="43" w16cid:durableId="80301722">
    <w:abstractNumId w:val="4"/>
  </w:num>
  <w:num w:numId="44" w16cid:durableId="449084591">
    <w:abstractNumId w:val="13"/>
  </w:num>
  <w:num w:numId="45" w16cid:durableId="1844053996">
    <w:abstractNumId w:val="23"/>
  </w:num>
  <w:num w:numId="46" w16cid:durableId="682509822">
    <w:abstractNumId w:val="16"/>
  </w:num>
  <w:num w:numId="47" w16cid:durableId="730735325">
    <w:abstractNumId w:val="47"/>
  </w:num>
  <w:num w:numId="48" w16cid:durableId="648169767">
    <w:abstractNumId w:val="30"/>
  </w:num>
  <w:num w:numId="49" w16cid:durableId="1542477178">
    <w:abstractNumId w:val="25"/>
  </w:num>
  <w:num w:numId="50" w16cid:durableId="1043095376">
    <w:abstractNumId w:val="24"/>
  </w:num>
  <w:num w:numId="51" w16cid:durableId="1662544254">
    <w:abstractNumId w:val="0"/>
  </w:num>
  <w:num w:numId="52" w16cid:durableId="149468293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80"/>
    <w:rsid w:val="00003D24"/>
    <w:rsid w:val="00006F83"/>
    <w:rsid w:val="000073AA"/>
    <w:rsid w:val="00007F07"/>
    <w:rsid w:val="00013C42"/>
    <w:rsid w:val="00014D67"/>
    <w:rsid w:val="00016A94"/>
    <w:rsid w:val="00017C07"/>
    <w:rsid w:val="00021FCC"/>
    <w:rsid w:val="00024F34"/>
    <w:rsid w:val="0002546A"/>
    <w:rsid w:val="00030A4E"/>
    <w:rsid w:val="00032CBF"/>
    <w:rsid w:val="00037069"/>
    <w:rsid w:val="0004029A"/>
    <w:rsid w:val="0004205E"/>
    <w:rsid w:val="00047A6E"/>
    <w:rsid w:val="0005031A"/>
    <w:rsid w:val="00050524"/>
    <w:rsid w:val="00052323"/>
    <w:rsid w:val="00066009"/>
    <w:rsid w:val="00066463"/>
    <w:rsid w:val="00071D14"/>
    <w:rsid w:val="0007636F"/>
    <w:rsid w:val="00080AD9"/>
    <w:rsid w:val="00081CEE"/>
    <w:rsid w:val="00082817"/>
    <w:rsid w:val="00083A45"/>
    <w:rsid w:val="00084B49"/>
    <w:rsid w:val="00086B16"/>
    <w:rsid w:val="00086D6B"/>
    <w:rsid w:val="000876A5"/>
    <w:rsid w:val="00092C0A"/>
    <w:rsid w:val="00094D9F"/>
    <w:rsid w:val="00097E80"/>
    <w:rsid w:val="000A0006"/>
    <w:rsid w:val="000A205A"/>
    <w:rsid w:val="000A2A08"/>
    <w:rsid w:val="000A35DA"/>
    <w:rsid w:val="000A3E34"/>
    <w:rsid w:val="000B30A6"/>
    <w:rsid w:val="000B39C5"/>
    <w:rsid w:val="000B50F1"/>
    <w:rsid w:val="000B7560"/>
    <w:rsid w:val="000C0315"/>
    <w:rsid w:val="000C41BE"/>
    <w:rsid w:val="000C49EC"/>
    <w:rsid w:val="000C591E"/>
    <w:rsid w:val="000C614C"/>
    <w:rsid w:val="000C62BF"/>
    <w:rsid w:val="000C6C52"/>
    <w:rsid w:val="000D0DF8"/>
    <w:rsid w:val="000D1904"/>
    <w:rsid w:val="000D2DA8"/>
    <w:rsid w:val="000D3415"/>
    <w:rsid w:val="000D512E"/>
    <w:rsid w:val="000E0152"/>
    <w:rsid w:val="000E370D"/>
    <w:rsid w:val="000E65A4"/>
    <w:rsid w:val="000F0EAD"/>
    <w:rsid w:val="000F324B"/>
    <w:rsid w:val="001012E5"/>
    <w:rsid w:val="001046BD"/>
    <w:rsid w:val="00105179"/>
    <w:rsid w:val="00105533"/>
    <w:rsid w:val="001072FB"/>
    <w:rsid w:val="0011195D"/>
    <w:rsid w:val="00116659"/>
    <w:rsid w:val="00116EFE"/>
    <w:rsid w:val="001175AA"/>
    <w:rsid w:val="00125A3A"/>
    <w:rsid w:val="00126916"/>
    <w:rsid w:val="00126980"/>
    <w:rsid w:val="00127F4D"/>
    <w:rsid w:val="00127F9A"/>
    <w:rsid w:val="001303DD"/>
    <w:rsid w:val="001314B2"/>
    <w:rsid w:val="001348DA"/>
    <w:rsid w:val="00136274"/>
    <w:rsid w:val="001365B5"/>
    <w:rsid w:val="00136CD0"/>
    <w:rsid w:val="0013737F"/>
    <w:rsid w:val="00142BF2"/>
    <w:rsid w:val="001447C1"/>
    <w:rsid w:val="00145BCA"/>
    <w:rsid w:val="001478CC"/>
    <w:rsid w:val="0015216F"/>
    <w:rsid w:val="00153523"/>
    <w:rsid w:val="00155BA5"/>
    <w:rsid w:val="0015727C"/>
    <w:rsid w:val="00157729"/>
    <w:rsid w:val="00160978"/>
    <w:rsid w:val="001637BF"/>
    <w:rsid w:val="00164587"/>
    <w:rsid w:val="001665A3"/>
    <w:rsid w:val="00167234"/>
    <w:rsid w:val="00171F3E"/>
    <w:rsid w:val="001743EF"/>
    <w:rsid w:val="00174A31"/>
    <w:rsid w:val="00177232"/>
    <w:rsid w:val="00182868"/>
    <w:rsid w:val="00187186"/>
    <w:rsid w:val="00196171"/>
    <w:rsid w:val="001978EB"/>
    <w:rsid w:val="001A1E25"/>
    <w:rsid w:val="001A2AF1"/>
    <w:rsid w:val="001A5795"/>
    <w:rsid w:val="001A6D1A"/>
    <w:rsid w:val="001B5C2D"/>
    <w:rsid w:val="001C013E"/>
    <w:rsid w:val="001D1743"/>
    <w:rsid w:val="001D17CF"/>
    <w:rsid w:val="001E041B"/>
    <w:rsid w:val="001E122E"/>
    <w:rsid w:val="001E1365"/>
    <w:rsid w:val="001E2543"/>
    <w:rsid w:val="001E6C60"/>
    <w:rsid w:val="001F1324"/>
    <w:rsid w:val="001F238A"/>
    <w:rsid w:val="00205F3A"/>
    <w:rsid w:val="00212E55"/>
    <w:rsid w:val="002171A2"/>
    <w:rsid w:val="002217D1"/>
    <w:rsid w:val="002264B8"/>
    <w:rsid w:val="002332BE"/>
    <w:rsid w:val="00235361"/>
    <w:rsid w:val="00235D39"/>
    <w:rsid w:val="00236F62"/>
    <w:rsid w:val="00237D76"/>
    <w:rsid w:val="00242094"/>
    <w:rsid w:val="002444CE"/>
    <w:rsid w:val="002450EA"/>
    <w:rsid w:val="00250F9F"/>
    <w:rsid w:val="00251FCE"/>
    <w:rsid w:val="00252F13"/>
    <w:rsid w:val="00253790"/>
    <w:rsid w:val="00254313"/>
    <w:rsid w:val="0025683E"/>
    <w:rsid w:val="002618FE"/>
    <w:rsid w:val="00262A25"/>
    <w:rsid w:val="0026513E"/>
    <w:rsid w:val="002729A5"/>
    <w:rsid w:val="002738E6"/>
    <w:rsid w:val="002803BF"/>
    <w:rsid w:val="002862C1"/>
    <w:rsid w:val="00286449"/>
    <w:rsid w:val="00287EC3"/>
    <w:rsid w:val="00291349"/>
    <w:rsid w:val="00293F29"/>
    <w:rsid w:val="002941D1"/>
    <w:rsid w:val="002A2A12"/>
    <w:rsid w:val="002A4DF4"/>
    <w:rsid w:val="002B1FFB"/>
    <w:rsid w:val="002B7393"/>
    <w:rsid w:val="002C01E8"/>
    <w:rsid w:val="002C04CC"/>
    <w:rsid w:val="002C05D0"/>
    <w:rsid w:val="002C6429"/>
    <w:rsid w:val="002D096D"/>
    <w:rsid w:val="002D11FE"/>
    <w:rsid w:val="002D26B1"/>
    <w:rsid w:val="002D2CB2"/>
    <w:rsid w:val="002D35EC"/>
    <w:rsid w:val="002D3FE3"/>
    <w:rsid w:val="002D5E8B"/>
    <w:rsid w:val="002E0D57"/>
    <w:rsid w:val="002E4025"/>
    <w:rsid w:val="002E4A97"/>
    <w:rsid w:val="002E71C4"/>
    <w:rsid w:val="002F226A"/>
    <w:rsid w:val="003001AE"/>
    <w:rsid w:val="00301DC2"/>
    <w:rsid w:val="0030778A"/>
    <w:rsid w:val="00307E35"/>
    <w:rsid w:val="003109EB"/>
    <w:rsid w:val="00311C65"/>
    <w:rsid w:val="00321341"/>
    <w:rsid w:val="003227FD"/>
    <w:rsid w:val="00325A55"/>
    <w:rsid w:val="003266DC"/>
    <w:rsid w:val="00333D89"/>
    <w:rsid w:val="003343DB"/>
    <w:rsid w:val="00336655"/>
    <w:rsid w:val="00342B3C"/>
    <w:rsid w:val="00346554"/>
    <w:rsid w:val="003503EB"/>
    <w:rsid w:val="00350767"/>
    <w:rsid w:val="00350E4B"/>
    <w:rsid w:val="0035136C"/>
    <w:rsid w:val="003533A1"/>
    <w:rsid w:val="0035352A"/>
    <w:rsid w:val="00354EDD"/>
    <w:rsid w:val="003651DE"/>
    <w:rsid w:val="00367A84"/>
    <w:rsid w:val="00367CB8"/>
    <w:rsid w:val="003711C0"/>
    <w:rsid w:val="00373197"/>
    <w:rsid w:val="00382025"/>
    <w:rsid w:val="0038390A"/>
    <w:rsid w:val="00383EA7"/>
    <w:rsid w:val="003927C9"/>
    <w:rsid w:val="00397950"/>
    <w:rsid w:val="003A0BBF"/>
    <w:rsid w:val="003A3C08"/>
    <w:rsid w:val="003A6449"/>
    <w:rsid w:val="003A73D2"/>
    <w:rsid w:val="003B18DE"/>
    <w:rsid w:val="003B3F46"/>
    <w:rsid w:val="003B4DDE"/>
    <w:rsid w:val="003B625C"/>
    <w:rsid w:val="003B7BC6"/>
    <w:rsid w:val="003C0C28"/>
    <w:rsid w:val="003C0F32"/>
    <w:rsid w:val="003C4567"/>
    <w:rsid w:val="003C6CAC"/>
    <w:rsid w:val="003D3516"/>
    <w:rsid w:val="003D51DC"/>
    <w:rsid w:val="003E0DBD"/>
    <w:rsid w:val="003E1394"/>
    <w:rsid w:val="003E582F"/>
    <w:rsid w:val="003F4B3D"/>
    <w:rsid w:val="003F6CB2"/>
    <w:rsid w:val="00401616"/>
    <w:rsid w:val="00401B59"/>
    <w:rsid w:val="00405CE5"/>
    <w:rsid w:val="00407B33"/>
    <w:rsid w:val="0041114C"/>
    <w:rsid w:val="00412B73"/>
    <w:rsid w:val="0041604F"/>
    <w:rsid w:val="0041681B"/>
    <w:rsid w:val="00417AB5"/>
    <w:rsid w:val="00427221"/>
    <w:rsid w:val="00427DD9"/>
    <w:rsid w:val="004317DB"/>
    <w:rsid w:val="00431BB6"/>
    <w:rsid w:val="004322BF"/>
    <w:rsid w:val="00432C5C"/>
    <w:rsid w:val="00433888"/>
    <w:rsid w:val="00433EB8"/>
    <w:rsid w:val="00437C19"/>
    <w:rsid w:val="00440627"/>
    <w:rsid w:val="0044388B"/>
    <w:rsid w:val="00444BF7"/>
    <w:rsid w:val="00461D1F"/>
    <w:rsid w:val="00462640"/>
    <w:rsid w:val="00470148"/>
    <w:rsid w:val="00470526"/>
    <w:rsid w:val="004822A2"/>
    <w:rsid w:val="004848A4"/>
    <w:rsid w:val="00496BDC"/>
    <w:rsid w:val="004A0755"/>
    <w:rsid w:val="004A6BE3"/>
    <w:rsid w:val="004B078F"/>
    <w:rsid w:val="004B0DFA"/>
    <w:rsid w:val="004B17EA"/>
    <w:rsid w:val="004B48BC"/>
    <w:rsid w:val="004B7B9C"/>
    <w:rsid w:val="004C1401"/>
    <w:rsid w:val="004C4371"/>
    <w:rsid w:val="004C5A86"/>
    <w:rsid w:val="004C7D38"/>
    <w:rsid w:val="004D0D86"/>
    <w:rsid w:val="004D0ECF"/>
    <w:rsid w:val="004D10C6"/>
    <w:rsid w:val="004D2643"/>
    <w:rsid w:val="004D294E"/>
    <w:rsid w:val="004D3D03"/>
    <w:rsid w:val="004D4586"/>
    <w:rsid w:val="004D6329"/>
    <w:rsid w:val="004D634F"/>
    <w:rsid w:val="004E034B"/>
    <w:rsid w:val="004E0EDB"/>
    <w:rsid w:val="004E17FC"/>
    <w:rsid w:val="004E274E"/>
    <w:rsid w:val="004E517F"/>
    <w:rsid w:val="004E6689"/>
    <w:rsid w:val="004E764E"/>
    <w:rsid w:val="004F778E"/>
    <w:rsid w:val="004F7A38"/>
    <w:rsid w:val="0050148F"/>
    <w:rsid w:val="00502F91"/>
    <w:rsid w:val="0050674D"/>
    <w:rsid w:val="005163F3"/>
    <w:rsid w:val="00520AAA"/>
    <w:rsid w:val="00520B2A"/>
    <w:rsid w:val="00521FAD"/>
    <w:rsid w:val="00533082"/>
    <w:rsid w:val="005338E4"/>
    <w:rsid w:val="0053710E"/>
    <w:rsid w:val="0054286C"/>
    <w:rsid w:val="00543E5A"/>
    <w:rsid w:val="00545A32"/>
    <w:rsid w:val="0054645F"/>
    <w:rsid w:val="00547FAC"/>
    <w:rsid w:val="00550E7F"/>
    <w:rsid w:val="00554217"/>
    <w:rsid w:val="005562F5"/>
    <w:rsid w:val="005616ED"/>
    <w:rsid w:val="005623F0"/>
    <w:rsid w:val="005629D0"/>
    <w:rsid w:val="00564A4E"/>
    <w:rsid w:val="00566F09"/>
    <w:rsid w:val="00580510"/>
    <w:rsid w:val="005815B6"/>
    <w:rsid w:val="0058255E"/>
    <w:rsid w:val="00584592"/>
    <w:rsid w:val="00584E85"/>
    <w:rsid w:val="00584FB1"/>
    <w:rsid w:val="005871DA"/>
    <w:rsid w:val="00587695"/>
    <w:rsid w:val="0059054D"/>
    <w:rsid w:val="0059117A"/>
    <w:rsid w:val="0059316B"/>
    <w:rsid w:val="005949A8"/>
    <w:rsid w:val="0059508B"/>
    <w:rsid w:val="005A077D"/>
    <w:rsid w:val="005A3966"/>
    <w:rsid w:val="005A4320"/>
    <w:rsid w:val="005A498D"/>
    <w:rsid w:val="005A4F38"/>
    <w:rsid w:val="005A6BB9"/>
    <w:rsid w:val="005A7E96"/>
    <w:rsid w:val="005B336B"/>
    <w:rsid w:val="005C0670"/>
    <w:rsid w:val="005C19CA"/>
    <w:rsid w:val="005C4522"/>
    <w:rsid w:val="005C79C2"/>
    <w:rsid w:val="005D3CC3"/>
    <w:rsid w:val="005D49BF"/>
    <w:rsid w:val="005D5691"/>
    <w:rsid w:val="005F0C90"/>
    <w:rsid w:val="005F1F9E"/>
    <w:rsid w:val="005F30C3"/>
    <w:rsid w:val="005F5629"/>
    <w:rsid w:val="005F7863"/>
    <w:rsid w:val="00601678"/>
    <w:rsid w:val="0060353B"/>
    <w:rsid w:val="00614DBE"/>
    <w:rsid w:val="00615D5B"/>
    <w:rsid w:val="00620876"/>
    <w:rsid w:val="0062432E"/>
    <w:rsid w:val="00624FD0"/>
    <w:rsid w:val="00630C5E"/>
    <w:rsid w:val="006315B4"/>
    <w:rsid w:val="00634E58"/>
    <w:rsid w:val="00635AC3"/>
    <w:rsid w:val="00636FFB"/>
    <w:rsid w:val="006470C3"/>
    <w:rsid w:val="0065087C"/>
    <w:rsid w:val="00654CCF"/>
    <w:rsid w:val="006563A2"/>
    <w:rsid w:val="00660BB6"/>
    <w:rsid w:val="006616E3"/>
    <w:rsid w:val="00664D4E"/>
    <w:rsid w:val="00665F82"/>
    <w:rsid w:val="0067186C"/>
    <w:rsid w:val="00671E11"/>
    <w:rsid w:val="006779DA"/>
    <w:rsid w:val="00680DFF"/>
    <w:rsid w:val="00684B6D"/>
    <w:rsid w:val="00684D0A"/>
    <w:rsid w:val="00687EB3"/>
    <w:rsid w:val="00692850"/>
    <w:rsid w:val="00692980"/>
    <w:rsid w:val="00693246"/>
    <w:rsid w:val="00694932"/>
    <w:rsid w:val="0069506F"/>
    <w:rsid w:val="00696582"/>
    <w:rsid w:val="006A1DBB"/>
    <w:rsid w:val="006B3FDE"/>
    <w:rsid w:val="006B4E40"/>
    <w:rsid w:val="006C103A"/>
    <w:rsid w:val="006C4E6A"/>
    <w:rsid w:val="006C50E8"/>
    <w:rsid w:val="006C6697"/>
    <w:rsid w:val="006D464D"/>
    <w:rsid w:val="006D6760"/>
    <w:rsid w:val="006E3A19"/>
    <w:rsid w:val="006E61D6"/>
    <w:rsid w:val="006E6F11"/>
    <w:rsid w:val="006F0B6B"/>
    <w:rsid w:val="006F144D"/>
    <w:rsid w:val="006F304F"/>
    <w:rsid w:val="006F461B"/>
    <w:rsid w:val="006F622C"/>
    <w:rsid w:val="00700111"/>
    <w:rsid w:val="00700FF6"/>
    <w:rsid w:val="00702C87"/>
    <w:rsid w:val="00704D44"/>
    <w:rsid w:val="00706D69"/>
    <w:rsid w:val="00715A68"/>
    <w:rsid w:val="00715DD5"/>
    <w:rsid w:val="00715ECF"/>
    <w:rsid w:val="00717A04"/>
    <w:rsid w:val="00717BFE"/>
    <w:rsid w:val="007208C5"/>
    <w:rsid w:val="00725BB4"/>
    <w:rsid w:val="0073180A"/>
    <w:rsid w:val="00732997"/>
    <w:rsid w:val="007336C3"/>
    <w:rsid w:val="00735033"/>
    <w:rsid w:val="0074493A"/>
    <w:rsid w:val="007517D8"/>
    <w:rsid w:val="00756485"/>
    <w:rsid w:val="0075705D"/>
    <w:rsid w:val="007626E1"/>
    <w:rsid w:val="00764544"/>
    <w:rsid w:val="007646E2"/>
    <w:rsid w:val="00767F65"/>
    <w:rsid w:val="00770D6C"/>
    <w:rsid w:val="00774586"/>
    <w:rsid w:val="0077681A"/>
    <w:rsid w:val="00783515"/>
    <w:rsid w:val="00787C94"/>
    <w:rsid w:val="00791BCB"/>
    <w:rsid w:val="007921BD"/>
    <w:rsid w:val="00793779"/>
    <w:rsid w:val="007938A2"/>
    <w:rsid w:val="00793A02"/>
    <w:rsid w:val="00795C6B"/>
    <w:rsid w:val="007A0E2E"/>
    <w:rsid w:val="007A1566"/>
    <w:rsid w:val="007A239F"/>
    <w:rsid w:val="007A3995"/>
    <w:rsid w:val="007A5AC5"/>
    <w:rsid w:val="007B622D"/>
    <w:rsid w:val="007C4288"/>
    <w:rsid w:val="007C484E"/>
    <w:rsid w:val="007D3EBC"/>
    <w:rsid w:val="007D4853"/>
    <w:rsid w:val="007D57C4"/>
    <w:rsid w:val="007D66BC"/>
    <w:rsid w:val="007E0429"/>
    <w:rsid w:val="007E41DE"/>
    <w:rsid w:val="007E4CE3"/>
    <w:rsid w:val="007F2B1F"/>
    <w:rsid w:val="00802F7A"/>
    <w:rsid w:val="0080319C"/>
    <w:rsid w:val="008055C4"/>
    <w:rsid w:val="00806A1C"/>
    <w:rsid w:val="0080773A"/>
    <w:rsid w:val="00811E21"/>
    <w:rsid w:val="0081514B"/>
    <w:rsid w:val="008166D7"/>
    <w:rsid w:val="008173F3"/>
    <w:rsid w:val="0082117C"/>
    <w:rsid w:val="008227E9"/>
    <w:rsid w:val="008252C5"/>
    <w:rsid w:val="0083018E"/>
    <w:rsid w:val="00831860"/>
    <w:rsid w:val="00832F2D"/>
    <w:rsid w:val="00836C6A"/>
    <w:rsid w:val="00841083"/>
    <w:rsid w:val="00841C9F"/>
    <w:rsid w:val="0084294E"/>
    <w:rsid w:val="00843EFF"/>
    <w:rsid w:val="008442A5"/>
    <w:rsid w:val="008477A9"/>
    <w:rsid w:val="008515D0"/>
    <w:rsid w:val="0085416A"/>
    <w:rsid w:val="00856B0F"/>
    <w:rsid w:val="0086691B"/>
    <w:rsid w:val="00867FA5"/>
    <w:rsid w:val="0087186A"/>
    <w:rsid w:val="00872C56"/>
    <w:rsid w:val="00874131"/>
    <w:rsid w:val="00874F67"/>
    <w:rsid w:val="0087670D"/>
    <w:rsid w:val="00876AC2"/>
    <w:rsid w:val="00883F43"/>
    <w:rsid w:val="00884C98"/>
    <w:rsid w:val="00884CE2"/>
    <w:rsid w:val="00885E7D"/>
    <w:rsid w:val="00886C52"/>
    <w:rsid w:val="00890AA9"/>
    <w:rsid w:val="00891632"/>
    <w:rsid w:val="00891990"/>
    <w:rsid w:val="0089363F"/>
    <w:rsid w:val="00894D05"/>
    <w:rsid w:val="00896ED8"/>
    <w:rsid w:val="008A209D"/>
    <w:rsid w:val="008A2436"/>
    <w:rsid w:val="008A4E8C"/>
    <w:rsid w:val="008A563D"/>
    <w:rsid w:val="008A7359"/>
    <w:rsid w:val="008B2E18"/>
    <w:rsid w:val="008B3B0A"/>
    <w:rsid w:val="008C2BA0"/>
    <w:rsid w:val="008C5B5A"/>
    <w:rsid w:val="008C661A"/>
    <w:rsid w:val="008C69F2"/>
    <w:rsid w:val="008C7819"/>
    <w:rsid w:val="008D1D44"/>
    <w:rsid w:val="008D3E6C"/>
    <w:rsid w:val="008D6616"/>
    <w:rsid w:val="008D6719"/>
    <w:rsid w:val="008E04EC"/>
    <w:rsid w:val="008E09CB"/>
    <w:rsid w:val="008E43F4"/>
    <w:rsid w:val="008E627A"/>
    <w:rsid w:val="008F1DE8"/>
    <w:rsid w:val="008F42F6"/>
    <w:rsid w:val="008F5282"/>
    <w:rsid w:val="008F7B3F"/>
    <w:rsid w:val="0090222B"/>
    <w:rsid w:val="00907D8C"/>
    <w:rsid w:val="00912BAC"/>
    <w:rsid w:val="00920A67"/>
    <w:rsid w:val="0092197B"/>
    <w:rsid w:val="00922CBD"/>
    <w:rsid w:val="00925058"/>
    <w:rsid w:val="00926CDB"/>
    <w:rsid w:val="00930113"/>
    <w:rsid w:val="009356C8"/>
    <w:rsid w:val="009356EC"/>
    <w:rsid w:val="00937FB2"/>
    <w:rsid w:val="0094114F"/>
    <w:rsid w:val="00941ECF"/>
    <w:rsid w:val="0094507E"/>
    <w:rsid w:val="0095690D"/>
    <w:rsid w:val="009609C5"/>
    <w:rsid w:val="00965B1A"/>
    <w:rsid w:val="00971B57"/>
    <w:rsid w:val="00972A8E"/>
    <w:rsid w:val="00976933"/>
    <w:rsid w:val="00981893"/>
    <w:rsid w:val="00984974"/>
    <w:rsid w:val="00986438"/>
    <w:rsid w:val="00986B20"/>
    <w:rsid w:val="00987DBF"/>
    <w:rsid w:val="009970F9"/>
    <w:rsid w:val="009A1F2D"/>
    <w:rsid w:val="009A5590"/>
    <w:rsid w:val="009B0215"/>
    <w:rsid w:val="009C3837"/>
    <w:rsid w:val="009C44BD"/>
    <w:rsid w:val="009C537F"/>
    <w:rsid w:val="009C7392"/>
    <w:rsid w:val="009D0585"/>
    <w:rsid w:val="009D2BB3"/>
    <w:rsid w:val="009D5124"/>
    <w:rsid w:val="009E0846"/>
    <w:rsid w:val="009E0E98"/>
    <w:rsid w:val="009E1EF4"/>
    <w:rsid w:val="009E1F32"/>
    <w:rsid w:val="009E4413"/>
    <w:rsid w:val="009E4BD5"/>
    <w:rsid w:val="009F1BE0"/>
    <w:rsid w:val="009F3E70"/>
    <w:rsid w:val="009F4847"/>
    <w:rsid w:val="009F7CED"/>
    <w:rsid w:val="00A04569"/>
    <w:rsid w:val="00A0736A"/>
    <w:rsid w:val="00A07DE7"/>
    <w:rsid w:val="00A120D6"/>
    <w:rsid w:val="00A1301A"/>
    <w:rsid w:val="00A14C37"/>
    <w:rsid w:val="00A14FD2"/>
    <w:rsid w:val="00A161B9"/>
    <w:rsid w:val="00A219D7"/>
    <w:rsid w:val="00A25A0B"/>
    <w:rsid w:val="00A2785C"/>
    <w:rsid w:val="00A3226F"/>
    <w:rsid w:val="00A33DCF"/>
    <w:rsid w:val="00A34307"/>
    <w:rsid w:val="00A377FE"/>
    <w:rsid w:val="00A4128C"/>
    <w:rsid w:val="00A41AEF"/>
    <w:rsid w:val="00A447B3"/>
    <w:rsid w:val="00A500DD"/>
    <w:rsid w:val="00A52C3F"/>
    <w:rsid w:val="00A55DB6"/>
    <w:rsid w:val="00A61784"/>
    <w:rsid w:val="00A64120"/>
    <w:rsid w:val="00A72973"/>
    <w:rsid w:val="00A72CFE"/>
    <w:rsid w:val="00A74AFD"/>
    <w:rsid w:val="00A80613"/>
    <w:rsid w:val="00A83A98"/>
    <w:rsid w:val="00A85AEA"/>
    <w:rsid w:val="00A905AE"/>
    <w:rsid w:val="00A94019"/>
    <w:rsid w:val="00AA28E8"/>
    <w:rsid w:val="00AB0708"/>
    <w:rsid w:val="00AB0C45"/>
    <w:rsid w:val="00AB2BA3"/>
    <w:rsid w:val="00AB6652"/>
    <w:rsid w:val="00AC1AF8"/>
    <w:rsid w:val="00AC447D"/>
    <w:rsid w:val="00AD5446"/>
    <w:rsid w:val="00AD623F"/>
    <w:rsid w:val="00AE03F3"/>
    <w:rsid w:val="00AF0D81"/>
    <w:rsid w:val="00AF5E71"/>
    <w:rsid w:val="00B07B42"/>
    <w:rsid w:val="00B10D88"/>
    <w:rsid w:val="00B13AE3"/>
    <w:rsid w:val="00B22838"/>
    <w:rsid w:val="00B2445B"/>
    <w:rsid w:val="00B25550"/>
    <w:rsid w:val="00B30DCD"/>
    <w:rsid w:val="00B35537"/>
    <w:rsid w:val="00B377D3"/>
    <w:rsid w:val="00B408A0"/>
    <w:rsid w:val="00B4178F"/>
    <w:rsid w:val="00B4216E"/>
    <w:rsid w:val="00B448DC"/>
    <w:rsid w:val="00B44B1F"/>
    <w:rsid w:val="00B45932"/>
    <w:rsid w:val="00B46012"/>
    <w:rsid w:val="00B463AC"/>
    <w:rsid w:val="00B51095"/>
    <w:rsid w:val="00B512B8"/>
    <w:rsid w:val="00B531F3"/>
    <w:rsid w:val="00B6123C"/>
    <w:rsid w:val="00B61840"/>
    <w:rsid w:val="00B61CA6"/>
    <w:rsid w:val="00B63CB2"/>
    <w:rsid w:val="00B65F1B"/>
    <w:rsid w:val="00B661F0"/>
    <w:rsid w:val="00B66D03"/>
    <w:rsid w:val="00B7000F"/>
    <w:rsid w:val="00B729FC"/>
    <w:rsid w:val="00B73EC6"/>
    <w:rsid w:val="00B766E4"/>
    <w:rsid w:val="00B80E2A"/>
    <w:rsid w:val="00B813B4"/>
    <w:rsid w:val="00B8326D"/>
    <w:rsid w:val="00B84AF8"/>
    <w:rsid w:val="00B87D69"/>
    <w:rsid w:val="00B937B6"/>
    <w:rsid w:val="00B94273"/>
    <w:rsid w:val="00BA0083"/>
    <w:rsid w:val="00BA31C2"/>
    <w:rsid w:val="00BA450F"/>
    <w:rsid w:val="00BA546A"/>
    <w:rsid w:val="00BA7EC0"/>
    <w:rsid w:val="00BB0CE4"/>
    <w:rsid w:val="00BB545F"/>
    <w:rsid w:val="00BC2FFE"/>
    <w:rsid w:val="00BC6CD0"/>
    <w:rsid w:val="00BC7300"/>
    <w:rsid w:val="00BD4B65"/>
    <w:rsid w:val="00BD675E"/>
    <w:rsid w:val="00BE280C"/>
    <w:rsid w:val="00BE4308"/>
    <w:rsid w:val="00BF054E"/>
    <w:rsid w:val="00BF0DB9"/>
    <w:rsid w:val="00BF218D"/>
    <w:rsid w:val="00BF531F"/>
    <w:rsid w:val="00BF5513"/>
    <w:rsid w:val="00C044AE"/>
    <w:rsid w:val="00C117ED"/>
    <w:rsid w:val="00C12B93"/>
    <w:rsid w:val="00C134C3"/>
    <w:rsid w:val="00C13689"/>
    <w:rsid w:val="00C13722"/>
    <w:rsid w:val="00C26C14"/>
    <w:rsid w:val="00C27BA6"/>
    <w:rsid w:val="00C27D76"/>
    <w:rsid w:val="00C31D59"/>
    <w:rsid w:val="00C36892"/>
    <w:rsid w:val="00C4009A"/>
    <w:rsid w:val="00C401C2"/>
    <w:rsid w:val="00C425FC"/>
    <w:rsid w:val="00C46330"/>
    <w:rsid w:val="00C47F73"/>
    <w:rsid w:val="00C506CE"/>
    <w:rsid w:val="00C52E86"/>
    <w:rsid w:val="00C539CF"/>
    <w:rsid w:val="00C6077B"/>
    <w:rsid w:val="00C61441"/>
    <w:rsid w:val="00C6376F"/>
    <w:rsid w:val="00C7294E"/>
    <w:rsid w:val="00C76C9A"/>
    <w:rsid w:val="00C91F90"/>
    <w:rsid w:val="00CA57DF"/>
    <w:rsid w:val="00CA5AD8"/>
    <w:rsid w:val="00CB0063"/>
    <w:rsid w:val="00CB4D37"/>
    <w:rsid w:val="00CB66F7"/>
    <w:rsid w:val="00CC0C62"/>
    <w:rsid w:val="00CC19E4"/>
    <w:rsid w:val="00CC259C"/>
    <w:rsid w:val="00CC42D1"/>
    <w:rsid w:val="00CC5B3E"/>
    <w:rsid w:val="00CD2CD2"/>
    <w:rsid w:val="00CE1A87"/>
    <w:rsid w:val="00CE4B2E"/>
    <w:rsid w:val="00CE5AB3"/>
    <w:rsid w:val="00CE79FA"/>
    <w:rsid w:val="00CF25EF"/>
    <w:rsid w:val="00CF3F7A"/>
    <w:rsid w:val="00CF4168"/>
    <w:rsid w:val="00D00171"/>
    <w:rsid w:val="00D04A96"/>
    <w:rsid w:val="00D05B67"/>
    <w:rsid w:val="00D05D52"/>
    <w:rsid w:val="00D11664"/>
    <w:rsid w:val="00D228C4"/>
    <w:rsid w:val="00D24980"/>
    <w:rsid w:val="00D26D53"/>
    <w:rsid w:val="00D3095B"/>
    <w:rsid w:val="00D31F43"/>
    <w:rsid w:val="00D40E59"/>
    <w:rsid w:val="00D415E6"/>
    <w:rsid w:val="00D4323C"/>
    <w:rsid w:val="00D444C5"/>
    <w:rsid w:val="00D46B1E"/>
    <w:rsid w:val="00D51748"/>
    <w:rsid w:val="00D530DC"/>
    <w:rsid w:val="00D62023"/>
    <w:rsid w:val="00D627F7"/>
    <w:rsid w:val="00D7070F"/>
    <w:rsid w:val="00D709DD"/>
    <w:rsid w:val="00D8294A"/>
    <w:rsid w:val="00D82FA2"/>
    <w:rsid w:val="00D8320B"/>
    <w:rsid w:val="00D83F98"/>
    <w:rsid w:val="00D84A75"/>
    <w:rsid w:val="00D85F90"/>
    <w:rsid w:val="00D90649"/>
    <w:rsid w:val="00D91E89"/>
    <w:rsid w:val="00D9213D"/>
    <w:rsid w:val="00D948A5"/>
    <w:rsid w:val="00D965B1"/>
    <w:rsid w:val="00D968DC"/>
    <w:rsid w:val="00D97DF9"/>
    <w:rsid w:val="00DA0692"/>
    <w:rsid w:val="00DA5558"/>
    <w:rsid w:val="00DA6526"/>
    <w:rsid w:val="00DA6C54"/>
    <w:rsid w:val="00DC281A"/>
    <w:rsid w:val="00DC4D9B"/>
    <w:rsid w:val="00DC54A3"/>
    <w:rsid w:val="00DC5CA3"/>
    <w:rsid w:val="00DC5FFE"/>
    <w:rsid w:val="00DD181C"/>
    <w:rsid w:val="00DD2F2C"/>
    <w:rsid w:val="00DD48D9"/>
    <w:rsid w:val="00DD665C"/>
    <w:rsid w:val="00DE1540"/>
    <w:rsid w:val="00DE25E5"/>
    <w:rsid w:val="00DE44D1"/>
    <w:rsid w:val="00DE520C"/>
    <w:rsid w:val="00DE6111"/>
    <w:rsid w:val="00DF1E66"/>
    <w:rsid w:val="00DF60FD"/>
    <w:rsid w:val="00DF6410"/>
    <w:rsid w:val="00E00047"/>
    <w:rsid w:val="00E007F7"/>
    <w:rsid w:val="00E00C01"/>
    <w:rsid w:val="00E02110"/>
    <w:rsid w:val="00E02513"/>
    <w:rsid w:val="00E05F18"/>
    <w:rsid w:val="00E06A27"/>
    <w:rsid w:val="00E12202"/>
    <w:rsid w:val="00E15052"/>
    <w:rsid w:val="00E242C5"/>
    <w:rsid w:val="00E24673"/>
    <w:rsid w:val="00E24F26"/>
    <w:rsid w:val="00E261B4"/>
    <w:rsid w:val="00E31E85"/>
    <w:rsid w:val="00E37FB6"/>
    <w:rsid w:val="00E407FF"/>
    <w:rsid w:val="00E40C34"/>
    <w:rsid w:val="00E41E2C"/>
    <w:rsid w:val="00E44207"/>
    <w:rsid w:val="00E57DC5"/>
    <w:rsid w:val="00E66C57"/>
    <w:rsid w:val="00E66D00"/>
    <w:rsid w:val="00E7224C"/>
    <w:rsid w:val="00E729F2"/>
    <w:rsid w:val="00E73433"/>
    <w:rsid w:val="00E75DBD"/>
    <w:rsid w:val="00E805D3"/>
    <w:rsid w:val="00E80826"/>
    <w:rsid w:val="00E82777"/>
    <w:rsid w:val="00E84DA1"/>
    <w:rsid w:val="00E86B9C"/>
    <w:rsid w:val="00E91332"/>
    <w:rsid w:val="00E91ECF"/>
    <w:rsid w:val="00E967A6"/>
    <w:rsid w:val="00E97671"/>
    <w:rsid w:val="00EA3045"/>
    <w:rsid w:val="00EA3EA2"/>
    <w:rsid w:val="00EA4FFA"/>
    <w:rsid w:val="00EB0E2E"/>
    <w:rsid w:val="00EC1DE8"/>
    <w:rsid w:val="00EC22AF"/>
    <w:rsid w:val="00EC35AE"/>
    <w:rsid w:val="00EC40F3"/>
    <w:rsid w:val="00ED4708"/>
    <w:rsid w:val="00EE0D69"/>
    <w:rsid w:val="00EE0F26"/>
    <w:rsid w:val="00EE20D7"/>
    <w:rsid w:val="00EE2ABB"/>
    <w:rsid w:val="00EF192B"/>
    <w:rsid w:val="00EF2BEA"/>
    <w:rsid w:val="00EF482F"/>
    <w:rsid w:val="00EF5AD4"/>
    <w:rsid w:val="00F02A04"/>
    <w:rsid w:val="00F06B8A"/>
    <w:rsid w:val="00F07A7D"/>
    <w:rsid w:val="00F153C1"/>
    <w:rsid w:val="00F15BA5"/>
    <w:rsid w:val="00F16839"/>
    <w:rsid w:val="00F211E7"/>
    <w:rsid w:val="00F21D37"/>
    <w:rsid w:val="00F221F0"/>
    <w:rsid w:val="00F26136"/>
    <w:rsid w:val="00F2713B"/>
    <w:rsid w:val="00F305D8"/>
    <w:rsid w:val="00F322E0"/>
    <w:rsid w:val="00F33BCA"/>
    <w:rsid w:val="00F3624B"/>
    <w:rsid w:val="00F37106"/>
    <w:rsid w:val="00F44A2E"/>
    <w:rsid w:val="00F47D57"/>
    <w:rsid w:val="00F50B68"/>
    <w:rsid w:val="00F54B17"/>
    <w:rsid w:val="00F55DC4"/>
    <w:rsid w:val="00F576B3"/>
    <w:rsid w:val="00F72143"/>
    <w:rsid w:val="00F745E1"/>
    <w:rsid w:val="00F75A79"/>
    <w:rsid w:val="00F7620E"/>
    <w:rsid w:val="00F775AD"/>
    <w:rsid w:val="00F7793C"/>
    <w:rsid w:val="00F80E07"/>
    <w:rsid w:val="00F90326"/>
    <w:rsid w:val="00F90F86"/>
    <w:rsid w:val="00F9207A"/>
    <w:rsid w:val="00F9294A"/>
    <w:rsid w:val="00F92DF0"/>
    <w:rsid w:val="00FA0454"/>
    <w:rsid w:val="00FA356F"/>
    <w:rsid w:val="00FA4A9E"/>
    <w:rsid w:val="00FB1248"/>
    <w:rsid w:val="00FB217D"/>
    <w:rsid w:val="00FB29CC"/>
    <w:rsid w:val="00FB31D8"/>
    <w:rsid w:val="00FB429C"/>
    <w:rsid w:val="00FB5A04"/>
    <w:rsid w:val="00FC0522"/>
    <w:rsid w:val="00FC2DE3"/>
    <w:rsid w:val="00FC49AE"/>
    <w:rsid w:val="00FD23DF"/>
    <w:rsid w:val="00FD3D04"/>
    <w:rsid w:val="00FD49A0"/>
    <w:rsid w:val="00FE21A4"/>
    <w:rsid w:val="00FE27DE"/>
    <w:rsid w:val="00FE4A9E"/>
    <w:rsid w:val="00FF0374"/>
    <w:rsid w:val="00FF2902"/>
    <w:rsid w:val="00FF2EA9"/>
    <w:rsid w:val="00FF66CA"/>
    <w:rsid w:val="02E7F870"/>
    <w:rsid w:val="03C7EDF2"/>
    <w:rsid w:val="063F89F2"/>
    <w:rsid w:val="14FE9C46"/>
    <w:rsid w:val="1649EE84"/>
    <w:rsid w:val="196B2FD0"/>
    <w:rsid w:val="1B077F72"/>
    <w:rsid w:val="1D24D4DF"/>
    <w:rsid w:val="1EC17357"/>
    <w:rsid w:val="29E0B896"/>
    <w:rsid w:val="2EA9B468"/>
    <w:rsid w:val="323916F3"/>
    <w:rsid w:val="3535EE85"/>
    <w:rsid w:val="3AAFAA23"/>
    <w:rsid w:val="40F1E40C"/>
    <w:rsid w:val="44910209"/>
    <w:rsid w:val="4A397469"/>
    <w:rsid w:val="4B90C9E0"/>
    <w:rsid w:val="4C3143BB"/>
    <w:rsid w:val="547D9F64"/>
    <w:rsid w:val="54CFD5D7"/>
    <w:rsid w:val="5CE548B5"/>
    <w:rsid w:val="6302552F"/>
    <w:rsid w:val="67C7AB61"/>
    <w:rsid w:val="684C7D61"/>
    <w:rsid w:val="691286C8"/>
    <w:rsid w:val="6A93996E"/>
    <w:rsid w:val="708F6D6D"/>
    <w:rsid w:val="78B758A5"/>
    <w:rsid w:val="7A3D689B"/>
    <w:rsid w:val="7E52CD2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24521"/>
  <w15:chartTrackingRefBased/>
  <w15:docId w15:val="{18CC308B-F8DE-46AE-AFA9-0DE6E644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iPriority="35" w:unhideWhenUsed="1" w:qFormat="1"/>
    <w:lsdException w:name="footnote reference" w:uiPriority="99"/>
    <w:lsdException w:name="annotation reference" w:uiPriority="99"/>
    <w:lsdException w:name="List Bullet"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0B"/>
    <w:rPr>
      <w:rFonts w:ascii="Arial Narrow" w:hAnsi="Arial Narrow"/>
      <w:sz w:val="22"/>
      <w:lang w:eastAsia="es-ES"/>
    </w:rPr>
  </w:style>
  <w:style w:type="paragraph" w:styleId="Ttulo1">
    <w:name w:val="heading 1"/>
    <w:basedOn w:val="Normal"/>
    <w:next w:val="Normal"/>
    <w:qFormat/>
    <w:pPr>
      <w:keepNext/>
      <w:spacing w:before="240" w:after="60"/>
      <w:outlineLvl w:val="0"/>
    </w:pPr>
    <w:rPr>
      <w:b/>
      <w:color w:val="000080"/>
      <w:spacing w:val="-8"/>
      <w:kern w:val="28"/>
      <w:sz w:val="28"/>
      <w:lang w:val="es-CO"/>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jc w:val="center"/>
      <w:outlineLvl w:val="2"/>
    </w:pPr>
    <w:rPr>
      <w:rFonts w:ascii="Tahoma" w:hAnsi="Tahoma" w:cs="Tahom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pPr>
      <w:overflowPunct w:val="0"/>
      <w:autoSpaceDE w:val="0"/>
      <w:autoSpaceDN w:val="0"/>
      <w:adjustRightInd w:val="0"/>
      <w:ind w:left="709" w:hanging="349"/>
      <w:jc w:val="both"/>
      <w:textAlignment w:val="baseline"/>
    </w:pPr>
    <w:rPr>
      <w:rFonts w:ascii="Tahoma" w:hAnsi="Tahoma" w:cs="Tahoma"/>
      <w:bCs/>
      <w:lang w:val="es-CO"/>
    </w:rPr>
  </w:style>
  <w:style w:type="paragraph" w:styleId="Textoindependiente">
    <w:name w:val="Body Text"/>
    <w:basedOn w:val="Normal"/>
    <w:pPr>
      <w:jc w:val="both"/>
    </w:pPr>
    <w:rPr>
      <w:rFonts w:ascii="Tahoma" w:hAnsi="Tahoma" w:cs="Tahoma"/>
      <w:iCs/>
      <w:sz w:val="18"/>
    </w:rPr>
  </w:style>
  <w:style w:type="character" w:customStyle="1" w:styleId="InitialStyle">
    <w:name w:val="InitialStyle"/>
    <w:rPr>
      <w:rFonts w:ascii="Courier New" w:hAnsi="Courier New"/>
      <w:color w:val="auto"/>
      <w:spacing w:val="0"/>
      <w:sz w:val="28"/>
    </w:rPr>
  </w:style>
  <w:style w:type="paragraph" w:customStyle="1" w:styleId="BodyText20">
    <w:name w:val="Body Text 20"/>
    <w:basedOn w:val="Normal"/>
    <w:rsid w:val="003227FD"/>
    <w:pPr>
      <w:spacing w:after="120" w:line="480" w:lineRule="auto"/>
    </w:pPr>
  </w:style>
  <w:style w:type="paragraph" w:styleId="Encabezado">
    <w:name w:val="header"/>
    <w:basedOn w:val="Normal"/>
    <w:rsid w:val="00A2785C"/>
    <w:pPr>
      <w:tabs>
        <w:tab w:val="center" w:pos="4252"/>
        <w:tab w:val="right" w:pos="8504"/>
      </w:tabs>
    </w:pPr>
  </w:style>
  <w:style w:type="paragraph" w:styleId="Piedepgina">
    <w:name w:val="footer"/>
    <w:basedOn w:val="Normal"/>
    <w:link w:val="PiedepginaCar"/>
    <w:uiPriority w:val="99"/>
    <w:rsid w:val="00A2785C"/>
    <w:pPr>
      <w:tabs>
        <w:tab w:val="center" w:pos="4252"/>
        <w:tab w:val="right" w:pos="8504"/>
      </w:tabs>
    </w:pPr>
  </w:style>
  <w:style w:type="character" w:styleId="Nmerodepgina">
    <w:name w:val="page number"/>
    <w:basedOn w:val="Fuentedeprrafopredeter"/>
    <w:rsid w:val="0080773A"/>
  </w:style>
  <w:style w:type="paragraph" w:styleId="NormalWeb">
    <w:name w:val="Normal (Web)"/>
    <w:basedOn w:val="Normal"/>
    <w:uiPriority w:val="99"/>
    <w:rsid w:val="00BA450F"/>
    <w:pPr>
      <w:spacing w:before="100" w:beforeAutospacing="1" w:after="100" w:afterAutospacing="1"/>
    </w:pPr>
    <w:rPr>
      <w:rFonts w:ascii="Arial Unicode MS" w:eastAsia="Arial Unicode MS" w:hAnsi="Arial Unicode MS" w:cs="Arial Unicode MS"/>
      <w:sz w:val="24"/>
      <w:szCs w:val="24"/>
    </w:rPr>
  </w:style>
  <w:style w:type="character" w:styleId="Refdecomentario">
    <w:name w:val="annotation reference"/>
    <w:uiPriority w:val="99"/>
    <w:semiHidden/>
    <w:rsid w:val="00885E7D"/>
    <w:rPr>
      <w:sz w:val="16"/>
      <w:szCs w:val="16"/>
    </w:rPr>
  </w:style>
  <w:style w:type="paragraph" w:styleId="Textocomentario">
    <w:name w:val="annotation text"/>
    <w:basedOn w:val="Normal"/>
    <w:semiHidden/>
    <w:rsid w:val="00885E7D"/>
  </w:style>
  <w:style w:type="paragraph" w:styleId="Asuntodelcomentario">
    <w:name w:val="annotation subject"/>
    <w:basedOn w:val="Textocomentario"/>
    <w:next w:val="Textocomentario"/>
    <w:semiHidden/>
    <w:rsid w:val="00885E7D"/>
    <w:rPr>
      <w:b/>
      <w:bCs/>
    </w:rPr>
  </w:style>
  <w:style w:type="paragraph" w:styleId="Textodeglobo">
    <w:name w:val="Balloon Text"/>
    <w:basedOn w:val="Normal"/>
    <w:semiHidden/>
    <w:rsid w:val="00885E7D"/>
    <w:rPr>
      <w:rFonts w:ascii="Tahoma" w:hAnsi="Tahoma" w:cs="Tahoma"/>
      <w:sz w:val="16"/>
      <w:szCs w:val="16"/>
    </w:rPr>
  </w:style>
  <w:style w:type="paragraph" w:customStyle="1" w:styleId="Default">
    <w:name w:val="Default"/>
    <w:rsid w:val="00DF1E66"/>
    <w:pPr>
      <w:autoSpaceDE w:val="0"/>
      <w:autoSpaceDN w:val="0"/>
      <w:adjustRightInd w:val="0"/>
    </w:pPr>
    <w:rPr>
      <w:rFonts w:ascii="Arial" w:hAnsi="Arial" w:cs="Arial"/>
      <w:color w:val="000000"/>
      <w:sz w:val="24"/>
      <w:szCs w:val="24"/>
      <w:lang w:val="es-CO" w:eastAsia="es-CO"/>
    </w:rPr>
  </w:style>
  <w:style w:type="paragraph" w:customStyle="1" w:styleId="Cuerpo">
    <w:name w:val="Cuerpo"/>
    <w:rsid w:val="00DF1E6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CO" w:eastAsia="es-CO"/>
    </w:rPr>
  </w:style>
  <w:style w:type="character" w:customStyle="1" w:styleId="PiedepginaCar">
    <w:name w:val="Pie de página Car"/>
    <w:link w:val="Piedepgina"/>
    <w:uiPriority w:val="99"/>
    <w:rsid w:val="00B4178F"/>
    <w:rPr>
      <w:rFonts w:ascii="Arial" w:hAnsi="Arial"/>
      <w:lang w:val="es-ES" w:eastAsia="es-ES"/>
    </w:rPr>
  </w:style>
  <w:style w:type="paragraph" w:customStyle="1" w:styleId="xmsonormal">
    <w:name w:val="x_msonormal"/>
    <w:basedOn w:val="Normal"/>
    <w:rsid w:val="00715DD5"/>
    <w:pPr>
      <w:spacing w:before="100" w:beforeAutospacing="1" w:after="100" w:afterAutospacing="1"/>
    </w:pPr>
    <w:rPr>
      <w:rFonts w:ascii="Times New Roman" w:hAnsi="Times New Roman"/>
      <w:sz w:val="24"/>
      <w:szCs w:val="24"/>
      <w:lang w:val="es-CO" w:eastAsia="es-CO"/>
    </w:rPr>
  </w:style>
  <w:style w:type="paragraph" w:customStyle="1" w:styleId="xmsolistparagraph">
    <w:name w:val="x_msolistparagraph"/>
    <w:basedOn w:val="Normal"/>
    <w:rsid w:val="00715DD5"/>
    <w:pPr>
      <w:spacing w:before="100" w:beforeAutospacing="1" w:after="100" w:afterAutospacing="1"/>
    </w:pPr>
    <w:rPr>
      <w:rFonts w:ascii="Times New Roman" w:hAnsi="Times New Roman"/>
      <w:sz w:val="24"/>
      <w:szCs w:val="24"/>
      <w:lang w:val="es-CO" w:eastAsia="es-CO"/>
    </w:rPr>
  </w:style>
  <w:style w:type="character" w:customStyle="1" w:styleId="apple-converted-space">
    <w:name w:val="apple-converted-space"/>
    <w:basedOn w:val="Fuentedeprrafopredeter"/>
    <w:rsid w:val="00715DD5"/>
  </w:style>
  <w:style w:type="paragraph" w:customStyle="1" w:styleId="xcuerpo">
    <w:name w:val="x_cuerpo"/>
    <w:basedOn w:val="Normal"/>
    <w:rsid w:val="00715DD5"/>
    <w:pPr>
      <w:spacing w:before="100" w:beforeAutospacing="1" w:after="100" w:afterAutospacing="1"/>
    </w:pPr>
    <w:rPr>
      <w:rFonts w:ascii="Times New Roman" w:hAnsi="Times New Roman"/>
      <w:sz w:val="24"/>
      <w:szCs w:val="24"/>
      <w:lang w:val="es-CO" w:eastAsia="es-CO"/>
    </w:rPr>
  </w:style>
  <w:style w:type="paragraph" w:styleId="Textonotapie">
    <w:name w:val="footnote text"/>
    <w:basedOn w:val="Normal"/>
    <w:link w:val="TextonotapieCar"/>
    <w:uiPriority w:val="99"/>
    <w:rsid w:val="00925058"/>
    <w:rPr>
      <w:rFonts w:ascii="Times" w:eastAsia="Times" w:hAnsi="Times"/>
      <w:lang w:val="en-US"/>
    </w:rPr>
  </w:style>
  <w:style w:type="character" w:customStyle="1" w:styleId="TextonotapieCar">
    <w:name w:val="Texto nota pie Car"/>
    <w:link w:val="Textonotapie"/>
    <w:uiPriority w:val="99"/>
    <w:rsid w:val="00925058"/>
    <w:rPr>
      <w:rFonts w:ascii="Times" w:eastAsia="Times" w:hAnsi="Times"/>
      <w:lang w:val="en-US" w:eastAsia="es-ES"/>
    </w:rPr>
  </w:style>
  <w:style w:type="character" w:styleId="Refdenotaalpie">
    <w:name w:val="footnote reference"/>
    <w:uiPriority w:val="99"/>
    <w:rsid w:val="00925058"/>
    <w:rPr>
      <w:vertAlign w:val="superscript"/>
    </w:rPr>
  </w:style>
  <w:style w:type="character" w:styleId="Fuerte">
    <w:name w:val="Strong"/>
    <w:uiPriority w:val="22"/>
    <w:qFormat/>
    <w:rsid w:val="002D2CB2"/>
    <w:rPr>
      <w:b/>
      <w:bCs/>
    </w:rPr>
  </w:style>
  <w:style w:type="paragraph" w:styleId="Ttulo">
    <w:name w:val="Title"/>
    <w:basedOn w:val="Normal"/>
    <w:link w:val="TtuloCar"/>
    <w:qFormat/>
    <w:rsid w:val="00AE03F3"/>
    <w:pPr>
      <w:jc w:val="center"/>
    </w:pPr>
    <w:rPr>
      <w:rFonts w:cs="Arial"/>
      <w:b/>
      <w:bCs/>
      <w:sz w:val="32"/>
      <w:szCs w:val="24"/>
    </w:rPr>
  </w:style>
  <w:style w:type="character" w:customStyle="1" w:styleId="TtuloCar">
    <w:name w:val="Título Car"/>
    <w:link w:val="Ttulo"/>
    <w:rsid w:val="00AE03F3"/>
    <w:rPr>
      <w:rFonts w:ascii="Arial" w:hAnsi="Arial" w:cs="Arial"/>
      <w:b/>
      <w:bCs/>
      <w:sz w:val="32"/>
      <w:szCs w:val="24"/>
      <w:lang w:val="es-ES" w:eastAsia="es-ES"/>
    </w:rPr>
  </w:style>
  <w:style w:type="character" w:styleId="Hipervnculo">
    <w:name w:val="Hyperlink"/>
    <w:uiPriority w:val="99"/>
    <w:unhideWhenUsed/>
    <w:rsid w:val="00F80E07"/>
    <w:rPr>
      <w:color w:val="0000FF"/>
      <w:u w:val="single"/>
    </w:rPr>
  </w:style>
  <w:style w:type="table" w:styleId="Tablaconcuadrcula">
    <w:name w:val="Table Grid"/>
    <w:basedOn w:val="Tablanormal"/>
    <w:uiPriority w:val="39"/>
    <w:rsid w:val="00350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0674D"/>
    <w:pPr>
      <w:spacing w:before="240"/>
      <w:jc w:val="both"/>
    </w:pPr>
    <w:rPr>
      <w:rFonts w:ascii="Arial" w:eastAsia="Calibri" w:hAnsi="Arial" w:cs="Arial"/>
      <w:kern w:val="2"/>
      <w:szCs w:val="22"/>
      <w:lang w:val="es-CO" w:eastAsia="en-US"/>
    </w:rPr>
  </w:style>
  <w:style w:type="paragraph" w:styleId="Revisin">
    <w:name w:val="Revision"/>
    <w:hidden/>
    <w:uiPriority w:val="71"/>
    <w:rsid w:val="00FB5A04"/>
    <w:rPr>
      <w:rFonts w:ascii="Arial Narrow" w:hAnsi="Arial Narrow"/>
      <w:sz w:val="22"/>
      <w:lang w:eastAsia="es-ES"/>
    </w:rPr>
  </w:style>
  <w:style w:type="paragraph" w:customStyle="1" w:styleId="BodyText21">
    <w:name w:val="Body Text 21"/>
    <w:basedOn w:val="Normal"/>
    <w:rsid w:val="00E91ECF"/>
    <w:pPr>
      <w:overflowPunct w:val="0"/>
      <w:autoSpaceDE w:val="0"/>
      <w:autoSpaceDN w:val="0"/>
      <w:adjustRightInd w:val="0"/>
      <w:ind w:right="902"/>
      <w:textAlignment w:val="baseline"/>
    </w:pPr>
    <w:rPr>
      <w:rFonts w:ascii="Verdana" w:hAnsi="Verdana"/>
      <w:sz w:val="18"/>
      <w:lang w:val="es-CO"/>
    </w:rPr>
  </w:style>
  <w:style w:type="paragraph" w:customStyle="1" w:styleId="BodyText31">
    <w:name w:val="Body Text 31"/>
    <w:basedOn w:val="Normal"/>
    <w:rsid w:val="00E91ECF"/>
    <w:pPr>
      <w:widowControl w:val="0"/>
      <w:overflowPunct w:val="0"/>
      <w:autoSpaceDE w:val="0"/>
      <w:autoSpaceDN w:val="0"/>
      <w:adjustRightInd w:val="0"/>
      <w:jc w:val="both"/>
      <w:textAlignment w:val="baseline"/>
    </w:pPr>
    <w:rPr>
      <w:b/>
      <w:sz w:val="24"/>
      <w:lang w:val="es-CO"/>
    </w:rPr>
  </w:style>
  <w:style w:type="paragraph" w:customStyle="1" w:styleId="MediumGrid21">
    <w:name w:val="Medium Grid 21"/>
    <w:qFormat/>
    <w:rsid w:val="00E91ECF"/>
    <w:rPr>
      <w:rFonts w:ascii="Calibri" w:eastAsia="Calibri" w:hAnsi="Calibri"/>
      <w:sz w:val="22"/>
      <w:szCs w:val="22"/>
      <w:lang w:val="es-CO" w:eastAsia="en-US"/>
    </w:rPr>
  </w:style>
  <w:style w:type="character" w:customStyle="1" w:styleId="Listavistosa-nfasis1Car">
    <w:name w:val="Lista vistosa - Énfasis 1 Car"/>
    <w:aliases w:val="Normal. Viñetas Car"/>
    <w:link w:val="Listavistosa-nfasis1"/>
    <w:uiPriority w:val="34"/>
    <w:locked/>
    <w:rsid w:val="0030778A"/>
    <w:rPr>
      <w:rFonts w:ascii="Calibri" w:hAnsi="Calibri"/>
      <w:sz w:val="22"/>
      <w:szCs w:val="22"/>
    </w:rPr>
  </w:style>
  <w:style w:type="table" w:styleId="Listavistosa-nfasis1">
    <w:name w:val="Colorful List Accent 1"/>
    <w:basedOn w:val="Tablanormal"/>
    <w:link w:val="Listavistosa-nfasis1Car"/>
    <w:uiPriority w:val="34"/>
    <w:semiHidden/>
    <w:unhideWhenUsed/>
    <w:qFormat/>
    <w:rsid w:val="0030778A"/>
    <w:rPr>
      <w:rFonts w:ascii="Calibri" w:hAnsi="Calibri"/>
      <w:sz w:val="22"/>
      <w:szCs w:val="22"/>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Prrafodelista">
    <w:name w:val="List Paragraph"/>
    <w:aliases w:val="HOJA,Lista vistosa - Énfasis 11,Bolita,Ha,titulo 3,items,Párrafo de lista3,Párrafo de lista4,Párrafo de lista5,BOLADEF,Párrafo de lista21,BOLA,Nivel 1 OS,Normal_viñetas_ICONTEC,Colorful List Accent 1,Bullet List,FooterText,Foot,Bullets"/>
    <w:basedOn w:val="Normal"/>
    <w:link w:val="PrrafodelistaCar"/>
    <w:uiPriority w:val="34"/>
    <w:qFormat/>
    <w:rsid w:val="0005031A"/>
    <w:pPr>
      <w:ind w:left="720"/>
      <w:contextualSpacing/>
    </w:pPr>
  </w:style>
  <w:style w:type="character" w:customStyle="1" w:styleId="PrrafodelistaCar">
    <w:name w:val="Párrafo de lista Car"/>
    <w:aliases w:val="HOJA Car,Lista vistosa - Énfasis 11 Car,Bolita Car,Ha Car,titulo 3 Car,items Car,Párrafo de lista3 Car,Párrafo de lista4 Car,Párrafo de lista5 Car,BOLADEF Car,Párrafo de lista21 Car,BOLA Car,Nivel 1 OS Car,Normal_viñetas_ICONTEC Car"/>
    <w:link w:val="Prrafodelista"/>
    <w:uiPriority w:val="34"/>
    <w:qFormat/>
    <w:rsid w:val="00DE6111"/>
    <w:rPr>
      <w:rFonts w:ascii="Arial Narrow" w:hAnsi="Arial Narrow"/>
      <w:sz w:val="22"/>
      <w:lang w:eastAsia="es-ES"/>
    </w:rPr>
  </w:style>
  <w:style w:type="paragraph" w:styleId="Listaconvietas">
    <w:name w:val="List Bullet"/>
    <w:basedOn w:val="Normal"/>
    <w:qFormat/>
    <w:rsid w:val="008C661A"/>
    <w:pPr>
      <w:numPr>
        <w:numId w:val="51"/>
      </w:numPr>
      <w:spacing w:line="276" w:lineRule="auto"/>
      <w:contextualSpacing/>
      <w:jc w:val="both"/>
    </w:pPr>
    <w:rPr>
      <w:rFonts w:eastAsia="Batang" w:cstheme="minorBidi"/>
      <w:sz w:val="20"/>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4644">
      <w:bodyDiv w:val="1"/>
      <w:marLeft w:val="0"/>
      <w:marRight w:val="0"/>
      <w:marTop w:val="0"/>
      <w:marBottom w:val="0"/>
      <w:divBdr>
        <w:top w:val="none" w:sz="0" w:space="0" w:color="auto"/>
        <w:left w:val="none" w:sz="0" w:space="0" w:color="auto"/>
        <w:bottom w:val="none" w:sz="0" w:space="0" w:color="auto"/>
        <w:right w:val="none" w:sz="0" w:space="0" w:color="auto"/>
      </w:divBdr>
    </w:div>
    <w:div w:id="263810362">
      <w:bodyDiv w:val="1"/>
      <w:marLeft w:val="0"/>
      <w:marRight w:val="0"/>
      <w:marTop w:val="0"/>
      <w:marBottom w:val="0"/>
      <w:divBdr>
        <w:top w:val="none" w:sz="0" w:space="0" w:color="auto"/>
        <w:left w:val="none" w:sz="0" w:space="0" w:color="auto"/>
        <w:bottom w:val="none" w:sz="0" w:space="0" w:color="auto"/>
        <w:right w:val="none" w:sz="0" w:space="0" w:color="auto"/>
      </w:divBdr>
    </w:div>
    <w:div w:id="328604925">
      <w:bodyDiv w:val="1"/>
      <w:marLeft w:val="0"/>
      <w:marRight w:val="0"/>
      <w:marTop w:val="0"/>
      <w:marBottom w:val="0"/>
      <w:divBdr>
        <w:top w:val="none" w:sz="0" w:space="0" w:color="auto"/>
        <w:left w:val="none" w:sz="0" w:space="0" w:color="auto"/>
        <w:bottom w:val="none" w:sz="0" w:space="0" w:color="auto"/>
        <w:right w:val="none" w:sz="0" w:space="0" w:color="auto"/>
      </w:divBdr>
    </w:div>
    <w:div w:id="522674520">
      <w:bodyDiv w:val="1"/>
      <w:marLeft w:val="0"/>
      <w:marRight w:val="0"/>
      <w:marTop w:val="0"/>
      <w:marBottom w:val="0"/>
      <w:divBdr>
        <w:top w:val="none" w:sz="0" w:space="0" w:color="auto"/>
        <w:left w:val="none" w:sz="0" w:space="0" w:color="auto"/>
        <w:bottom w:val="none" w:sz="0" w:space="0" w:color="auto"/>
        <w:right w:val="none" w:sz="0" w:space="0" w:color="auto"/>
      </w:divBdr>
    </w:div>
    <w:div w:id="845052414">
      <w:bodyDiv w:val="1"/>
      <w:marLeft w:val="0"/>
      <w:marRight w:val="0"/>
      <w:marTop w:val="0"/>
      <w:marBottom w:val="0"/>
      <w:divBdr>
        <w:top w:val="none" w:sz="0" w:space="0" w:color="auto"/>
        <w:left w:val="none" w:sz="0" w:space="0" w:color="auto"/>
        <w:bottom w:val="none" w:sz="0" w:space="0" w:color="auto"/>
        <w:right w:val="none" w:sz="0" w:space="0" w:color="auto"/>
      </w:divBdr>
    </w:div>
    <w:div w:id="868378177">
      <w:bodyDiv w:val="1"/>
      <w:marLeft w:val="0"/>
      <w:marRight w:val="0"/>
      <w:marTop w:val="0"/>
      <w:marBottom w:val="0"/>
      <w:divBdr>
        <w:top w:val="none" w:sz="0" w:space="0" w:color="auto"/>
        <w:left w:val="none" w:sz="0" w:space="0" w:color="auto"/>
        <w:bottom w:val="none" w:sz="0" w:space="0" w:color="auto"/>
        <w:right w:val="none" w:sz="0" w:space="0" w:color="auto"/>
      </w:divBdr>
    </w:div>
    <w:div w:id="959460742">
      <w:bodyDiv w:val="1"/>
      <w:marLeft w:val="0"/>
      <w:marRight w:val="0"/>
      <w:marTop w:val="0"/>
      <w:marBottom w:val="0"/>
      <w:divBdr>
        <w:top w:val="none" w:sz="0" w:space="0" w:color="auto"/>
        <w:left w:val="none" w:sz="0" w:space="0" w:color="auto"/>
        <w:bottom w:val="none" w:sz="0" w:space="0" w:color="auto"/>
        <w:right w:val="none" w:sz="0" w:space="0" w:color="auto"/>
      </w:divBdr>
    </w:div>
    <w:div w:id="1058019530">
      <w:bodyDiv w:val="1"/>
      <w:marLeft w:val="0"/>
      <w:marRight w:val="0"/>
      <w:marTop w:val="0"/>
      <w:marBottom w:val="0"/>
      <w:divBdr>
        <w:top w:val="none" w:sz="0" w:space="0" w:color="auto"/>
        <w:left w:val="none" w:sz="0" w:space="0" w:color="auto"/>
        <w:bottom w:val="none" w:sz="0" w:space="0" w:color="auto"/>
        <w:right w:val="none" w:sz="0" w:space="0" w:color="auto"/>
      </w:divBdr>
      <w:divsChild>
        <w:div w:id="1475297246">
          <w:marLeft w:val="0"/>
          <w:marRight w:val="0"/>
          <w:marTop w:val="0"/>
          <w:marBottom w:val="0"/>
          <w:divBdr>
            <w:top w:val="none" w:sz="0" w:space="0" w:color="auto"/>
            <w:left w:val="none" w:sz="0" w:space="0" w:color="auto"/>
            <w:bottom w:val="none" w:sz="0" w:space="0" w:color="auto"/>
            <w:right w:val="none" w:sz="0" w:space="0" w:color="auto"/>
          </w:divBdr>
        </w:div>
      </w:divsChild>
    </w:div>
    <w:div w:id="1134756186">
      <w:bodyDiv w:val="1"/>
      <w:marLeft w:val="0"/>
      <w:marRight w:val="0"/>
      <w:marTop w:val="0"/>
      <w:marBottom w:val="0"/>
      <w:divBdr>
        <w:top w:val="none" w:sz="0" w:space="0" w:color="auto"/>
        <w:left w:val="none" w:sz="0" w:space="0" w:color="auto"/>
        <w:bottom w:val="none" w:sz="0" w:space="0" w:color="auto"/>
        <w:right w:val="none" w:sz="0" w:space="0" w:color="auto"/>
      </w:divBdr>
    </w:div>
    <w:div w:id="1275871350">
      <w:bodyDiv w:val="1"/>
      <w:marLeft w:val="0"/>
      <w:marRight w:val="0"/>
      <w:marTop w:val="0"/>
      <w:marBottom w:val="0"/>
      <w:divBdr>
        <w:top w:val="none" w:sz="0" w:space="0" w:color="auto"/>
        <w:left w:val="none" w:sz="0" w:space="0" w:color="auto"/>
        <w:bottom w:val="none" w:sz="0" w:space="0" w:color="auto"/>
        <w:right w:val="none" w:sz="0" w:space="0" w:color="auto"/>
      </w:divBdr>
    </w:div>
    <w:div w:id="1383093548">
      <w:bodyDiv w:val="1"/>
      <w:marLeft w:val="0"/>
      <w:marRight w:val="0"/>
      <w:marTop w:val="0"/>
      <w:marBottom w:val="0"/>
      <w:divBdr>
        <w:top w:val="none" w:sz="0" w:space="0" w:color="auto"/>
        <w:left w:val="none" w:sz="0" w:space="0" w:color="auto"/>
        <w:bottom w:val="none" w:sz="0" w:space="0" w:color="auto"/>
        <w:right w:val="none" w:sz="0" w:space="0" w:color="auto"/>
      </w:divBdr>
    </w:div>
    <w:div w:id="1434084038">
      <w:bodyDiv w:val="1"/>
      <w:marLeft w:val="0"/>
      <w:marRight w:val="0"/>
      <w:marTop w:val="0"/>
      <w:marBottom w:val="0"/>
      <w:divBdr>
        <w:top w:val="none" w:sz="0" w:space="0" w:color="auto"/>
        <w:left w:val="none" w:sz="0" w:space="0" w:color="auto"/>
        <w:bottom w:val="none" w:sz="0" w:space="0" w:color="auto"/>
        <w:right w:val="none" w:sz="0" w:space="0" w:color="auto"/>
      </w:divBdr>
    </w:div>
    <w:div w:id="1899777276">
      <w:bodyDiv w:val="1"/>
      <w:marLeft w:val="0"/>
      <w:marRight w:val="0"/>
      <w:marTop w:val="0"/>
      <w:marBottom w:val="0"/>
      <w:divBdr>
        <w:top w:val="none" w:sz="0" w:space="0" w:color="auto"/>
        <w:left w:val="none" w:sz="0" w:space="0" w:color="auto"/>
        <w:bottom w:val="none" w:sz="0" w:space="0" w:color="auto"/>
        <w:right w:val="none" w:sz="0" w:space="0" w:color="auto"/>
      </w:divBdr>
      <w:divsChild>
        <w:div w:id="1529297433">
          <w:marLeft w:val="0"/>
          <w:marRight w:val="0"/>
          <w:marTop w:val="0"/>
          <w:marBottom w:val="0"/>
          <w:divBdr>
            <w:top w:val="none" w:sz="0" w:space="0" w:color="auto"/>
            <w:left w:val="none" w:sz="0" w:space="0" w:color="auto"/>
            <w:bottom w:val="none" w:sz="0" w:space="0" w:color="auto"/>
            <w:right w:val="none" w:sz="0" w:space="0" w:color="auto"/>
          </w:divBdr>
        </w:div>
      </w:divsChild>
    </w:div>
    <w:div w:id="2062749975">
      <w:bodyDiv w:val="1"/>
      <w:marLeft w:val="0"/>
      <w:marRight w:val="0"/>
      <w:marTop w:val="0"/>
      <w:marBottom w:val="0"/>
      <w:divBdr>
        <w:top w:val="none" w:sz="0" w:space="0" w:color="auto"/>
        <w:left w:val="none" w:sz="0" w:space="0" w:color="auto"/>
        <w:bottom w:val="none" w:sz="0" w:space="0" w:color="auto"/>
        <w:right w:val="none" w:sz="0" w:space="0" w:color="auto"/>
      </w:divBdr>
    </w:div>
    <w:div w:id="20985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33C4-104C-4200-96F7-4B822514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4823</Words>
  <Characters>26965</Characters>
  <Application>Microsoft Office Word</Application>
  <DocSecurity>0</DocSecurity>
  <Lines>518</Lines>
  <Paragraphs>260</Paragraphs>
  <ScaleCrop>false</ScaleCrop>
  <HeadingPairs>
    <vt:vector size="2" baseType="variant">
      <vt:variant>
        <vt:lpstr>Título</vt:lpstr>
      </vt:variant>
      <vt:variant>
        <vt:i4>1</vt:i4>
      </vt:variant>
    </vt:vector>
  </HeadingPairs>
  <TitlesOfParts>
    <vt:vector size="1" baseType="lpstr">
      <vt:lpstr/>
    </vt:vector>
  </TitlesOfParts>
  <Company>dafp</Company>
  <LinksUpToDate>false</LinksUpToDate>
  <CharactersWithSpaces>31528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sistemas</dc:creator>
  <cp:keywords/>
  <dc:description/>
  <cp:lastModifiedBy>Andrea Carolina Reina Rojas</cp:lastModifiedBy>
  <cp:revision>12</cp:revision>
  <cp:lastPrinted>2019-07-09T00:30:00Z</cp:lastPrinted>
  <dcterms:created xsi:type="dcterms:W3CDTF">2026-04-15T16:00:00Z</dcterms:created>
  <dcterms:modified xsi:type="dcterms:W3CDTF">2026-07-22T20:19:00Z</dcterms:modified>
</cp:coreProperties>
</file>