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2EE5" w14:textId="6FF6C097" w:rsidR="00E23595" w:rsidRDefault="00E23595"/>
    <w:p w14:paraId="68476075" w14:textId="154C4F3C" w:rsidR="00184A3E" w:rsidRDefault="00184A3E"/>
    <w:p w14:paraId="2B886566" w14:textId="2AA6C12A" w:rsidR="00184A3E" w:rsidRDefault="00184A3E"/>
    <w:p w14:paraId="5A4D2A32" w14:textId="49FA2B64" w:rsidR="00184A3E" w:rsidRPr="004E7843" w:rsidRDefault="00D55432" w:rsidP="00D55432">
      <w:pPr>
        <w:jc w:val="center"/>
        <w:rPr>
          <w:b/>
          <w:bCs/>
          <w:sz w:val="28"/>
          <w:szCs w:val="28"/>
        </w:rPr>
      </w:pPr>
      <w:r w:rsidRPr="004E7843">
        <w:rPr>
          <w:b/>
          <w:bCs/>
          <w:sz w:val="28"/>
          <w:szCs w:val="28"/>
        </w:rPr>
        <w:t>SOLICITUDES SALA ESPECIALIZADA DE ALIMENTOS Y BEBIDAS</w:t>
      </w:r>
    </w:p>
    <w:p w14:paraId="1D5F8355" w14:textId="743E0BD9" w:rsidR="00D55432" w:rsidRDefault="00D55432" w:rsidP="00D55432">
      <w:pPr>
        <w:jc w:val="center"/>
      </w:pPr>
    </w:p>
    <w:p w14:paraId="0B5977F9" w14:textId="0920C11F" w:rsidR="00D55432" w:rsidRPr="00D55432" w:rsidRDefault="00D55432" w:rsidP="00D55432">
      <w:pPr>
        <w:jc w:val="both"/>
        <w:rPr>
          <w:b/>
          <w:bCs/>
          <w:u w:val="single"/>
        </w:rPr>
      </w:pPr>
      <w:r w:rsidRPr="00D55432">
        <w:rPr>
          <w:b/>
          <w:bCs/>
          <w:u w:val="single"/>
        </w:rPr>
        <w:t xml:space="preserve">TRÁMITES </w:t>
      </w:r>
    </w:p>
    <w:p w14:paraId="149B640A" w14:textId="77777777" w:rsidR="00520502" w:rsidRDefault="00520502" w:rsidP="00520502">
      <w:pPr>
        <w:pStyle w:val="Prrafodelista"/>
        <w:numPr>
          <w:ilvl w:val="0"/>
          <w:numId w:val="2"/>
        </w:numPr>
        <w:jc w:val="both"/>
      </w:pPr>
      <w:r>
        <w:t xml:space="preserve">Evaluación de nuevas declaraciones de propiedades de salud de alimentos para consumo humano. </w:t>
      </w:r>
    </w:p>
    <w:p w14:paraId="791D5DD3" w14:textId="07C18BFE" w:rsidR="00520502" w:rsidRDefault="00520502" w:rsidP="00520502">
      <w:pPr>
        <w:jc w:val="both"/>
      </w:pPr>
      <w:r>
        <w:t>Documentos</w:t>
      </w:r>
      <w:r>
        <w:t>:</w:t>
      </w:r>
      <w:r w:rsidRPr="00D55432">
        <w:t xml:space="preserve"> </w:t>
      </w:r>
      <w:r>
        <w:t>Protocolo anexo de la Resolución 684 de 2012.</w:t>
      </w:r>
      <w:r w:rsidR="00D62EC1">
        <w:t xml:space="preserve"> </w:t>
      </w:r>
      <w:hyperlink r:id="rId5" w:history="1">
        <w:r w:rsidR="00AF3D20" w:rsidRPr="00270AC1">
          <w:rPr>
            <w:rStyle w:val="Hipervnculo"/>
          </w:rPr>
          <w:t>https://www.icbf.gov.co/cargues/avance/docs/resolucion_minsaludps_0684_2012.htm</w:t>
        </w:r>
      </w:hyperlink>
    </w:p>
    <w:p w14:paraId="441D9C67" w14:textId="34A2E3E4" w:rsidR="00520502" w:rsidRDefault="00520502" w:rsidP="00520502">
      <w:pPr>
        <w:jc w:val="both"/>
      </w:pPr>
      <w:bookmarkStart w:id="0" w:name="_Hlk96089551"/>
      <w:r w:rsidRPr="00D55432">
        <w:t>Tarifa</w:t>
      </w:r>
      <w:r w:rsidR="00C72245">
        <w:t>:</w:t>
      </w:r>
      <w:r w:rsidRPr="00D55432">
        <w:t xml:space="preserve"> </w:t>
      </w:r>
      <w:r w:rsidR="00D55432" w:rsidRPr="00D55432">
        <w:t>4074</w:t>
      </w:r>
      <w:r>
        <w:t xml:space="preserve">. </w:t>
      </w:r>
    </w:p>
    <w:p w14:paraId="489D6793" w14:textId="1C0D21B0" w:rsidR="00D55432" w:rsidRDefault="00520502" w:rsidP="00520502">
      <w:pPr>
        <w:jc w:val="both"/>
      </w:pPr>
      <w:r>
        <w:t>Valor</w:t>
      </w:r>
      <w:r w:rsidR="00C72245">
        <w:t>:</w:t>
      </w:r>
      <w:r w:rsidR="00C72245" w:rsidRPr="00C72245">
        <w:t xml:space="preserve"> $ 6.774.213</w:t>
      </w:r>
    </w:p>
    <w:p w14:paraId="36C8608D" w14:textId="1AF2A3EE" w:rsidR="00D55432" w:rsidRPr="00520502" w:rsidRDefault="00520502" w:rsidP="00520502">
      <w:pPr>
        <w:pStyle w:val="Prrafodelista"/>
        <w:numPr>
          <w:ilvl w:val="0"/>
          <w:numId w:val="1"/>
        </w:numPr>
        <w:jc w:val="both"/>
      </w:pPr>
      <w:bookmarkStart w:id="1" w:name="_Hlk96089500"/>
      <w:bookmarkEnd w:id="0"/>
      <w:r w:rsidRPr="00520502">
        <w:t>Autorización de nuevas materias primas, sustancias, insumos y aditivos para la fabricación de materiales</w:t>
      </w:r>
      <w:r w:rsidR="004E7843">
        <w:t>,</w:t>
      </w:r>
      <w:r w:rsidRPr="00520502">
        <w:t xml:space="preserve"> objetos, envases y equipamientos, destinados a entrar en contacto con los alimentos y bebidas para consumo humano.</w:t>
      </w:r>
    </w:p>
    <w:bookmarkEnd w:id="1"/>
    <w:p w14:paraId="53982709" w14:textId="370D20A7" w:rsidR="00520502" w:rsidRDefault="00520502" w:rsidP="00520502">
      <w:pPr>
        <w:jc w:val="both"/>
      </w:pPr>
      <w:r>
        <w:t xml:space="preserve">Documentos: </w:t>
      </w:r>
      <w:r>
        <w:t>Guía para la solicitud</w:t>
      </w:r>
      <w:r w:rsidR="00C72245" w:rsidRPr="00C72245">
        <w:t xml:space="preserve"> </w:t>
      </w:r>
      <w:r w:rsidR="00C72245">
        <w:t>de a</w:t>
      </w:r>
      <w:r w:rsidR="00C72245" w:rsidRPr="00C72245">
        <w:t xml:space="preserve">utorización de nuevas materias primas, sustancias, insumos y aditivos para la fabricación de </w:t>
      </w:r>
      <w:r w:rsidR="004E7843" w:rsidRPr="00C72245">
        <w:t>materiales</w:t>
      </w:r>
      <w:r w:rsidR="004E7843">
        <w:t>,</w:t>
      </w:r>
      <w:r w:rsidR="004E7843" w:rsidRPr="00C72245">
        <w:t xml:space="preserve"> objetos</w:t>
      </w:r>
      <w:r w:rsidR="00C72245" w:rsidRPr="00C72245">
        <w:t>, envases y equipamientos, destinados a entrar en contacto con los alimentos y bebidas para consumo humano.</w:t>
      </w:r>
      <w:r w:rsidR="00C72245">
        <w:t xml:space="preserve"> ASS-RSA-GU51.</w:t>
      </w:r>
    </w:p>
    <w:p w14:paraId="7F3EC22A" w14:textId="4C2AC039" w:rsidR="00C72245" w:rsidRPr="00C72245" w:rsidRDefault="00C72245" w:rsidP="00C72245">
      <w:pPr>
        <w:jc w:val="both"/>
      </w:pPr>
      <w:r w:rsidRPr="00C72245">
        <w:t>Tarifa: 40</w:t>
      </w:r>
      <w:r w:rsidRPr="00C72245">
        <w:t>80</w:t>
      </w:r>
      <w:r w:rsidRPr="00C72245">
        <w:t xml:space="preserve">. </w:t>
      </w:r>
    </w:p>
    <w:p w14:paraId="12A094B7" w14:textId="76C5B7D3" w:rsidR="00D55432" w:rsidRDefault="00C72245" w:rsidP="00C72245">
      <w:pPr>
        <w:jc w:val="both"/>
      </w:pPr>
      <w:r w:rsidRPr="00C72245">
        <w:t>Valor:</w:t>
      </w:r>
      <w:r>
        <w:t xml:space="preserve"> </w:t>
      </w:r>
      <w:r w:rsidRPr="00C72245">
        <w:t>$ 7.265.225</w:t>
      </w:r>
    </w:p>
    <w:p w14:paraId="263AEDEA" w14:textId="77777777" w:rsidR="00C72245" w:rsidRPr="00C72245" w:rsidRDefault="00C72245" w:rsidP="00C72245">
      <w:pPr>
        <w:jc w:val="both"/>
      </w:pPr>
    </w:p>
    <w:p w14:paraId="386959EF" w14:textId="752FCEE0" w:rsidR="00D55432" w:rsidRDefault="00D55432" w:rsidP="00D55432">
      <w:pPr>
        <w:jc w:val="both"/>
        <w:rPr>
          <w:b/>
          <w:bCs/>
          <w:u w:val="single"/>
        </w:rPr>
      </w:pPr>
      <w:r w:rsidRPr="00D55432">
        <w:rPr>
          <w:b/>
          <w:bCs/>
          <w:u w:val="single"/>
        </w:rPr>
        <w:t xml:space="preserve">CONSULTAS </w:t>
      </w:r>
    </w:p>
    <w:p w14:paraId="622A7724" w14:textId="760D3FB2" w:rsidR="004E7843" w:rsidRDefault="004E7843" w:rsidP="007E7D37">
      <w:pPr>
        <w:pStyle w:val="Prrafodelista"/>
        <w:numPr>
          <w:ilvl w:val="0"/>
          <w:numId w:val="1"/>
        </w:numPr>
        <w:jc w:val="both"/>
      </w:pPr>
      <w:r>
        <w:t>Alimentos e ingredientes para la industria de alimentos.</w:t>
      </w:r>
    </w:p>
    <w:p w14:paraId="75517D82" w14:textId="5F28BE56" w:rsidR="004E7843" w:rsidRDefault="004E7843" w:rsidP="004E7843">
      <w:pPr>
        <w:jc w:val="both"/>
      </w:pPr>
      <w:r>
        <w:t>Documentos: De acuerdo al Acta 03 de 2004 de la Sala Especializada de Alimentos y Bebidas.</w:t>
      </w:r>
    </w:p>
    <w:p w14:paraId="183AE58E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1.</w:t>
      </w:r>
      <w:r>
        <w:tab/>
        <w:t xml:space="preserve">Nombre del interesado (persona natural o jurídica), nombre de la empresa, domicilio, teléfono y su relación con la industria alimenticia. </w:t>
      </w:r>
    </w:p>
    <w:p w14:paraId="268531AF" w14:textId="4C615D44" w:rsidR="004E7843" w:rsidRDefault="004E7843" w:rsidP="004E7843">
      <w:pPr>
        <w:spacing w:after="0" w:line="240" w:lineRule="auto"/>
        <w:ind w:left="705" w:hanging="705"/>
        <w:jc w:val="both"/>
      </w:pPr>
      <w:r>
        <w:t>2.</w:t>
      </w:r>
      <w:r>
        <w:tab/>
        <w:t xml:space="preserve">Concepto sanitario o Certificado de Buenas </w:t>
      </w:r>
      <w:r>
        <w:t>Prácticas</w:t>
      </w:r>
      <w:r>
        <w:t xml:space="preserve"> de Manufactura BPM o su equivalente del país de origen para productos importados. </w:t>
      </w:r>
    </w:p>
    <w:p w14:paraId="5ECFC9C9" w14:textId="77777777" w:rsidR="004E7843" w:rsidRDefault="004E7843" w:rsidP="004E7843">
      <w:pPr>
        <w:spacing w:after="0" w:line="240" w:lineRule="auto"/>
        <w:jc w:val="both"/>
      </w:pPr>
      <w:r>
        <w:t>3.</w:t>
      </w:r>
      <w:r>
        <w:tab/>
        <w:t>Descripción detallada del proceso de elaboración del producto.</w:t>
      </w:r>
    </w:p>
    <w:p w14:paraId="647CFB3C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4.</w:t>
      </w:r>
      <w:r>
        <w:tab/>
        <w:t xml:space="preserve">Composición cualitativa y cuantitativa del producto expresada en gramos, mililitros o unidades internacionales (cuando sea necesario), en 100 g o 100 ml del producto. </w:t>
      </w:r>
    </w:p>
    <w:p w14:paraId="29BF171F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5.</w:t>
      </w:r>
      <w:r>
        <w:tab/>
        <w:t xml:space="preserve">Certificado de análisis del laboratorio sobre composición cuantitativa de nutrientes, aporte calórico y aporte nutricional significativo de la base alimenticia, expedido por un laboratorio acreditado por autoridad sanitaria competente nacional o extranjera. </w:t>
      </w:r>
    </w:p>
    <w:p w14:paraId="0BD719CE" w14:textId="77777777" w:rsidR="004E7843" w:rsidRDefault="004E7843" w:rsidP="004E7843">
      <w:pPr>
        <w:spacing w:after="0" w:line="240" w:lineRule="auto"/>
        <w:jc w:val="both"/>
      </w:pPr>
    </w:p>
    <w:p w14:paraId="5605A164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lastRenderedPageBreak/>
        <w:t>6.</w:t>
      </w:r>
      <w:r>
        <w:tab/>
        <w:t xml:space="preserve">Justificación técnica y legal de la clasificación como alimento con base en la definición del Decreto 3075 de 1997. </w:t>
      </w:r>
    </w:p>
    <w:p w14:paraId="310D63F4" w14:textId="77777777" w:rsidR="004E7843" w:rsidRDefault="004E7843" w:rsidP="004E7843">
      <w:pPr>
        <w:spacing w:after="0" w:line="240" w:lineRule="auto"/>
        <w:jc w:val="both"/>
      </w:pPr>
      <w:r>
        <w:t>7.</w:t>
      </w:r>
      <w:r>
        <w:tab/>
        <w:t xml:space="preserve">Demostrar un aporte nutricional significativo del producto terminado. </w:t>
      </w:r>
    </w:p>
    <w:p w14:paraId="69C04D52" w14:textId="77777777" w:rsidR="004E7843" w:rsidRDefault="004E7843" w:rsidP="004E7843">
      <w:pPr>
        <w:spacing w:after="0" w:line="240" w:lineRule="auto"/>
        <w:jc w:val="both"/>
      </w:pPr>
      <w:r>
        <w:t>8.</w:t>
      </w:r>
      <w:r>
        <w:tab/>
        <w:t xml:space="preserve">Grupo de población al cual va dirigido el producto. </w:t>
      </w:r>
    </w:p>
    <w:p w14:paraId="11634026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9.</w:t>
      </w:r>
      <w:r>
        <w:tab/>
        <w:t xml:space="preserve">Composición cuantitativa por porción y porciones diarias recomendadas, enmarcadas dentro de una ingesta normal, racional y lógica de acuerdo al grupo de población al cual va dirigido. </w:t>
      </w:r>
    </w:p>
    <w:p w14:paraId="27A0A0DD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10.</w:t>
      </w:r>
      <w:r>
        <w:tab/>
        <w:t xml:space="preserve">Tiempo de vida útil, fecha de vencimiento y condiciones de almacenamiento, acompañado de los soportes técnicos y científicos (laboratorio) respectivos. </w:t>
      </w:r>
    </w:p>
    <w:p w14:paraId="5847F475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11.</w:t>
      </w:r>
      <w:r>
        <w:tab/>
        <w:t xml:space="preserve">Sistema de control o aseguramiento de la calidad que se tiene implementado en el establecimiento donde se elabora o procesa el producto. </w:t>
      </w:r>
    </w:p>
    <w:p w14:paraId="5B7A12DB" w14:textId="77777777" w:rsidR="004E7843" w:rsidRDefault="004E7843" w:rsidP="004E7843">
      <w:pPr>
        <w:spacing w:after="0" w:line="240" w:lineRule="auto"/>
        <w:ind w:left="708" w:hanging="705"/>
        <w:jc w:val="both"/>
      </w:pPr>
      <w:r>
        <w:t>12.</w:t>
      </w:r>
      <w:r>
        <w:tab/>
        <w:t xml:space="preserve">Artes finales de rotulado precisando, además de lo establecido en la normatividad, ingredientes y composición nutricional del producto terminado. </w:t>
      </w:r>
    </w:p>
    <w:p w14:paraId="75323A0A" w14:textId="77777777" w:rsidR="004E7843" w:rsidRDefault="004E7843" w:rsidP="004E7843">
      <w:pPr>
        <w:spacing w:after="0" w:line="240" w:lineRule="auto"/>
        <w:jc w:val="both"/>
      </w:pPr>
      <w:r>
        <w:t>13.</w:t>
      </w:r>
      <w:r>
        <w:tab/>
        <w:t xml:space="preserve">Información Toxicológica completa, adecuada y actualizada. </w:t>
      </w:r>
    </w:p>
    <w:p w14:paraId="22E993B6" w14:textId="77777777" w:rsidR="004E7843" w:rsidRDefault="004E7843" w:rsidP="004E7843">
      <w:pPr>
        <w:spacing w:after="0" w:line="240" w:lineRule="auto"/>
        <w:jc w:val="both"/>
      </w:pPr>
    </w:p>
    <w:p w14:paraId="75D46D2E" w14:textId="77777777" w:rsidR="004E7843" w:rsidRDefault="004E7843" w:rsidP="004E7843">
      <w:pPr>
        <w:spacing w:after="0" w:line="240" w:lineRule="auto"/>
        <w:jc w:val="both"/>
      </w:pPr>
      <w:r>
        <w:t xml:space="preserve">NOTAS </w:t>
      </w:r>
    </w:p>
    <w:p w14:paraId="716D6329" w14:textId="77777777" w:rsidR="004E7843" w:rsidRDefault="004E7843" w:rsidP="004E7843">
      <w:pPr>
        <w:spacing w:after="0" w:line="240" w:lineRule="auto"/>
        <w:jc w:val="both"/>
      </w:pPr>
    </w:p>
    <w:p w14:paraId="0C821A01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-</w:t>
      </w:r>
      <w:r>
        <w:tab/>
        <w:t xml:space="preserve">En caso de no ser aplicable al producto </w:t>
      </w:r>
      <w:proofErr w:type="gramStart"/>
      <w:r>
        <w:t>algunos de los requisitos anteriores debe</w:t>
      </w:r>
      <w:proofErr w:type="gramEnd"/>
      <w:r>
        <w:t xml:space="preserve"> justificarse su ausencia. </w:t>
      </w:r>
    </w:p>
    <w:p w14:paraId="762C4072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-</w:t>
      </w:r>
      <w:r>
        <w:tab/>
        <w:t xml:space="preserve">Todos los documentos en idioma diferente al español debe presentar la correspondiente traducción oficial. </w:t>
      </w:r>
    </w:p>
    <w:p w14:paraId="6DBBBBA7" w14:textId="77777777" w:rsidR="004E7843" w:rsidRDefault="004E7843" w:rsidP="004E7843">
      <w:pPr>
        <w:spacing w:after="0" w:line="240" w:lineRule="auto"/>
        <w:ind w:left="705" w:hanging="705"/>
        <w:jc w:val="both"/>
      </w:pPr>
      <w:r>
        <w:t>-</w:t>
      </w:r>
      <w:r>
        <w:tab/>
      </w:r>
      <w:r>
        <w:tab/>
      </w:r>
      <w:r>
        <w:t>La información técnica y científica debe tener respaldo o sustentación de entidades u organismos científicos reconocidos.</w:t>
      </w:r>
    </w:p>
    <w:p w14:paraId="62DE8330" w14:textId="77777777" w:rsidR="004E7843" w:rsidRDefault="004E7843" w:rsidP="004E7843">
      <w:pPr>
        <w:spacing w:after="0" w:line="240" w:lineRule="auto"/>
        <w:ind w:left="705" w:hanging="705"/>
        <w:jc w:val="both"/>
      </w:pPr>
    </w:p>
    <w:p w14:paraId="6F7DFB08" w14:textId="0D5BBC6E" w:rsidR="004E7843" w:rsidRDefault="004E7843" w:rsidP="004E7843">
      <w:pPr>
        <w:spacing w:after="0" w:line="240" w:lineRule="auto"/>
        <w:ind w:left="705" w:hanging="705"/>
        <w:jc w:val="both"/>
      </w:pPr>
      <w:r w:rsidRPr="004E7843">
        <w:t>No tiene tarifa.</w:t>
      </w:r>
    </w:p>
    <w:p w14:paraId="13588255" w14:textId="77777777" w:rsidR="004E7843" w:rsidRDefault="004E7843" w:rsidP="004E7843">
      <w:pPr>
        <w:spacing w:after="0" w:line="240" w:lineRule="auto"/>
        <w:ind w:left="705" w:hanging="705"/>
        <w:jc w:val="both"/>
      </w:pPr>
    </w:p>
    <w:p w14:paraId="4620658E" w14:textId="21EED33C" w:rsidR="007E7D37" w:rsidRPr="004E7843" w:rsidRDefault="007E7D37" w:rsidP="007E7D37">
      <w:pPr>
        <w:pStyle w:val="Prrafodelista"/>
        <w:numPr>
          <w:ilvl w:val="0"/>
          <w:numId w:val="1"/>
        </w:numPr>
        <w:jc w:val="both"/>
      </w:pPr>
      <w:proofErr w:type="spellStart"/>
      <w:r w:rsidRPr="004E7843">
        <w:t>Aditivos</w:t>
      </w:r>
      <w:proofErr w:type="spellEnd"/>
      <w:r w:rsidRPr="004E7843">
        <w:t xml:space="preserve"> alimentarios, </w:t>
      </w:r>
      <w:r w:rsidR="004E7843" w:rsidRPr="004E7843">
        <w:t>coadyuvantes y saborizantes.</w:t>
      </w:r>
    </w:p>
    <w:p w14:paraId="1C51A8DA" w14:textId="32CAEA5B" w:rsidR="004E7843" w:rsidRDefault="004E7843" w:rsidP="004E7843">
      <w:pPr>
        <w:autoSpaceDE w:val="0"/>
        <w:autoSpaceDN w:val="0"/>
        <w:adjustRightInd w:val="0"/>
        <w:spacing w:after="0" w:line="240" w:lineRule="auto"/>
        <w:jc w:val="both"/>
      </w:pPr>
      <w:r>
        <w:t>Documentos: G</w:t>
      </w:r>
      <w:r w:rsidRPr="004E7843">
        <w:t>uía para realizar el estudio de la documentación presentada para</w:t>
      </w:r>
      <w:r>
        <w:t xml:space="preserve"> </w:t>
      </w:r>
      <w:r w:rsidRPr="004E7843">
        <w:t xml:space="preserve">evaluación de </w:t>
      </w:r>
      <w:r>
        <w:t>a</w:t>
      </w:r>
      <w:r w:rsidRPr="004E7843">
        <w:t>ditivos; coadyuvantes y saborizantes, no</w:t>
      </w:r>
      <w:r>
        <w:t xml:space="preserve"> </w:t>
      </w:r>
      <w:r w:rsidRPr="004E7843">
        <w:t>contemplados en la reglamentación sanitaria</w:t>
      </w:r>
      <w:r>
        <w:t xml:space="preserve">. </w:t>
      </w:r>
      <w:r w:rsidRPr="004E7843">
        <w:t>ASS-RSA-GU062</w:t>
      </w:r>
      <w:r>
        <w:t xml:space="preserve">. </w:t>
      </w:r>
      <w:bookmarkStart w:id="2" w:name="_Hlk96090773"/>
      <w:r>
        <w:t>(se anexa copia)</w:t>
      </w:r>
    </w:p>
    <w:p w14:paraId="79D83D70" w14:textId="77B9DC9B" w:rsidR="004E7843" w:rsidRDefault="004E7843" w:rsidP="004E7843">
      <w:pPr>
        <w:autoSpaceDE w:val="0"/>
        <w:autoSpaceDN w:val="0"/>
        <w:adjustRightInd w:val="0"/>
        <w:spacing w:after="0" w:line="240" w:lineRule="auto"/>
        <w:jc w:val="both"/>
      </w:pPr>
    </w:p>
    <w:p w14:paraId="30512E4E" w14:textId="07D36BE8" w:rsidR="004E7843" w:rsidRDefault="004E7843" w:rsidP="004E7843">
      <w:pPr>
        <w:autoSpaceDE w:val="0"/>
        <w:autoSpaceDN w:val="0"/>
        <w:adjustRightInd w:val="0"/>
        <w:spacing w:after="0" w:line="240" w:lineRule="auto"/>
        <w:jc w:val="both"/>
      </w:pPr>
      <w:bookmarkStart w:id="3" w:name="_Hlk96090616"/>
      <w:r>
        <w:t>No tiene tarifa.</w:t>
      </w:r>
      <w:bookmarkEnd w:id="3"/>
    </w:p>
    <w:bookmarkEnd w:id="2"/>
    <w:p w14:paraId="54DF45E6" w14:textId="14895F40" w:rsidR="008F2730" w:rsidRDefault="008F2730" w:rsidP="004E7843">
      <w:pPr>
        <w:autoSpaceDE w:val="0"/>
        <w:autoSpaceDN w:val="0"/>
        <w:adjustRightInd w:val="0"/>
        <w:spacing w:after="0" w:line="240" w:lineRule="auto"/>
        <w:jc w:val="both"/>
      </w:pPr>
    </w:p>
    <w:p w14:paraId="7517D3CB" w14:textId="2DF94EA4" w:rsidR="008F2730" w:rsidRDefault="008F2730" w:rsidP="008F27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Alimentos para propósitos médicos especiales</w:t>
      </w:r>
      <w:r w:rsidR="00D62EC1">
        <w:t xml:space="preserve"> - APME.</w:t>
      </w:r>
    </w:p>
    <w:p w14:paraId="08EC5EE8" w14:textId="3B20D0AF" w:rsidR="00D62EC1" w:rsidRDefault="00D62EC1" w:rsidP="00D62EC1">
      <w:pPr>
        <w:autoSpaceDE w:val="0"/>
        <w:autoSpaceDN w:val="0"/>
        <w:adjustRightInd w:val="0"/>
        <w:spacing w:after="0" w:line="240" w:lineRule="auto"/>
        <w:jc w:val="both"/>
      </w:pPr>
    </w:p>
    <w:p w14:paraId="1BAFBA53" w14:textId="77777777" w:rsidR="00D62EC1" w:rsidRDefault="00D62EC1" w:rsidP="00D62EC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Documentos: Criterios técnicos para la presentación de solicitudes de alimentos para propósitos médicos especiales. </w:t>
      </w:r>
      <w:r>
        <w:t>(se anexa copia)</w:t>
      </w:r>
    </w:p>
    <w:p w14:paraId="3F8BC883" w14:textId="77777777" w:rsidR="00D62EC1" w:rsidRDefault="00D62EC1" w:rsidP="00D62EC1">
      <w:pPr>
        <w:autoSpaceDE w:val="0"/>
        <w:autoSpaceDN w:val="0"/>
        <w:adjustRightInd w:val="0"/>
        <w:spacing w:after="0" w:line="240" w:lineRule="auto"/>
        <w:jc w:val="both"/>
      </w:pPr>
    </w:p>
    <w:p w14:paraId="74F29B9E" w14:textId="70981291" w:rsidR="00D62EC1" w:rsidRPr="004E7843" w:rsidRDefault="00D62EC1" w:rsidP="00D62EC1">
      <w:pPr>
        <w:autoSpaceDE w:val="0"/>
        <w:autoSpaceDN w:val="0"/>
        <w:adjustRightInd w:val="0"/>
        <w:spacing w:after="0" w:line="240" w:lineRule="auto"/>
        <w:jc w:val="both"/>
      </w:pPr>
      <w:r>
        <w:t>No tiene tarifa.</w:t>
      </w:r>
      <w:r>
        <w:cr/>
      </w:r>
    </w:p>
    <w:sectPr w:rsidR="00D62EC1" w:rsidRPr="004E7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593A"/>
    <w:multiLevelType w:val="hybridMultilevel"/>
    <w:tmpl w:val="5C48B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F13"/>
    <w:multiLevelType w:val="hybridMultilevel"/>
    <w:tmpl w:val="F7F4C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3E"/>
    <w:rsid w:val="00184A3E"/>
    <w:rsid w:val="004010A4"/>
    <w:rsid w:val="004E7843"/>
    <w:rsid w:val="00520502"/>
    <w:rsid w:val="007E7D37"/>
    <w:rsid w:val="008F2730"/>
    <w:rsid w:val="00AF3D20"/>
    <w:rsid w:val="00C72245"/>
    <w:rsid w:val="00D55432"/>
    <w:rsid w:val="00D62EC1"/>
    <w:rsid w:val="00E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697"/>
  <w15:chartTrackingRefBased/>
  <w15:docId w15:val="{835E87D5-FA36-4F1A-91FC-F9189CA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5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3D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bf.gov.co/cargues/avance/docs/resolucion_minsaludps_0684_20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Santofimio Sierra</dc:creator>
  <cp:keywords/>
  <dc:description/>
  <cp:lastModifiedBy>Maria del Pilar Santofimio Sierra</cp:lastModifiedBy>
  <cp:revision>5</cp:revision>
  <dcterms:created xsi:type="dcterms:W3CDTF">2022-02-18T19:51:00Z</dcterms:created>
  <dcterms:modified xsi:type="dcterms:W3CDTF">2022-02-18T20:45:00Z</dcterms:modified>
</cp:coreProperties>
</file>