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29F" w:rsidRPr="00126A9E" w:rsidRDefault="0053529F" w:rsidP="0053529F">
      <w:pPr>
        <w:tabs>
          <w:tab w:val="center" w:pos="4419"/>
          <w:tab w:val="right" w:pos="8838"/>
        </w:tabs>
        <w:jc w:val="right"/>
        <w:rPr>
          <w:rFonts w:ascii="Bookman Old Style" w:hAnsi="Bookman Old Style" w:cstheme="minorHAnsi"/>
          <w:b/>
        </w:rPr>
      </w:pPr>
      <w:bookmarkStart w:id="0" w:name="_GoBack"/>
      <w:bookmarkEnd w:id="0"/>
      <w:r w:rsidRPr="00126A9E">
        <w:rPr>
          <w:rFonts w:ascii="Bookman Old Style" w:hAnsi="Bookman Old Style" w:cstheme="minorHAnsi"/>
          <w:b/>
        </w:rPr>
        <w:t>Bogotá D.C., 20 de julio de 2020</w:t>
      </w:r>
    </w:p>
    <w:p w:rsidR="0053529F" w:rsidRPr="00126A9E" w:rsidRDefault="0053529F" w:rsidP="0053529F">
      <w:pPr>
        <w:rPr>
          <w:rFonts w:ascii="Bookman Old Style" w:hAnsi="Bookman Old Style" w:cstheme="minorHAnsi"/>
          <w:b/>
        </w:rPr>
      </w:pPr>
    </w:p>
    <w:p w:rsidR="0053529F" w:rsidRPr="00126A9E" w:rsidRDefault="0053529F" w:rsidP="0053529F">
      <w:pPr>
        <w:rPr>
          <w:rFonts w:ascii="Bookman Old Style" w:hAnsi="Bookman Old Style" w:cstheme="minorHAnsi"/>
          <w:b/>
        </w:rPr>
      </w:pPr>
    </w:p>
    <w:p w:rsidR="0053529F" w:rsidRPr="00126A9E" w:rsidRDefault="0053529F" w:rsidP="0053529F">
      <w:pPr>
        <w:rPr>
          <w:rFonts w:ascii="Bookman Old Style" w:hAnsi="Bookman Old Style" w:cstheme="minorHAnsi"/>
          <w:b/>
        </w:rPr>
      </w:pPr>
    </w:p>
    <w:p w:rsidR="0053529F" w:rsidRPr="00126A9E" w:rsidRDefault="0053529F" w:rsidP="0053529F">
      <w:pPr>
        <w:rPr>
          <w:rFonts w:ascii="Bookman Old Style" w:hAnsi="Bookman Old Style" w:cstheme="minorHAnsi"/>
        </w:rPr>
      </w:pPr>
      <w:r w:rsidRPr="00126A9E">
        <w:rPr>
          <w:rFonts w:ascii="Bookman Old Style" w:hAnsi="Bookman Old Style" w:cstheme="minorHAnsi"/>
        </w:rPr>
        <w:t>Doctor</w:t>
      </w:r>
    </w:p>
    <w:p w:rsidR="0053529F" w:rsidRPr="00126A9E" w:rsidRDefault="0053529F" w:rsidP="0053529F">
      <w:pPr>
        <w:rPr>
          <w:rFonts w:ascii="Bookman Old Style" w:hAnsi="Bookman Old Style" w:cstheme="minorHAnsi"/>
          <w:b/>
        </w:rPr>
      </w:pPr>
      <w:r w:rsidRPr="00126A9E">
        <w:rPr>
          <w:rFonts w:ascii="Bookman Old Style" w:hAnsi="Bookman Old Style" w:cstheme="minorHAnsi"/>
          <w:b/>
        </w:rPr>
        <w:t>JORGE HUMBERTO MANTILLA SERRANO</w:t>
      </w:r>
    </w:p>
    <w:p w:rsidR="0053529F" w:rsidRPr="00126A9E" w:rsidRDefault="0053529F" w:rsidP="0053529F">
      <w:pPr>
        <w:rPr>
          <w:rFonts w:ascii="Bookman Old Style" w:hAnsi="Bookman Old Style" w:cstheme="minorHAnsi"/>
        </w:rPr>
      </w:pPr>
      <w:r w:rsidRPr="00126A9E">
        <w:rPr>
          <w:rFonts w:ascii="Bookman Old Style" w:hAnsi="Bookman Old Style" w:cstheme="minorHAnsi"/>
        </w:rPr>
        <w:t xml:space="preserve">Secretario General </w:t>
      </w:r>
    </w:p>
    <w:p w:rsidR="0053529F" w:rsidRPr="00126A9E" w:rsidRDefault="0053529F" w:rsidP="0053529F">
      <w:pPr>
        <w:rPr>
          <w:rFonts w:ascii="Bookman Old Style" w:hAnsi="Bookman Old Style" w:cstheme="minorHAnsi"/>
        </w:rPr>
      </w:pPr>
      <w:r w:rsidRPr="00126A9E">
        <w:rPr>
          <w:rFonts w:ascii="Bookman Old Style" w:hAnsi="Bookman Old Style" w:cstheme="minorHAnsi"/>
        </w:rPr>
        <w:t>Honorable Cámara de Representantes</w:t>
      </w:r>
    </w:p>
    <w:p w:rsidR="0053529F" w:rsidRPr="00126A9E" w:rsidRDefault="0053529F" w:rsidP="0053529F">
      <w:pPr>
        <w:rPr>
          <w:rFonts w:ascii="Bookman Old Style" w:hAnsi="Bookman Old Style" w:cstheme="minorHAnsi"/>
        </w:rPr>
      </w:pPr>
      <w:r w:rsidRPr="00126A9E">
        <w:rPr>
          <w:rFonts w:ascii="Bookman Old Style" w:hAnsi="Bookman Old Style" w:cstheme="minorHAnsi"/>
        </w:rPr>
        <w:t xml:space="preserve">Ciudad </w:t>
      </w:r>
    </w:p>
    <w:p w:rsidR="0053529F" w:rsidRPr="00126A9E" w:rsidRDefault="0053529F" w:rsidP="0053529F">
      <w:pPr>
        <w:rPr>
          <w:rFonts w:ascii="Bookman Old Style" w:hAnsi="Bookman Old Style" w:cstheme="minorHAnsi"/>
          <w:b/>
        </w:rPr>
      </w:pPr>
    </w:p>
    <w:p w:rsidR="0053529F" w:rsidRPr="00126A9E" w:rsidRDefault="0053529F" w:rsidP="0053529F">
      <w:pPr>
        <w:rPr>
          <w:rFonts w:ascii="Bookman Old Style" w:hAnsi="Bookman Old Style" w:cstheme="minorHAnsi"/>
          <w:b/>
        </w:rPr>
      </w:pPr>
    </w:p>
    <w:p w:rsidR="0053529F" w:rsidRPr="00126A9E" w:rsidRDefault="0053529F" w:rsidP="0053529F">
      <w:pPr>
        <w:rPr>
          <w:rFonts w:ascii="Bookman Old Style" w:hAnsi="Bookman Old Style" w:cstheme="minorHAnsi"/>
          <w:b/>
        </w:rPr>
      </w:pPr>
    </w:p>
    <w:p w:rsidR="0053529F" w:rsidRPr="00126A9E" w:rsidRDefault="0053529F" w:rsidP="0053529F">
      <w:pPr>
        <w:jc w:val="right"/>
        <w:rPr>
          <w:rFonts w:ascii="Bookman Old Style" w:hAnsi="Bookman Old Style" w:cstheme="minorHAnsi"/>
          <w:b/>
        </w:rPr>
      </w:pPr>
      <w:r w:rsidRPr="00126A9E">
        <w:rPr>
          <w:rFonts w:ascii="Bookman Old Style" w:hAnsi="Bookman Old Style" w:cstheme="minorHAnsi"/>
          <w:b/>
        </w:rPr>
        <w:t>REF: RADICACIÓN PROYECTO DE LEY</w:t>
      </w:r>
    </w:p>
    <w:p w:rsidR="0053529F" w:rsidRPr="00126A9E" w:rsidRDefault="0053529F" w:rsidP="0053529F">
      <w:pPr>
        <w:rPr>
          <w:rFonts w:ascii="Bookman Old Style" w:hAnsi="Bookman Old Style" w:cstheme="minorHAnsi"/>
          <w:b/>
        </w:rPr>
      </w:pPr>
    </w:p>
    <w:p w:rsidR="0053529F" w:rsidRPr="00126A9E" w:rsidRDefault="0053529F" w:rsidP="0053529F">
      <w:pPr>
        <w:rPr>
          <w:rFonts w:ascii="Bookman Old Style" w:hAnsi="Bookman Old Style" w:cstheme="minorHAnsi"/>
          <w:b/>
        </w:rPr>
      </w:pPr>
    </w:p>
    <w:p w:rsidR="0053529F" w:rsidRPr="00126A9E" w:rsidRDefault="0053529F" w:rsidP="0053529F">
      <w:pPr>
        <w:rPr>
          <w:rFonts w:ascii="Bookman Old Style" w:hAnsi="Bookman Old Style" w:cstheme="minorHAnsi"/>
          <w:bCs/>
        </w:rPr>
      </w:pPr>
      <w:r w:rsidRPr="00126A9E">
        <w:rPr>
          <w:rFonts w:ascii="Bookman Old Style" w:hAnsi="Bookman Old Style" w:cstheme="minorHAnsi"/>
          <w:bCs/>
        </w:rPr>
        <w:t>Respetado Señor Secretario General:</w:t>
      </w:r>
    </w:p>
    <w:p w:rsidR="0053529F" w:rsidRPr="00126A9E" w:rsidRDefault="0053529F" w:rsidP="0053529F">
      <w:pPr>
        <w:rPr>
          <w:rFonts w:ascii="Bookman Old Style" w:hAnsi="Bookman Old Style" w:cstheme="minorHAnsi"/>
          <w:b/>
        </w:rPr>
      </w:pPr>
    </w:p>
    <w:p w:rsidR="0053529F" w:rsidRDefault="0053529F" w:rsidP="0053529F">
      <w:pPr>
        <w:jc w:val="both"/>
        <w:rPr>
          <w:rFonts w:ascii="Bookman Old Style" w:hAnsi="Bookman Old Style" w:cs="Arial"/>
          <w:b/>
          <w:i/>
          <w:sz w:val="22"/>
          <w:szCs w:val="22"/>
        </w:rPr>
      </w:pPr>
      <w:r w:rsidRPr="00126A9E">
        <w:rPr>
          <w:rFonts w:ascii="Bookman Old Style" w:hAnsi="Bookman Old Style" w:cstheme="minorHAnsi"/>
        </w:rPr>
        <w:t xml:space="preserve">En </w:t>
      </w:r>
      <w:r w:rsidR="00E3352D">
        <w:rPr>
          <w:rFonts w:ascii="Bookman Old Style" w:hAnsi="Bookman Old Style" w:cstheme="minorHAnsi"/>
        </w:rPr>
        <w:t>nuestra</w:t>
      </w:r>
      <w:r w:rsidRPr="00126A9E">
        <w:rPr>
          <w:rFonts w:ascii="Bookman Old Style" w:hAnsi="Bookman Old Style" w:cstheme="minorHAnsi"/>
        </w:rPr>
        <w:t xml:space="preserve"> condición de miembro</w:t>
      </w:r>
      <w:r w:rsidR="00E3352D">
        <w:rPr>
          <w:rFonts w:ascii="Bookman Old Style" w:hAnsi="Bookman Old Style" w:cstheme="minorHAnsi"/>
        </w:rPr>
        <w:t>s</w:t>
      </w:r>
      <w:r w:rsidRPr="00126A9E">
        <w:rPr>
          <w:rFonts w:ascii="Bookman Old Style" w:hAnsi="Bookman Old Style" w:cstheme="minorHAnsi"/>
        </w:rPr>
        <w:t xml:space="preserve"> del Congreso de la República y en uso del derecho consagrado en el artículo 150 de la Constitución Política de Colombia, por su digno conducto </w:t>
      </w:r>
      <w:r w:rsidR="00E3352D">
        <w:rPr>
          <w:rFonts w:ascii="Bookman Old Style" w:hAnsi="Bookman Old Style" w:cstheme="minorHAnsi"/>
        </w:rPr>
        <w:t>nos</w:t>
      </w:r>
      <w:r w:rsidRPr="00126A9E">
        <w:rPr>
          <w:rFonts w:ascii="Bookman Old Style" w:hAnsi="Bookman Old Style" w:cstheme="minorHAnsi"/>
        </w:rPr>
        <w:t xml:space="preserve"> permit</w:t>
      </w:r>
      <w:r w:rsidR="00E3352D">
        <w:rPr>
          <w:rFonts w:ascii="Bookman Old Style" w:hAnsi="Bookman Old Style" w:cstheme="minorHAnsi"/>
        </w:rPr>
        <w:t>imos</w:t>
      </w:r>
      <w:r w:rsidRPr="00126A9E">
        <w:rPr>
          <w:rFonts w:ascii="Bookman Old Style" w:hAnsi="Bookman Old Style" w:cstheme="minorHAnsi"/>
        </w:rPr>
        <w:t xml:space="preserve"> poner a consideración de la Honorable Cámara de Representantes el siguiente proyecto de Ley </w:t>
      </w:r>
      <w:r w:rsidRPr="00126A9E">
        <w:rPr>
          <w:rFonts w:ascii="Bookman Old Style" w:hAnsi="Bookman Old Style" w:cstheme="minorHAnsi"/>
          <w:i/>
        </w:rPr>
        <w:t>“</w:t>
      </w:r>
      <w:r w:rsidRPr="0053529F">
        <w:rPr>
          <w:rFonts w:ascii="Bookman Old Style" w:hAnsi="Bookman Old Style" w:cs="Arial"/>
          <w:b/>
          <w:i/>
        </w:rPr>
        <w:t>por la cual se prohíbe en el territorio nacional la fabricación, importación, exportación, comercialización y distribución de plásticos de un solo uso y se dictan otras disposiciones</w:t>
      </w:r>
      <w:r>
        <w:rPr>
          <w:rFonts w:ascii="Bookman Old Style" w:hAnsi="Bookman Old Style" w:cs="Arial"/>
          <w:b/>
          <w:i/>
          <w:sz w:val="22"/>
          <w:szCs w:val="22"/>
        </w:rPr>
        <w:t>”</w:t>
      </w:r>
    </w:p>
    <w:p w:rsidR="0053529F" w:rsidRDefault="0053529F" w:rsidP="0053529F">
      <w:pPr>
        <w:jc w:val="both"/>
        <w:rPr>
          <w:rFonts w:ascii="Bookman Old Style" w:hAnsi="Bookman Old Style" w:cs="Arial"/>
          <w:b/>
          <w:i/>
          <w:sz w:val="22"/>
          <w:szCs w:val="22"/>
        </w:rPr>
      </w:pPr>
    </w:p>
    <w:p w:rsidR="007900B3" w:rsidRDefault="0053529F" w:rsidP="0053529F">
      <w:pPr>
        <w:jc w:val="both"/>
        <w:rPr>
          <w:rFonts w:ascii="Bookman Old Style" w:hAnsi="Bookman Old Style" w:cstheme="minorHAnsi"/>
        </w:rPr>
      </w:pPr>
      <w:r w:rsidRPr="00126A9E">
        <w:rPr>
          <w:rFonts w:ascii="Bookman Old Style" w:hAnsi="Bookman Old Style" w:cstheme="minorHAnsi"/>
        </w:rPr>
        <w:t>Cordialmente,</w:t>
      </w:r>
    </w:p>
    <w:p w:rsidR="0053529F" w:rsidRPr="00126A9E" w:rsidRDefault="0053529F" w:rsidP="0053529F">
      <w:pPr>
        <w:jc w:val="both"/>
        <w:rPr>
          <w:rFonts w:ascii="Bookman Old Style" w:hAnsi="Bookman Old Style" w:cstheme="minorHAnsi"/>
        </w:rPr>
      </w:pPr>
      <w:r w:rsidRPr="00126A9E">
        <w:rPr>
          <w:rFonts w:ascii="Bookman Old Style" w:hAnsi="Bookman Old Style" w:cstheme="minorHAnsi"/>
        </w:rPr>
        <w:t xml:space="preserve"> </w:t>
      </w:r>
    </w:p>
    <w:p w:rsidR="0053529F" w:rsidRDefault="0053529F" w:rsidP="0053529F">
      <w:pPr>
        <w:rPr>
          <w:rFonts w:ascii="Bookman Old Style" w:hAnsi="Bookman Old Style" w:cstheme="minorHAnsi"/>
        </w:rPr>
      </w:pPr>
    </w:p>
    <w:p w:rsidR="00402275" w:rsidRPr="00126A9E" w:rsidRDefault="00402275" w:rsidP="0053529F">
      <w:pPr>
        <w:rPr>
          <w:rFonts w:ascii="Bookman Old Style" w:hAnsi="Bookman Old Style" w:cstheme="minorHAnsi"/>
        </w:rPr>
      </w:pPr>
    </w:p>
    <w:p w:rsidR="0053529F" w:rsidRPr="00126A9E" w:rsidRDefault="0053529F" w:rsidP="00402275">
      <w:pPr>
        <w:pBdr>
          <w:top w:val="nil"/>
          <w:left w:val="nil"/>
          <w:bottom w:val="nil"/>
          <w:right w:val="nil"/>
          <w:between w:val="nil"/>
        </w:pBdr>
        <w:ind w:right="115"/>
        <w:rPr>
          <w:rFonts w:ascii="Bookman Old Style" w:hAnsi="Bookman Old Style" w:cstheme="minorHAnsi"/>
        </w:rPr>
      </w:pPr>
    </w:p>
    <w:p w:rsidR="00402275" w:rsidRDefault="00402275" w:rsidP="00402275">
      <w:pPr>
        <w:pBdr>
          <w:top w:val="nil"/>
          <w:left w:val="nil"/>
          <w:bottom w:val="nil"/>
          <w:right w:val="nil"/>
          <w:between w:val="nil"/>
        </w:pBdr>
        <w:ind w:right="115"/>
        <w:rPr>
          <w:rFonts w:ascii="Bookman Old Style" w:hAnsi="Bookman Old Style" w:cstheme="minorHAnsi"/>
        </w:rPr>
        <w:sectPr w:rsidR="00402275" w:rsidSect="003C3685">
          <w:headerReference w:type="default" r:id="rId8"/>
          <w:footerReference w:type="default" r:id="rId9"/>
          <w:pgSz w:w="12240" w:h="15840"/>
          <w:pgMar w:top="2410" w:right="1750" w:bottom="1417" w:left="1701" w:header="708" w:footer="708" w:gutter="0"/>
          <w:cols w:space="708"/>
          <w:docGrid w:linePitch="360"/>
        </w:sectPr>
      </w:pPr>
    </w:p>
    <w:p w:rsidR="0053529F" w:rsidRPr="00402275" w:rsidRDefault="0053529F" w:rsidP="00402275">
      <w:pPr>
        <w:pBdr>
          <w:top w:val="nil"/>
          <w:left w:val="nil"/>
          <w:bottom w:val="nil"/>
          <w:right w:val="nil"/>
          <w:between w:val="nil"/>
        </w:pBdr>
        <w:ind w:right="-780"/>
        <w:rPr>
          <w:rFonts w:ascii="Bookman Old Style" w:hAnsi="Bookman Old Style" w:cstheme="minorHAnsi"/>
          <w:b/>
          <w:sz w:val="22"/>
          <w:szCs w:val="22"/>
        </w:rPr>
      </w:pPr>
      <w:r w:rsidRPr="00402275">
        <w:rPr>
          <w:rFonts w:ascii="Bookman Old Style" w:hAnsi="Bookman Old Style" w:cstheme="minorHAnsi"/>
          <w:sz w:val="22"/>
          <w:szCs w:val="22"/>
        </w:rPr>
        <w:lastRenderedPageBreak/>
        <w:t>________________________________</w:t>
      </w:r>
      <w:r w:rsidRPr="00402275">
        <w:rPr>
          <w:rFonts w:ascii="Bookman Old Style" w:hAnsi="Bookman Old Style" w:cstheme="minorHAnsi"/>
          <w:sz w:val="22"/>
          <w:szCs w:val="22"/>
        </w:rPr>
        <w:br/>
      </w:r>
      <w:r w:rsidRPr="00402275">
        <w:rPr>
          <w:rFonts w:ascii="Bookman Old Style" w:hAnsi="Bookman Old Style" w:cstheme="minorHAnsi"/>
          <w:b/>
          <w:sz w:val="22"/>
          <w:szCs w:val="22"/>
        </w:rPr>
        <w:t xml:space="preserve">JUAN CARLOS LOZADA </w:t>
      </w:r>
    </w:p>
    <w:p w:rsidR="0053529F" w:rsidRPr="00402275" w:rsidRDefault="0053529F" w:rsidP="00402275">
      <w:pPr>
        <w:pBdr>
          <w:top w:val="nil"/>
          <w:left w:val="nil"/>
          <w:bottom w:val="nil"/>
          <w:right w:val="nil"/>
          <w:between w:val="nil"/>
        </w:pBdr>
        <w:ind w:right="-780"/>
        <w:rPr>
          <w:rFonts w:ascii="Bookman Old Style" w:hAnsi="Bookman Old Style" w:cstheme="minorHAnsi"/>
          <w:sz w:val="22"/>
          <w:szCs w:val="22"/>
        </w:rPr>
      </w:pPr>
      <w:r w:rsidRPr="00402275">
        <w:rPr>
          <w:rFonts w:ascii="Bookman Old Style" w:hAnsi="Bookman Old Style" w:cstheme="minorHAnsi"/>
          <w:sz w:val="22"/>
          <w:szCs w:val="22"/>
        </w:rPr>
        <w:t xml:space="preserve">Representante a la Cámara </w:t>
      </w:r>
      <w:r w:rsidRPr="00402275">
        <w:rPr>
          <w:rFonts w:ascii="Bookman Old Style" w:hAnsi="Bookman Old Style" w:cstheme="minorHAnsi"/>
          <w:sz w:val="22"/>
          <w:szCs w:val="22"/>
        </w:rPr>
        <w:br/>
        <w:t>Partido Liberal Colombiano</w:t>
      </w:r>
    </w:p>
    <w:p w:rsidR="00402275" w:rsidRDefault="00402275" w:rsidP="00402275">
      <w:pPr>
        <w:pBdr>
          <w:top w:val="nil"/>
          <w:left w:val="nil"/>
          <w:bottom w:val="nil"/>
          <w:right w:val="nil"/>
          <w:between w:val="nil"/>
        </w:pBdr>
        <w:ind w:right="115"/>
        <w:rPr>
          <w:rFonts w:ascii="Bookman Old Style" w:hAnsi="Bookman Old Style" w:cstheme="minorHAnsi"/>
        </w:rPr>
      </w:pPr>
    </w:p>
    <w:p w:rsidR="00402275" w:rsidRPr="00402275" w:rsidRDefault="00402275" w:rsidP="00402275">
      <w:pPr>
        <w:pBdr>
          <w:top w:val="nil"/>
          <w:left w:val="nil"/>
          <w:bottom w:val="nil"/>
          <w:right w:val="nil"/>
          <w:between w:val="nil"/>
        </w:pBdr>
        <w:ind w:right="-496"/>
        <w:rPr>
          <w:rFonts w:ascii="Bookman Old Style" w:hAnsi="Bookman Old Style" w:cstheme="minorHAnsi"/>
          <w:b/>
          <w:sz w:val="22"/>
        </w:rPr>
      </w:pPr>
      <w:r w:rsidRPr="00402275">
        <w:rPr>
          <w:rFonts w:ascii="Bookman Old Style" w:hAnsi="Bookman Old Style" w:cstheme="minorHAnsi"/>
          <w:sz w:val="22"/>
        </w:rPr>
        <w:lastRenderedPageBreak/>
        <w:t>________________________________</w:t>
      </w:r>
    </w:p>
    <w:p w:rsidR="00402275" w:rsidRPr="00402275" w:rsidRDefault="00402275" w:rsidP="00402275">
      <w:pPr>
        <w:pBdr>
          <w:top w:val="nil"/>
          <w:left w:val="nil"/>
          <w:bottom w:val="nil"/>
          <w:right w:val="nil"/>
          <w:between w:val="nil"/>
        </w:pBdr>
        <w:ind w:left="284" w:right="-496" w:hanging="284"/>
        <w:rPr>
          <w:rFonts w:ascii="Bookman Old Style" w:hAnsi="Bookman Old Style" w:cstheme="minorHAnsi"/>
          <w:b/>
          <w:sz w:val="22"/>
        </w:rPr>
      </w:pPr>
      <w:r w:rsidRPr="00402275">
        <w:rPr>
          <w:rFonts w:ascii="Bookman Old Style" w:hAnsi="Bookman Old Style" w:cstheme="minorHAnsi"/>
          <w:b/>
          <w:sz w:val="22"/>
        </w:rPr>
        <w:t>HARRY GIOVANNY GONZÁLEZ</w:t>
      </w:r>
    </w:p>
    <w:p w:rsidR="00402275" w:rsidRPr="00402275" w:rsidRDefault="00402275" w:rsidP="00402275">
      <w:pPr>
        <w:pBdr>
          <w:top w:val="nil"/>
          <w:left w:val="nil"/>
          <w:bottom w:val="nil"/>
          <w:right w:val="nil"/>
          <w:between w:val="nil"/>
        </w:pBdr>
        <w:ind w:right="-496"/>
        <w:rPr>
          <w:rFonts w:ascii="Bookman Old Style" w:hAnsi="Bookman Old Style" w:cstheme="minorHAnsi"/>
          <w:sz w:val="22"/>
        </w:rPr>
      </w:pPr>
      <w:r w:rsidRPr="00402275">
        <w:rPr>
          <w:rFonts w:ascii="Bookman Old Style" w:hAnsi="Bookman Old Style" w:cstheme="minorHAnsi"/>
          <w:sz w:val="22"/>
        </w:rPr>
        <w:t xml:space="preserve">Representante a la Cámara </w:t>
      </w:r>
    </w:p>
    <w:p w:rsidR="00402275" w:rsidRPr="00402275" w:rsidRDefault="00402275" w:rsidP="00402275">
      <w:pPr>
        <w:pBdr>
          <w:top w:val="nil"/>
          <w:left w:val="nil"/>
          <w:bottom w:val="nil"/>
          <w:right w:val="nil"/>
          <w:between w:val="nil"/>
        </w:pBdr>
        <w:ind w:right="-496"/>
        <w:rPr>
          <w:rFonts w:ascii="Bookman Old Style" w:hAnsi="Bookman Old Style" w:cstheme="minorHAnsi"/>
          <w:sz w:val="22"/>
        </w:rPr>
      </w:pPr>
      <w:r w:rsidRPr="00402275">
        <w:rPr>
          <w:rFonts w:ascii="Bookman Old Style" w:hAnsi="Bookman Old Style" w:cstheme="minorHAnsi"/>
          <w:sz w:val="22"/>
        </w:rPr>
        <w:t>Partido Liberal Colombiano</w:t>
      </w:r>
    </w:p>
    <w:p w:rsidR="00402275" w:rsidRDefault="00402275" w:rsidP="00644E8F">
      <w:pPr>
        <w:jc w:val="center"/>
        <w:rPr>
          <w:rFonts w:ascii="Bookman Old Style" w:hAnsi="Bookman Old Style" w:cs="Arial"/>
          <w:b/>
        </w:rPr>
        <w:sectPr w:rsidR="00402275" w:rsidSect="00402275">
          <w:type w:val="continuous"/>
          <w:pgSz w:w="12240" w:h="15840"/>
          <w:pgMar w:top="2410" w:right="1750" w:bottom="1417" w:left="1701" w:header="708" w:footer="708" w:gutter="0"/>
          <w:cols w:num="2" w:space="708"/>
          <w:docGrid w:linePitch="360"/>
        </w:sectPr>
      </w:pPr>
    </w:p>
    <w:p w:rsidR="0053529F" w:rsidRDefault="0053529F" w:rsidP="00644E8F">
      <w:pPr>
        <w:jc w:val="center"/>
        <w:rPr>
          <w:rFonts w:ascii="Bookman Old Style" w:hAnsi="Bookman Old Style" w:cs="Arial"/>
          <w:b/>
        </w:rPr>
      </w:pPr>
    </w:p>
    <w:p w:rsidR="007900B3" w:rsidRDefault="007900B3" w:rsidP="00644E8F">
      <w:pPr>
        <w:jc w:val="center"/>
        <w:rPr>
          <w:rFonts w:ascii="Bookman Old Style" w:hAnsi="Bookman Old Style" w:cs="Arial"/>
          <w:b/>
        </w:rPr>
      </w:pPr>
    </w:p>
    <w:p w:rsidR="0053529F" w:rsidRDefault="007900B3" w:rsidP="00402275">
      <w:pPr>
        <w:rPr>
          <w:rFonts w:ascii="Bookman Old Style" w:hAnsi="Bookman Old Style" w:cs="Arial"/>
          <w:b/>
        </w:rPr>
      </w:pPr>
      <w:r w:rsidRPr="00402275">
        <w:rPr>
          <w:rFonts w:ascii="Bookman Old Style" w:hAnsi="Bookman Old Style" w:cstheme="minorHAnsi"/>
          <w:sz w:val="22"/>
          <w:szCs w:val="22"/>
        </w:rPr>
        <w:t>________________________________</w:t>
      </w:r>
    </w:p>
    <w:p w:rsidR="007900B3" w:rsidRDefault="007900B3" w:rsidP="00402275">
      <w:pPr>
        <w:rPr>
          <w:rFonts w:ascii="Bookman Old Style" w:hAnsi="Bookman Old Style" w:cs="Arial"/>
          <w:b/>
        </w:rPr>
      </w:pPr>
      <w:r>
        <w:rPr>
          <w:rFonts w:ascii="Bookman Old Style" w:hAnsi="Bookman Old Style" w:cs="Arial"/>
          <w:b/>
        </w:rPr>
        <w:t xml:space="preserve">ÁNGEL MARÍA GAITÁN </w:t>
      </w:r>
    </w:p>
    <w:p w:rsidR="007900B3" w:rsidRPr="007900B3" w:rsidRDefault="007900B3" w:rsidP="00402275">
      <w:pPr>
        <w:rPr>
          <w:rFonts w:ascii="Bookman Old Style" w:hAnsi="Bookman Old Style" w:cs="Arial"/>
        </w:rPr>
      </w:pPr>
      <w:r w:rsidRPr="007900B3">
        <w:rPr>
          <w:rFonts w:ascii="Bookman Old Style" w:hAnsi="Bookman Old Style" w:cs="Arial"/>
        </w:rPr>
        <w:t xml:space="preserve">Representante a la Cámara </w:t>
      </w:r>
    </w:p>
    <w:p w:rsidR="0053529F" w:rsidRPr="007900B3" w:rsidRDefault="007900B3" w:rsidP="007900B3">
      <w:pPr>
        <w:rPr>
          <w:rFonts w:ascii="Bookman Old Style" w:hAnsi="Bookman Old Style" w:cs="Arial"/>
        </w:rPr>
      </w:pPr>
      <w:r w:rsidRPr="007900B3">
        <w:rPr>
          <w:rFonts w:ascii="Bookman Old Style" w:hAnsi="Bookman Old Style" w:cs="Arial"/>
        </w:rPr>
        <w:t>Partido Liberal Colombian</w:t>
      </w:r>
      <w:r>
        <w:rPr>
          <w:rFonts w:ascii="Bookman Old Style" w:hAnsi="Bookman Old Style" w:cs="Arial"/>
        </w:rPr>
        <w:t>o</w:t>
      </w:r>
    </w:p>
    <w:p w:rsidR="00F51DAF" w:rsidRPr="00F51DAF" w:rsidRDefault="00F51DAF" w:rsidP="00644E8F">
      <w:pPr>
        <w:jc w:val="center"/>
        <w:rPr>
          <w:rFonts w:ascii="Bookman Old Style" w:hAnsi="Bookman Old Style" w:cs="Arial"/>
          <w:b/>
        </w:rPr>
      </w:pPr>
      <w:r w:rsidRPr="00F51DAF">
        <w:rPr>
          <w:rFonts w:ascii="Bookman Old Style" w:hAnsi="Bookman Old Style" w:cs="Arial"/>
          <w:b/>
        </w:rPr>
        <w:lastRenderedPageBreak/>
        <w:t>PROYECTO DE LEY</w:t>
      </w:r>
      <w:r w:rsidR="00060B0D">
        <w:rPr>
          <w:rFonts w:ascii="Bookman Old Style" w:hAnsi="Bookman Old Style" w:cs="Arial"/>
          <w:b/>
        </w:rPr>
        <w:t xml:space="preserve"> ______ de 2020</w:t>
      </w:r>
    </w:p>
    <w:p w:rsidR="00F51DAF" w:rsidRPr="00F51DAF" w:rsidRDefault="00F51DAF" w:rsidP="00644E8F">
      <w:pPr>
        <w:jc w:val="center"/>
        <w:rPr>
          <w:rFonts w:ascii="Bookman Old Style" w:hAnsi="Bookman Old Style" w:cs="Arial"/>
          <w:b/>
        </w:rPr>
      </w:pPr>
    </w:p>
    <w:p w:rsidR="00F51DAF" w:rsidRDefault="00F51DAF" w:rsidP="00644E8F">
      <w:pPr>
        <w:jc w:val="center"/>
        <w:rPr>
          <w:rFonts w:ascii="Bookman Old Style" w:hAnsi="Bookman Old Style" w:cs="Arial"/>
          <w:i/>
        </w:rPr>
      </w:pPr>
      <w:r w:rsidRPr="0097696D">
        <w:rPr>
          <w:rFonts w:ascii="Bookman Old Style" w:hAnsi="Bookman Old Style" w:cs="Arial"/>
        </w:rPr>
        <w:t>“</w:t>
      </w:r>
      <w:r w:rsidRPr="005E4D75">
        <w:rPr>
          <w:rFonts w:ascii="Bookman Old Style" w:hAnsi="Bookman Old Style" w:cs="Arial"/>
          <w:i/>
        </w:rPr>
        <w:t xml:space="preserve">por la cual se </w:t>
      </w:r>
      <w:r w:rsidR="003B70D9" w:rsidRPr="005E4D75">
        <w:rPr>
          <w:rFonts w:ascii="Bookman Old Style" w:hAnsi="Bookman Old Style" w:cs="Arial"/>
          <w:i/>
        </w:rPr>
        <w:t xml:space="preserve">prohíbe </w:t>
      </w:r>
      <w:r w:rsidR="00242C43" w:rsidRPr="005E4D75">
        <w:rPr>
          <w:rFonts w:ascii="Bookman Old Style" w:hAnsi="Bookman Old Style" w:cs="Arial"/>
          <w:i/>
        </w:rPr>
        <w:t xml:space="preserve">en el territorio nacional </w:t>
      </w:r>
      <w:r w:rsidR="003B70D9" w:rsidRPr="005E4D75">
        <w:rPr>
          <w:rFonts w:ascii="Bookman Old Style" w:hAnsi="Bookman Old Style" w:cs="Arial"/>
          <w:i/>
        </w:rPr>
        <w:t>l</w:t>
      </w:r>
      <w:r w:rsidR="004C7FB8">
        <w:rPr>
          <w:rFonts w:ascii="Bookman Old Style" w:hAnsi="Bookman Old Style" w:cs="Arial"/>
          <w:i/>
        </w:rPr>
        <w:t>a</w:t>
      </w:r>
      <w:r w:rsidR="003B70D9" w:rsidRPr="005E4D75">
        <w:rPr>
          <w:rFonts w:ascii="Bookman Old Style" w:hAnsi="Bookman Old Style" w:cs="Arial"/>
          <w:i/>
        </w:rPr>
        <w:t xml:space="preserve"> </w:t>
      </w:r>
      <w:r w:rsidR="004C7FB8" w:rsidRPr="004C7FB8">
        <w:rPr>
          <w:rFonts w:ascii="Bookman Old Style" w:hAnsi="Bookman Old Style" w:cs="Arial"/>
          <w:i/>
        </w:rPr>
        <w:t>fabricación, importación,</w:t>
      </w:r>
      <w:r w:rsidR="00531510">
        <w:rPr>
          <w:rFonts w:ascii="Bookman Old Style" w:hAnsi="Bookman Old Style" w:cs="Arial"/>
          <w:i/>
        </w:rPr>
        <w:t xml:space="preserve"> exportación, comercialización</w:t>
      </w:r>
      <w:r w:rsidR="00104F98">
        <w:rPr>
          <w:rFonts w:ascii="Bookman Old Style" w:hAnsi="Bookman Old Style" w:cs="Arial"/>
          <w:i/>
        </w:rPr>
        <w:t xml:space="preserve"> y</w:t>
      </w:r>
      <w:r w:rsidR="00531510">
        <w:rPr>
          <w:rFonts w:ascii="Bookman Old Style" w:hAnsi="Bookman Old Style" w:cs="Arial"/>
          <w:i/>
        </w:rPr>
        <w:t xml:space="preserve"> </w:t>
      </w:r>
      <w:r w:rsidR="004C7FB8" w:rsidRPr="004C7FB8">
        <w:rPr>
          <w:rFonts w:ascii="Bookman Old Style" w:hAnsi="Bookman Old Style" w:cs="Arial"/>
          <w:i/>
        </w:rPr>
        <w:t xml:space="preserve">distribución </w:t>
      </w:r>
      <w:r w:rsidR="00531510">
        <w:rPr>
          <w:rFonts w:ascii="Bookman Old Style" w:hAnsi="Bookman Old Style" w:cs="Arial"/>
          <w:i/>
        </w:rPr>
        <w:t>d</w:t>
      </w:r>
      <w:r w:rsidR="005823D2">
        <w:rPr>
          <w:rFonts w:ascii="Bookman Old Style" w:hAnsi="Bookman Old Style" w:cs="Arial"/>
          <w:i/>
        </w:rPr>
        <w:t>e</w:t>
      </w:r>
      <w:r w:rsidR="00A513A4" w:rsidRPr="005E4D75">
        <w:rPr>
          <w:rFonts w:ascii="Bookman Old Style" w:hAnsi="Bookman Old Style" w:cs="Arial"/>
          <w:i/>
        </w:rPr>
        <w:t xml:space="preserve"> </w:t>
      </w:r>
      <w:r w:rsidR="003B70D9" w:rsidRPr="005E4D75">
        <w:rPr>
          <w:rFonts w:ascii="Bookman Old Style" w:hAnsi="Bookman Old Style" w:cs="Arial"/>
          <w:i/>
        </w:rPr>
        <w:t>plásticos</w:t>
      </w:r>
      <w:r w:rsidRPr="005E4D75">
        <w:rPr>
          <w:rFonts w:ascii="Bookman Old Style" w:hAnsi="Bookman Old Style" w:cs="Arial"/>
          <w:i/>
        </w:rPr>
        <w:t xml:space="preserve"> </w:t>
      </w:r>
      <w:r w:rsidR="00D7034A" w:rsidRPr="005E4D75">
        <w:rPr>
          <w:rFonts w:ascii="Bookman Old Style" w:hAnsi="Bookman Old Style" w:cs="Arial"/>
          <w:i/>
        </w:rPr>
        <w:t xml:space="preserve">de un solo uso </w:t>
      </w:r>
      <w:r w:rsidR="00F63CC7">
        <w:rPr>
          <w:rFonts w:ascii="Bookman Old Style" w:hAnsi="Bookman Old Style" w:cs="Arial"/>
          <w:i/>
        </w:rPr>
        <w:t>y se dictan otras disposiciones</w:t>
      </w:r>
      <w:r w:rsidRPr="005E4D75">
        <w:rPr>
          <w:rFonts w:ascii="Bookman Old Style" w:hAnsi="Bookman Old Style" w:cs="Arial"/>
          <w:i/>
        </w:rPr>
        <w:t>”</w:t>
      </w:r>
    </w:p>
    <w:p w:rsidR="0085235F" w:rsidRDefault="0085235F" w:rsidP="00644E8F">
      <w:pPr>
        <w:jc w:val="center"/>
        <w:rPr>
          <w:rFonts w:ascii="Bookman Old Style" w:hAnsi="Bookman Old Style" w:cs="Arial"/>
          <w:i/>
        </w:rPr>
      </w:pPr>
    </w:p>
    <w:p w:rsidR="00F51DAF" w:rsidRDefault="00F51DAF" w:rsidP="00644E8F">
      <w:pPr>
        <w:jc w:val="center"/>
        <w:rPr>
          <w:rFonts w:ascii="Bookman Old Style" w:hAnsi="Bookman Old Style" w:cs="Arial"/>
          <w:b/>
        </w:rPr>
      </w:pPr>
    </w:p>
    <w:p w:rsidR="00F51DAF" w:rsidRPr="00F51DAF" w:rsidRDefault="00F51DAF" w:rsidP="00644E8F">
      <w:pPr>
        <w:jc w:val="center"/>
        <w:rPr>
          <w:rFonts w:ascii="Bookman Old Style" w:hAnsi="Bookman Old Style" w:cs="Arial"/>
          <w:b/>
        </w:rPr>
      </w:pPr>
      <w:r w:rsidRPr="00F51DAF">
        <w:rPr>
          <w:rFonts w:ascii="Bookman Old Style" w:hAnsi="Bookman Old Style" w:cs="Arial"/>
          <w:b/>
        </w:rPr>
        <w:t>EL CONGRESO DE COLOMBIA</w:t>
      </w:r>
    </w:p>
    <w:p w:rsidR="00F51DAF" w:rsidRPr="00F51DAF" w:rsidRDefault="00F51DAF" w:rsidP="00644E8F">
      <w:pPr>
        <w:jc w:val="center"/>
        <w:rPr>
          <w:rFonts w:ascii="Bookman Old Style" w:hAnsi="Bookman Old Style" w:cs="Arial"/>
          <w:b/>
        </w:rPr>
      </w:pPr>
    </w:p>
    <w:p w:rsidR="00F51DAF" w:rsidRPr="00F51DAF" w:rsidRDefault="00F51DAF" w:rsidP="00644E8F">
      <w:pPr>
        <w:jc w:val="center"/>
        <w:rPr>
          <w:rFonts w:ascii="Bookman Old Style" w:hAnsi="Bookman Old Style" w:cs="Arial"/>
          <w:b/>
        </w:rPr>
      </w:pPr>
      <w:r w:rsidRPr="00F51DAF">
        <w:rPr>
          <w:rFonts w:ascii="Bookman Old Style" w:hAnsi="Bookman Old Style" w:cs="Arial"/>
          <w:b/>
        </w:rPr>
        <w:t>DECRETA</w:t>
      </w:r>
    </w:p>
    <w:p w:rsidR="00E7749D" w:rsidRPr="00F51DAF" w:rsidRDefault="00E7749D" w:rsidP="00644E8F">
      <w:pPr>
        <w:jc w:val="both"/>
        <w:rPr>
          <w:rFonts w:ascii="Bookman Old Style" w:hAnsi="Bookman Old Style" w:cs="Arial"/>
          <w:b/>
        </w:rPr>
      </w:pPr>
    </w:p>
    <w:p w:rsidR="00060B0D" w:rsidRDefault="00F51DAF" w:rsidP="00644E8F">
      <w:pPr>
        <w:jc w:val="both"/>
        <w:rPr>
          <w:rFonts w:ascii="Bookman Old Style" w:hAnsi="Bookman Old Style" w:cs="Arial"/>
        </w:rPr>
      </w:pPr>
      <w:r w:rsidRPr="00F51DAF">
        <w:rPr>
          <w:rFonts w:ascii="Bookman Old Style" w:hAnsi="Bookman Old Style" w:cs="Arial"/>
          <w:b/>
        </w:rPr>
        <w:t xml:space="preserve">ARTÍCULO 1°. OBJETO DE LA LEY. </w:t>
      </w:r>
      <w:r w:rsidR="00060B0D" w:rsidRPr="00060B0D">
        <w:rPr>
          <w:rFonts w:ascii="Bookman Old Style" w:hAnsi="Bookman Old Style" w:cs="Arial"/>
        </w:rPr>
        <w:t>El objeto de la presente ley es pro</w:t>
      </w:r>
      <w:r w:rsidR="00B14365">
        <w:rPr>
          <w:rFonts w:ascii="Bookman Old Style" w:hAnsi="Bookman Old Style" w:cs="Arial"/>
        </w:rPr>
        <w:t>hibir en el territorio nacional</w:t>
      </w:r>
      <w:r w:rsidR="00060B0D" w:rsidRPr="00060B0D">
        <w:rPr>
          <w:rFonts w:ascii="Bookman Old Style" w:hAnsi="Bookman Old Style" w:cs="Arial"/>
        </w:rPr>
        <w:t xml:space="preserve"> la fabricación, importación</w:t>
      </w:r>
      <w:r w:rsidR="00104F98">
        <w:rPr>
          <w:rFonts w:ascii="Bookman Old Style" w:hAnsi="Bookman Old Style" w:cs="Arial"/>
        </w:rPr>
        <w:t>, exportación, comercialización y</w:t>
      </w:r>
      <w:r w:rsidR="00060B0D" w:rsidRPr="00060B0D">
        <w:rPr>
          <w:rFonts w:ascii="Bookman Old Style" w:hAnsi="Bookman Old Style" w:cs="Arial"/>
        </w:rPr>
        <w:t xml:space="preserve"> distribución de plásticos de un solo uso y se dictan otras disposiciones que permitan su sustitución y cierre de ciclos, de forma tal que se logre disminuir el impacto negativo generado por estos productos en el medio ambiente y la salud de los seres vivos.</w:t>
      </w:r>
    </w:p>
    <w:p w:rsidR="00060B0D" w:rsidRPr="0097696D" w:rsidRDefault="00060B0D" w:rsidP="00644E8F">
      <w:pPr>
        <w:jc w:val="both"/>
        <w:rPr>
          <w:rFonts w:ascii="Bookman Old Style" w:hAnsi="Bookman Old Style" w:cs="Arial"/>
        </w:rPr>
      </w:pPr>
    </w:p>
    <w:p w:rsidR="00F25EE2" w:rsidRDefault="00F51DAF" w:rsidP="00644E8F">
      <w:pPr>
        <w:jc w:val="both"/>
        <w:rPr>
          <w:rFonts w:ascii="Bookman Old Style" w:hAnsi="Bookman Old Style" w:cs="Arial"/>
        </w:rPr>
      </w:pPr>
      <w:r w:rsidRPr="00F51DAF">
        <w:rPr>
          <w:rFonts w:ascii="Bookman Old Style" w:hAnsi="Bookman Old Style" w:cs="Arial"/>
          <w:b/>
        </w:rPr>
        <w:t xml:space="preserve">ARTÍCULO 2°. </w:t>
      </w:r>
      <w:r w:rsidR="00F25EE2">
        <w:rPr>
          <w:rFonts w:ascii="Bookman Old Style" w:hAnsi="Bookman Old Style" w:cs="Arial"/>
          <w:b/>
        </w:rPr>
        <w:t xml:space="preserve">DEFINICIONES. </w:t>
      </w:r>
      <w:r w:rsidR="00F25EE2" w:rsidRPr="00F25EE2">
        <w:rPr>
          <w:rFonts w:ascii="Bookman Old Style" w:hAnsi="Bookman Old Style" w:cs="Arial"/>
        </w:rPr>
        <w:t xml:space="preserve">Para </w:t>
      </w:r>
      <w:r w:rsidR="00673A7B">
        <w:rPr>
          <w:rFonts w:ascii="Bookman Old Style" w:hAnsi="Bookman Old Style" w:cs="Arial"/>
        </w:rPr>
        <w:t xml:space="preserve">la adecuada comprensión, interpretación e implementación </w:t>
      </w:r>
      <w:r w:rsidR="00F25EE2" w:rsidRPr="00F25EE2">
        <w:rPr>
          <w:rFonts w:ascii="Bookman Old Style" w:hAnsi="Bookman Old Style" w:cs="Arial"/>
        </w:rPr>
        <w:t>de la presente ley</w:t>
      </w:r>
      <w:r w:rsidR="00673A7B">
        <w:rPr>
          <w:rFonts w:ascii="Bookman Old Style" w:hAnsi="Bookman Old Style" w:cs="Arial"/>
        </w:rPr>
        <w:t xml:space="preserve"> se adoptan las siguientes</w:t>
      </w:r>
      <w:r w:rsidR="00F25EE2">
        <w:rPr>
          <w:rFonts w:ascii="Bookman Old Style" w:hAnsi="Bookman Old Style" w:cs="Arial"/>
        </w:rPr>
        <w:t xml:space="preserve"> definiciones</w:t>
      </w:r>
      <w:r w:rsidR="00673A7B">
        <w:rPr>
          <w:rFonts w:ascii="Bookman Old Style" w:hAnsi="Bookman Old Style" w:cs="Arial"/>
        </w:rPr>
        <w:t>.</w:t>
      </w:r>
    </w:p>
    <w:p w:rsidR="003401EC" w:rsidRDefault="003401EC" w:rsidP="00644E8F">
      <w:pPr>
        <w:jc w:val="both"/>
        <w:rPr>
          <w:rFonts w:ascii="Bookman Old Style" w:hAnsi="Bookman Old Style" w:cs="Arial"/>
        </w:rPr>
      </w:pPr>
    </w:p>
    <w:p w:rsidR="005437DC" w:rsidRDefault="005437DC" w:rsidP="00644E8F">
      <w:pPr>
        <w:widowControl w:val="0"/>
        <w:shd w:val="clear" w:color="auto" w:fill="FFFFFF"/>
        <w:jc w:val="both"/>
        <w:rPr>
          <w:rFonts w:ascii="Bookman Old Style" w:eastAsia="Arial" w:hAnsi="Bookman Old Style" w:cs="Arial"/>
          <w:color w:val="222222"/>
        </w:rPr>
      </w:pPr>
      <w:r w:rsidRPr="005437DC">
        <w:rPr>
          <w:rFonts w:ascii="Bookman Old Style" w:eastAsia="Arial" w:hAnsi="Bookman Old Style" w:cs="Arial"/>
          <w:b/>
          <w:color w:val="222222"/>
        </w:rPr>
        <w:t>2.1. Cierre de ciclos:</w:t>
      </w:r>
      <w:r w:rsidRPr="005437DC">
        <w:rPr>
          <w:rFonts w:ascii="Bookman Old Style" w:eastAsia="Arial" w:hAnsi="Bookman Old Style" w:cs="Arial"/>
          <w:color w:val="222222"/>
        </w:rPr>
        <w:t xml:space="preserve"> Acciones encaminadas a dar solución a los residuos generados por los plásticos de un solo uso, ya sea empleándolos en algún proceso productivo o en una etapa de posconsumo, propendiendo que sean un recurso o materia prima del mismo u otro proceso.</w:t>
      </w:r>
    </w:p>
    <w:p w:rsidR="003401EC" w:rsidRPr="005437DC" w:rsidRDefault="003401EC" w:rsidP="00644E8F">
      <w:pPr>
        <w:widowControl w:val="0"/>
        <w:shd w:val="clear" w:color="auto" w:fill="FFFFFF"/>
        <w:jc w:val="both"/>
        <w:rPr>
          <w:rFonts w:ascii="Bookman Old Style" w:eastAsia="Arial" w:hAnsi="Bookman Old Style" w:cs="Arial"/>
          <w:color w:val="222222"/>
        </w:rPr>
      </w:pPr>
    </w:p>
    <w:p w:rsidR="005437DC" w:rsidRDefault="005437DC" w:rsidP="00644E8F">
      <w:pPr>
        <w:widowControl w:val="0"/>
        <w:shd w:val="clear" w:color="auto" w:fill="FFFFFF"/>
        <w:jc w:val="both"/>
        <w:rPr>
          <w:rFonts w:ascii="Bookman Old Style" w:eastAsia="Arial" w:hAnsi="Bookman Old Style" w:cs="Arial"/>
          <w:color w:val="222222"/>
        </w:rPr>
      </w:pPr>
      <w:r w:rsidRPr="005437DC">
        <w:rPr>
          <w:rFonts w:ascii="Bookman Old Style" w:eastAsia="Arial" w:hAnsi="Bookman Old Style" w:cs="Arial"/>
          <w:b/>
          <w:color w:val="222222"/>
        </w:rPr>
        <w:t>2.2. Economía circular:</w:t>
      </w:r>
      <w:r w:rsidRPr="005437DC">
        <w:rPr>
          <w:rFonts w:ascii="Bookman Old Style" w:eastAsia="Arial" w:hAnsi="Bookman Old Style" w:cs="Arial"/>
          <w:color w:val="222222"/>
        </w:rPr>
        <w:t xml:space="preserve"> Es aquel modelo económico que busca que el valor de los productos, los materiales y los recursos se mantengan en la economía durante el mayor tiempo posible, y que se reduzca al mínimo la generación de residuos.</w:t>
      </w:r>
    </w:p>
    <w:p w:rsidR="003401EC" w:rsidRPr="005437DC" w:rsidRDefault="003401EC" w:rsidP="00644E8F">
      <w:pPr>
        <w:widowControl w:val="0"/>
        <w:shd w:val="clear" w:color="auto" w:fill="FFFFFF"/>
        <w:jc w:val="both"/>
        <w:rPr>
          <w:rFonts w:ascii="Bookman Old Style" w:eastAsia="Arial" w:hAnsi="Bookman Old Style" w:cs="Arial"/>
          <w:color w:val="222222"/>
        </w:rPr>
      </w:pPr>
    </w:p>
    <w:p w:rsidR="005437DC" w:rsidRDefault="005437DC" w:rsidP="00644E8F">
      <w:pPr>
        <w:widowControl w:val="0"/>
        <w:shd w:val="clear" w:color="auto" w:fill="FFFFFF"/>
        <w:jc w:val="both"/>
        <w:rPr>
          <w:rFonts w:ascii="Bookman Old Style" w:eastAsia="Arial" w:hAnsi="Bookman Old Style" w:cs="Arial"/>
          <w:color w:val="222222"/>
        </w:rPr>
      </w:pPr>
      <w:r w:rsidRPr="005437DC">
        <w:rPr>
          <w:rFonts w:ascii="Bookman Old Style" w:eastAsia="Arial" w:hAnsi="Bookman Old Style" w:cs="Arial"/>
          <w:b/>
          <w:color w:val="222222"/>
        </w:rPr>
        <w:t>2.3. Productos Plásticos de un solo uso:</w:t>
      </w:r>
      <w:r w:rsidRPr="005437DC">
        <w:rPr>
          <w:rFonts w:ascii="Bookman Old Style" w:eastAsia="Arial" w:hAnsi="Bookman Old Style" w:cs="Arial"/>
          <w:color w:val="222222"/>
        </w:rPr>
        <w:t xml:space="preserve"> Son aquellos elementos diseñados y fabricados p</w:t>
      </w:r>
      <w:r w:rsidR="003401EC">
        <w:rPr>
          <w:rFonts w:ascii="Bookman Old Style" w:eastAsia="Arial" w:hAnsi="Bookman Old Style" w:cs="Arial"/>
          <w:color w:val="222222"/>
        </w:rPr>
        <w:t>ara ser usados por una sola vez</w:t>
      </w:r>
      <w:r w:rsidRPr="005437DC">
        <w:rPr>
          <w:rFonts w:ascii="Bookman Old Style" w:eastAsia="Arial" w:hAnsi="Bookman Old Style" w:cs="Arial"/>
          <w:color w:val="222222"/>
        </w:rPr>
        <w:t xml:space="preserve"> y luego ser desechados, </w:t>
      </w:r>
      <w:r w:rsidR="003401EC" w:rsidRPr="00BD5F94">
        <w:rPr>
          <w:rFonts w:ascii="Bookman Old Style" w:eastAsia="Arial" w:hAnsi="Bookman Old Style" w:cs="Arial"/>
          <w:color w:val="222222"/>
        </w:rPr>
        <w:t>que han sido fabricados</w:t>
      </w:r>
      <w:r w:rsidR="003401EC">
        <w:rPr>
          <w:rFonts w:ascii="Bookman Old Style" w:eastAsia="Arial" w:hAnsi="Bookman Old Style" w:cs="Arial"/>
          <w:color w:val="222222"/>
        </w:rPr>
        <w:t xml:space="preserve"> </w:t>
      </w:r>
      <w:r w:rsidRPr="005437DC">
        <w:rPr>
          <w:rFonts w:ascii="Bookman Old Style" w:eastAsia="Arial" w:hAnsi="Bookman Old Style" w:cs="Arial"/>
          <w:color w:val="222222"/>
        </w:rPr>
        <w:t>a partir de polímeros de forma aislada o combinada, entre otros, los siguientes:</w:t>
      </w:r>
    </w:p>
    <w:p w:rsidR="003401EC" w:rsidRPr="005437DC" w:rsidRDefault="003401EC" w:rsidP="00644E8F">
      <w:pPr>
        <w:widowControl w:val="0"/>
        <w:shd w:val="clear" w:color="auto" w:fill="FFFFFF"/>
        <w:jc w:val="both"/>
        <w:rPr>
          <w:rFonts w:ascii="Bookman Old Style" w:eastAsia="Arial" w:hAnsi="Bookman Old Style" w:cs="Arial"/>
          <w:color w:val="222222"/>
        </w:rPr>
      </w:pPr>
    </w:p>
    <w:p w:rsidR="003401EC" w:rsidRDefault="005437DC" w:rsidP="00644E8F">
      <w:pPr>
        <w:pStyle w:val="Prrafodelista"/>
        <w:widowControl w:val="0"/>
        <w:numPr>
          <w:ilvl w:val="2"/>
          <w:numId w:val="19"/>
        </w:numPr>
        <w:shd w:val="clear" w:color="auto" w:fill="FFFFFF"/>
        <w:jc w:val="both"/>
        <w:rPr>
          <w:rFonts w:ascii="Bookman Old Style" w:eastAsia="Arial" w:hAnsi="Bookman Old Style" w:cs="Arial"/>
          <w:color w:val="222222"/>
        </w:rPr>
      </w:pPr>
      <w:r w:rsidRPr="003401EC">
        <w:rPr>
          <w:rFonts w:ascii="Bookman Old Style" w:eastAsia="Arial" w:hAnsi="Bookman Old Style" w:cs="Arial"/>
          <w:color w:val="222222"/>
        </w:rPr>
        <w:t>Polietileno de Baja Densidad (LDPE),</w:t>
      </w:r>
    </w:p>
    <w:p w:rsidR="003401EC" w:rsidRDefault="005437DC" w:rsidP="00644E8F">
      <w:pPr>
        <w:pStyle w:val="Prrafodelista"/>
        <w:widowControl w:val="0"/>
        <w:numPr>
          <w:ilvl w:val="2"/>
          <w:numId w:val="19"/>
        </w:numPr>
        <w:shd w:val="clear" w:color="auto" w:fill="FFFFFF"/>
        <w:jc w:val="both"/>
        <w:rPr>
          <w:rFonts w:ascii="Bookman Old Style" w:eastAsia="Arial" w:hAnsi="Bookman Old Style" w:cs="Arial"/>
          <w:color w:val="222222"/>
        </w:rPr>
      </w:pPr>
      <w:r w:rsidRPr="003401EC">
        <w:rPr>
          <w:rFonts w:ascii="Bookman Old Style" w:eastAsia="Arial" w:hAnsi="Bookman Old Style" w:cs="Arial"/>
          <w:color w:val="222222"/>
        </w:rPr>
        <w:t>Poliestireno</w:t>
      </w:r>
      <w:r w:rsidRPr="003401EC">
        <w:rPr>
          <w:rFonts w:ascii="Bookman Old Style" w:eastAsia="Arial" w:hAnsi="Bookman Old Style" w:cs="Arial"/>
          <w:color w:val="FF0000"/>
        </w:rPr>
        <w:t xml:space="preserve"> </w:t>
      </w:r>
      <w:r w:rsidRPr="003401EC">
        <w:rPr>
          <w:rFonts w:ascii="Bookman Old Style" w:eastAsia="Arial" w:hAnsi="Bookman Old Style" w:cs="Arial"/>
          <w:color w:val="222222"/>
        </w:rPr>
        <w:t>(PS),</w:t>
      </w:r>
    </w:p>
    <w:p w:rsidR="003401EC" w:rsidRDefault="005437DC" w:rsidP="00644E8F">
      <w:pPr>
        <w:pStyle w:val="Prrafodelista"/>
        <w:widowControl w:val="0"/>
        <w:numPr>
          <w:ilvl w:val="2"/>
          <w:numId w:val="19"/>
        </w:numPr>
        <w:shd w:val="clear" w:color="auto" w:fill="FFFFFF"/>
        <w:jc w:val="both"/>
        <w:rPr>
          <w:rFonts w:ascii="Bookman Old Style" w:eastAsia="Arial" w:hAnsi="Bookman Old Style" w:cs="Arial"/>
          <w:color w:val="222222"/>
        </w:rPr>
      </w:pPr>
      <w:r w:rsidRPr="003401EC">
        <w:rPr>
          <w:rFonts w:ascii="Bookman Old Style" w:eastAsia="Arial" w:hAnsi="Bookman Old Style" w:cs="Arial"/>
          <w:color w:val="222222"/>
        </w:rPr>
        <w:t>Polipropileno (PP),</w:t>
      </w:r>
    </w:p>
    <w:p w:rsidR="003401EC" w:rsidRDefault="005437DC" w:rsidP="00644E8F">
      <w:pPr>
        <w:pStyle w:val="Prrafodelista"/>
        <w:widowControl w:val="0"/>
        <w:numPr>
          <w:ilvl w:val="2"/>
          <w:numId w:val="19"/>
        </w:numPr>
        <w:shd w:val="clear" w:color="auto" w:fill="FFFFFF"/>
        <w:jc w:val="both"/>
        <w:rPr>
          <w:rFonts w:ascii="Bookman Old Style" w:eastAsia="Arial" w:hAnsi="Bookman Old Style" w:cs="Arial"/>
          <w:color w:val="222222"/>
        </w:rPr>
      </w:pPr>
      <w:r w:rsidRPr="003401EC">
        <w:rPr>
          <w:rFonts w:ascii="Bookman Old Style" w:eastAsia="Arial" w:hAnsi="Bookman Old Style" w:cs="Arial"/>
          <w:color w:val="222222"/>
        </w:rPr>
        <w:t>Poliestireno Expandido (EPS), y</w:t>
      </w:r>
    </w:p>
    <w:p w:rsidR="003401EC" w:rsidRDefault="005437DC" w:rsidP="00644E8F">
      <w:pPr>
        <w:pStyle w:val="Prrafodelista"/>
        <w:widowControl w:val="0"/>
        <w:numPr>
          <w:ilvl w:val="2"/>
          <w:numId w:val="19"/>
        </w:numPr>
        <w:shd w:val="clear" w:color="auto" w:fill="FFFFFF"/>
        <w:jc w:val="both"/>
        <w:rPr>
          <w:rFonts w:ascii="Bookman Old Style" w:eastAsia="Arial" w:hAnsi="Bookman Old Style" w:cs="Arial"/>
          <w:color w:val="222222"/>
        </w:rPr>
      </w:pPr>
      <w:r w:rsidRPr="003401EC">
        <w:rPr>
          <w:rFonts w:ascii="Bookman Old Style" w:eastAsia="Arial" w:hAnsi="Bookman Old Style" w:cs="Arial"/>
          <w:color w:val="222222"/>
        </w:rPr>
        <w:lastRenderedPageBreak/>
        <w:t>Ácido poliláctico o Poliácido láctico(PLA) y,</w:t>
      </w:r>
    </w:p>
    <w:p w:rsidR="005437DC" w:rsidRPr="003401EC" w:rsidRDefault="003401EC" w:rsidP="00644E8F">
      <w:pPr>
        <w:pStyle w:val="Prrafodelista"/>
        <w:widowControl w:val="0"/>
        <w:numPr>
          <w:ilvl w:val="2"/>
          <w:numId w:val="19"/>
        </w:numPr>
        <w:shd w:val="clear" w:color="auto" w:fill="FFFFFF"/>
        <w:jc w:val="both"/>
        <w:rPr>
          <w:rFonts w:ascii="Bookman Old Style" w:eastAsia="Arial" w:hAnsi="Bookman Old Style" w:cs="Arial"/>
          <w:color w:val="222222"/>
        </w:rPr>
      </w:pPr>
      <w:r>
        <w:rPr>
          <w:rFonts w:ascii="Bookman Old Style" w:eastAsia="Arial" w:hAnsi="Bookman Old Style" w:cs="Arial"/>
          <w:color w:val="222222"/>
        </w:rPr>
        <w:t xml:space="preserve">Los denominados </w:t>
      </w:r>
      <w:r w:rsidR="005437DC" w:rsidRPr="003401EC">
        <w:rPr>
          <w:rFonts w:ascii="Bookman Old Style" w:eastAsia="Arial" w:hAnsi="Bookman Old Style" w:cs="Arial"/>
          <w:color w:val="222222"/>
        </w:rPr>
        <w:t>Oxo-biodegradables u Oxo-degradables.</w:t>
      </w:r>
    </w:p>
    <w:p w:rsidR="003401EC" w:rsidRDefault="003401EC" w:rsidP="00644E8F">
      <w:pPr>
        <w:widowControl w:val="0"/>
        <w:shd w:val="clear" w:color="auto" w:fill="FFFFFF"/>
        <w:jc w:val="both"/>
        <w:rPr>
          <w:rFonts w:ascii="Bookman Old Style" w:eastAsia="Arial" w:hAnsi="Bookman Old Style" w:cs="Arial"/>
          <w:b/>
          <w:color w:val="222222"/>
        </w:rPr>
      </w:pPr>
    </w:p>
    <w:p w:rsidR="005437DC" w:rsidRPr="005437DC" w:rsidRDefault="005437DC" w:rsidP="00644E8F">
      <w:pPr>
        <w:widowControl w:val="0"/>
        <w:shd w:val="clear" w:color="auto" w:fill="FFFFFF"/>
        <w:jc w:val="both"/>
        <w:rPr>
          <w:rFonts w:ascii="Bookman Old Style" w:eastAsia="Arial" w:hAnsi="Bookman Old Style" w:cs="Arial"/>
          <w:color w:val="222222"/>
        </w:rPr>
      </w:pPr>
      <w:r w:rsidRPr="005437DC">
        <w:rPr>
          <w:rFonts w:ascii="Bookman Old Style" w:eastAsia="Arial" w:hAnsi="Bookman Old Style" w:cs="Arial"/>
          <w:b/>
          <w:color w:val="222222"/>
        </w:rPr>
        <w:t xml:space="preserve">2.4. Responsabilidad Extendida del Productor -REP: </w:t>
      </w:r>
      <w:r w:rsidRPr="005437DC">
        <w:rPr>
          <w:rFonts w:ascii="Bookman Old Style" w:eastAsia="Arial" w:hAnsi="Bookman Old Style" w:cs="Arial"/>
          <w:color w:val="222222"/>
        </w:rPr>
        <w:t>Es el conjunto de deberes legales y acciones físicas y económicas a cargo de todo productor de plásticos de un solo uso, para su tratamiento o disposición en la etapa de pos-consumo.</w:t>
      </w:r>
    </w:p>
    <w:p w:rsidR="003401EC" w:rsidRDefault="003401EC" w:rsidP="00644E8F">
      <w:pPr>
        <w:widowControl w:val="0"/>
        <w:shd w:val="clear" w:color="auto" w:fill="FFFFFF"/>
        <w:jc w:val="both"/>
        <w:rPr>
          <w:rFonts w:ascii="Bookman Old Style" w:eastAsia="Arial" w:hAnsi="Bookman Old Style" w:cs="Arial"/>
          <w:b/>
          <w:color w:val="222222"/>
        </w:rPr>
      </w:pPr>
    </w:p>
    <w:p w:rsidR="00DD489E" w:rsidRDefault="00DD489E" w:rsidP="00644E8F">
      <w:pPr>
        <w:widowControl w:val="0"/>
        <w:shd w:val="clear" w:color="auto" w:fill="FFFFFF"/>
        <w:jc w:val="both"/>
        <w:rPr>
          <w:rFonts w:ascii="Bookman Old Style" w:eastAsia="Arial" w:hAnsi="Bookman Old Style" w:cs="Arial"/>
          <w:color w:val="222222"/>
        </w:rPr>
      </w:pPr>
      <w:r w:rsidRPr="00DD489E">
        <w:rPr>
          <w:rFonts w:ascii="Bookman Old Style" w:eastAsia="Arial" w:hAnsi="Bookman Old Style" w:cs="Arial"/>
          <w:b/>
          <w:color w:val="222222"/>
        </w:rPr>
        <w:t>Artículo 3°. Ámbito de aplicación.</w:t>
      </w:r>
      <w:r w:rsidRPr="00DD489E">
        <w:rPr>
          <w:rFonts w:ascii="Bookman Old Style" w:eastAsia="Arial" w:hAnsi="Bookman Old Style" w:cs="Arial"/>
          <w:color w:val="222222"/>
        </w:rPr>
        <w:t xml:space="preserve"> La presente ley aplica para los</w:t>
      </w:r>
      <w:r w:rsidRPr="00DD489E">
        <w:rPr>
          <w:rFonts w:ascii="Bookman Old Style" w:eastAsia="Arial" w:hAnsi="Bookman Old Style" w:cs="Arial"/>
          <w:b/>
          <w:color w:val="222222"/>
        </w:rPr>
        <w:t xml:space="preserve"> </w:t>
      </w:r>
      <w:r w:rsidRPr="00DD489E">
        <w:rPr>
          <w:rFonts w:ascii="Bookman Old Style" w:eastAsia="Arial" w:hAnsi="Bookman Old Style" w:cs="Arial"/>
          <w:color w:val="222222"/>
        </w:rPr>
        <w:t>siguientes plásticos de un solo uso:</w:t>
      </w:r>
    </w:p>
    <w:p w:rsidR="003401EC" w:rsidRDefault="003401EC" w:rsidP="00644E8F">
      <w:pPr>
        <w:widowControl w:val="0"/>
        <w:shd w:val="clear" w:color="auto" w:fill="FFFFFF"/>
        <w:jc w:val="both"/>
        <w:rPr>
          <w:rFonts w:ascii="Bookman Old Style" w:eastAsia="Arial" w:hAnsi="Bookman Old Style" w:cs="Arial"/>
        </w:rPr>
      </w:pPr>
    </w:p>
    <w:p w:rsidR="003401EC" w:rsidRDefault="00DD489E" w:rsidP="00644E8F">
      <w:pPr>
        <w:pStyle w:val="Prrafodelista"/>
        <w:widowControl w:val="0"/>
        <w:numPr>
          <w:ilvl w:val="1"/>
          <w:numId w:val="20"/>
        </w:numPr>
        <w:shd w:val="clear" w:color="auto" w:fill="FFFFFF"/>
        <w:tabs>
          <w:tab w:val="left" w:pos="426"/>
        </w:tabs>
        <w:jc w:val="both"/>
        <w:rPr>
          <w:rFonts w:ascii="Bookman Old Style" w:eastAsia="Arial" w:hAnsi="Bookman Old Style" w:cs="Arial"/>
          <w:color w:val="222222"/>
        </w:rPr>
      </w:pPr>
      <w:r w:rsidRPr="003401EC">
        <w:rPr>
          <w:rFonts w:ascii="Bookman Old Style" w:eastAsia="Arial" w:hAnsi="Bookman Old Style" w:cs="Arial"/>
          <w:color w:val="222222"/>
        </w:rPr>
        <w:t>Bolsas utilizadas para embalar, cargar o transportar paquetes y mercancías, distribuidas o entregadas en los puntos de pago;</w:t>
      </w:r>
    </w:p>
    <w:p w:rsidR="003401EC" w:rsidRDefault="00DD489E" w:rsidP="00644E8F">
      <w:pPr>
        <w:pStyle w:val="Prrafodelista"/>
        <w:widowControl w:val="0"/>
        <w:numPr>
          <w:ilvl w:val="1"/>
          <w:numId w:val="20"/>
        </w:numPr>
        <w:shd w:val="clear" w:color="auto" w:fill="FFFFFF"/>
        <w:tabs>
          <w:tab w:val="left" w:pos="426"/>
        </w:tabs>
        <w:jc w:val="both"/>
        <w:rPr>
          <w:rFonts w:ascii="Bookman Old Style" w:eastAsia="Arial" w:hAnsi="Bookman Old Style" w:cs="Arial"/>
          <w:color w:val="222222"/>
        </w:rPr>
      </w:pPr>
      <w:r w:rsidRPr="003401EC">
        <w:rPr>
          <w:rFonts w:ascii="Bookman Old Style" w:eastAsia="Arial" w:hAnsi="Bookman Old Style" w:cs="Arial"/>
          <w:color w:val="222222"/>
        </w:rPr>
        <w:t>Bolsas plásticas para embalar periódicos, revistas y facturas;</w:t>
      </w:r>
    </w:p>
    <w:p w:rsidR="003401EC" w:rsidRDefault="00DD489E" w:rsidP="00644E8F">
      <w:pPr>
        <w:pStyle w:val="Prrafodelista"/>
        <w:widowControl w:val="0"/>
        <w:numPr>
          <w:ilvl w:val="1"/>
          <w:numId w:val="20"/>
        </w:numPr>
        <w:shd w:val="clear" w:color="auto" w:fill="FFFFFF"/>
        <w:tabs>
          <w:tab w:val="left" w:pos="426"/>
        </w:tabs>
        <w:jc w:val="both"/>
        <w:rPr>
          <w:rFonts w:ascii="Bookman Old Style" w:eastAsia="Arial" w:hAnsi="Bookman Old Style" w:cs="Arial"/>
          <w:color w:val="222222"/>
        </w:rPr>
      </w:pPr>
      <w:r w:rsidRPr="003401EC">
        <w:rPr>
          <w:rFonts w:ascii="Bookman Old Style" w:eastAsia="Arial" w:hAnsi="Bookman Old Style" w:cs="Arial"/>
          <w:color w:val="222222"/>
        </w:rPr>
        <w:t xml:space="preserve">Bolsas utilizadas en las lavanderías para empacar ropa lavada; </w:t>
      </w:r>
    </w:p>
    <w:p w:rsidR="003401EC" w:rsidRDefault="00DD489E" w:rsidP="00644E8F">
      <w:pPr>
        <w:pStyle w:val="Prrafodelista"/>
        <w:widowControl w:val="0"/>
        <w:numPr>
          <w:ilvl w:val="1"/>
          <w:numId w:val="20"/>
        </w:numPr>
        <w:shd w:val="clear" w:color="auto" w:fill="FFFFFF"/>
        <w:tabs>
          <w:tab w:val="left" w:pos="426"/>
        </w:tabs>
        <w:jc w:val="both"/>
        <w:rPr>
          <w:rFonts w:ascii="Bookman Old Style" w:eastAsia="Arial" w:hAnsi="Bookman Old Style" w:cs="Arial"/>
          <w:color w:val="222222"/>
        </w:rPr>
      </w:pPr>
      <w:r w:rsidRPr="003401EC">
        <w:rPr>
          <w:rFonts w:ascii="Bookman Old Style" w:eastAsia="Arial" w:hAnsi="Bookman Old Style" w:cs="Arial"/>
          <w:color w:val="222222"/>
        </w:rPr>
        <w:t>Rollos de película extensible para el empaque de alimentos a granel, excepto los cárnicos;</w:t>
      </w:r>
    </w:p>
    <w:p w:rsidR="003401EC" w:rsidRDefault="00DD489E" w:rsidP="00644E8F">
      <w:pPr>
        <w:pStyle w:val="Prrafodelista"/>
        <w:widowControl w:val="0"/>
        <w:numPr>
          <w:ilvl w:val="1"/>
          <w:numId w:val="20"/>
        </w:numPr>
        <w:shd w:val="clear" w:color="auto" w:fill="FFFFFF"/>
        <w:tabs>
          <w:tab w:val="left" w:pos="426"/>
        </w:tabs>
        <w:jc w:val="both"/>
        <w:rPr>
          <w:rFonts w:ascii="Bookman Old Style" w:eastAsia="Arial" w:hAnsi="Bookman Old Style" w:cs="Arial"/>
          <w:color w:val="222222"/>
        </w:rPr>
      </w:pPr>
      <w:r w:rsidRPr="003401EC">
        <w:rPr>
          <w:rFonts w:ascii="Bookman Old Style" w:eastAsia="Arial" w:hAnsi="Bookman Old Style" w:cs="Arial"/>
          <w:color w:val="222222"/>
        </w:rPr>
        <w:t>Rollos de bolsas vacías para embalar, cargar o transportar paquetes y mercancías o llevar alimentos, excepto los cárnicos;</w:t>
      </w:r>
    </w:p>
    <w:p w:rsidR="003401EC" w:rsidRDefault="00DD489E" w:rsidP="00644E8F">
      <w:pPr>
        <w:pStyle w:val="Prrafodelista"/>
        <w:widowControl w:val="0"/>
        <w:numPr>
          <w:ilvl w:val="1"/>
          <w:numId w:val="20"/>
        </w:numPr>
        <w:shd w:val="clear" w:color="auto" w:fill="FFFFFF"/>
        <w:tabs>
          <w:tab w:val="left" w:pos="426"/>
        </w:tabs>
        <w:jc w:val="both"/>
        <w:rPr>
          <w:rFonts w:ascii="Bookman Old Style" w:eastAsia="Arial" w:hAnsi="Bookman Old Style" w:cs="Arial"/>
          <w:color w:val="222222"/>
        </w:rPr>
      </w:pPr>
      <w:r w:rsidRPr="003401EC">
        <w:rPr>
          <w:rFonts w:ascii="Bookman Old Style" w:eastAsia="Arial" w:hAnsi="Bookman Old Style" w:cs="Arial"/>
          <w:color w:val="222222"/>
        </w:rPr>
        <w:t>Bolsas para contener líquidos.</w:t>
      </w:r>
    </w:p>
    <w:p w:rsidR="003401EC" w:rsidRDefault="00DD489E" w:rsidP="00644E8F">
      <w:pPr>
        <w:pStyle w:val="Prrafodelista"/>
        <w:widowControl w:val="0"/>
        <w:numPr>
          <w:ilvl w:val="1"/>
          <w:numId w:val="20"/>
        </w:numPr>
        <w:shd w:val="clear" w:color="auto" w:fill="FFFFFF"/>
        <w:tabs>
          <w:tab w:val="left" w:pos="426"/>
        </w:tabs>
        <w:jc w:val="both"/>
        <w:rPr>
          <w:rFonts w:ascii="Bookman Old Style" w:eastAsia="Arial" w:hAnsi="Bookman Old Style" w:cs="Arial"/>
          <w:color w:val="222222"/>
        </w:rPr>
      </w:pPr>
      <w:r w:rsidRPr="003401EC">
        <w:rPr>
          <w:rFonts w:ascii="Bookman Old Style" w:eastAsia="Arial" w:hAnsi="Bookman Old Style" w:cs="Arial"/>
          <w:color w:val="222222"/>
        </w:rPr>
        <w:t>Platos, bandejas, cubiertos (cuchillos, tenedores, cucharas), vasos y guantes para comer;</w:t>
      </w:r>
    </w:p>
    <w:p w:rsidR="003401EC" w:rsidRDefault="00DD489E" w:rsidP="00644E8F">
      <w:pPr>
        <w:pStyle w:val="Prrafodelista"/>
        <w:widowControl w:val="0"/>
        <w:numPr>
          <w:ilvl w:val="1"/>
          <w:numId w:val="20"/>
        </w:numPr>
        <w:shd w:val="clear" w:color="auto" w:fill="FFFFFF"/>
        <w:tabs>
          <w:tab w:val="left" w:pos="426"/>
        </w:tabs>
        <w:jc w:val="both"/>
        <w:rPr>
          <w:rFonts w:ascii="Bookman Old Style" w:eastAsia="Arial" w:hAnsi="Bookman Old Style" w:cs="Arial"/>
          <w:color w:val="222222"/>
        </w:rPr>
      </w:pPr>
      <w:r w:rsidRPr="003401EC">
        <w:rPr>
          <w:rFonts w:ascii="Bookman Old Style" w:eastAsia="Arial" w:hAnsi="Bookman Old Style" w:cs="Arial"/>
          <w:color w:val="222222"/>
        </w:rPr>
        <w:t>Mezcladores y pitillos para bebidas y soportes plásticos para las bombas de inflar;</w:t>
      </w:r>
    </w:p>
    <w:p w:rsidR="003401EC" w:rsidRPr="003401EC" w:rsidRDefault="00C151C6" w:rsidP="00644E8F">
      <w:pPr>
        <w:pStyle w:val="Prrafodelista"/>
        <w:widowControl w:val="0"/>
        <w:numPr>
          <w:ilvl w:val="1"/>
          <w:numId w:val="20"/>
        </w:numPr>
        <w:shd w:val="clear" w:color="auto" w:fill="FFFFFF"/>
        <w:tabs>
          <w:tab w:val="left" w:pos="426"/>
        </w:tabs>
        <w:jc w:val="both"/>
        <w:rPr>
          <w:rFonts w:ascii="Bookman Old Style" w:eastAsia="Arial" w:hAnsi="Bookman Old Style" w:cs="Arial"/>
          <w:color w:val="222222"/>
        </w:rPr>
      </w:pPr>
      <w:r w:rsidRPr="003401EC">
        <w:rPr>
          <w:rFonts w:ascii="Bookman Old Style" w:eastAsia="Arial" w:hAnsi="Bookman Old Style" w:cs="Arial"/>
          <w:color w:val="222222"/>
        </w:rPr>
        <w:t>Rollos de película extensible y de burbuja utilizados para proteger objetos</w:t>
      </w:r>
      <w:r w:rsidRPr="003401EC">
        <w:rPr>
          <w:rFonts w:ascii="Bookman Old Style" w:eastAsia="Arial" w:hAnsi="Bookman Old Style" w:cs="Arial"/>
          <w:color w:val="FF0000"/>
        </w:rPr>
        <w:t xml:space="preserve"> </w:t>
      </w:r>
      <w:r w:rsidRPr="003401EC">
        <w:rPr>
          <w:rFonts w:ascii="Bookman Old Style" w:eastAsia="Arial" w:hAnsi="Bookman Old Style" w:cs="Arial"/>
        </w:rPr>
        <w:t>durante las mudanzas dentro del territorio nacional;</w:t>
      </w:r>
    </w:p>
    <w:p w:rsidR="003401EC" w:rsidRPr="003401EC" w:rsidRDefault="00C151C6" w:rsidP="00644E8F">
      <w:pPr>
        <w:pStyle w:val="Prrafodelista"/>
        <w:widowControl w:val="0"/>
        <w:numPr>
          <w:ilvl w:val="1"/>
          <w:numId w:val="20"/>
        </w:numPr>
        <w:shd w:val="clear" w:color="auto" w:fill="FFFFFF"/>
        <w:tabs>
          <w:tab w:val="left" w:pos="426"/>
        </w:tabs>
        <w:jc w:val="both"/>
        <w:rPr>
          <w:rFonts w:ascii="Bookman Old Style" w:eastAsia="Arial" w:hAnsi="Bookman Old Style" w:cs="Arial"/>
          <w:color w:val="222222"/>
        </w:rPr>
      </w:pPr>
      <w:r w:rsidRPr="003401EC">
        <w:rPr>
          <w:rFonts w:ascii="Bookman Old Style" w:eastAsia="Arial" w:hAnsi="Bookman Old Style" w:cs="Arial"/>
        </w:rPr>
        <w:t>Envases y recipientes para contener o llevar alimentos preparados de consumo inmediato;</w:t>
      </w:r>
    </w:p>
    <w:p w:rsidR="003401EC" w:rsidRDefault="00DD489E" w:rsidP="00644E8F">
      <w:pPr>
        <w:pStyle w:val="Prrafodelista"/>
        <w:widowControl w:val="0"/>
        <w:numPr>
          <w:ilvl w:val="1"/>
          <w:numId w:val="20"/>
        </w:numPr>
        <w:shd w:val="clear" w:color="auto" w:fill="FFFFFF"/>
        <w:tabs>
          <w:tab w:val="left" w:pos="426"/>
        </w:tabs>
        <w:jc w:val="both"/>
        <w:rPr>
          <w:rFonts w:ascii="Bookman Old Style" w:eastAsia="Arial" w:hAnsi="Bookman Old Style" w:cs="Arial"/>
          <w:color w:val="222222"/>
        </w:rPr>
      </w:pPr>
      <w:r w:rsidRPr="003401EC">
        <w:rPr>
          <w:rFonts w:ascii="Bookman Old Style" w:eastAsia="Arial" w:hAnsi="Bookman Old Style" w:cs="Arial"/>
          <w:color w:val="222222"/>
        </w:rPr>
        <w:t>Sop</w:t>
      </w:r>
      <w:r w:rsidR="003401EC" w:rsidRPr="003401EC">
        <w:rPr>
          <w:rFonts w:ascii="Bookman Old Style" w:eastAsia="Arial" w:hAnsi="Bookman Old Style" w:cs="Arial"/>
          <w:color w:val="222222"/>
        </w:rPr>
        <w:t>ortes plásticos de los copitos de algodón o hisopos flexibles con puntas de algodón</w:t>
      </w:r>
      <w:r w:rsidRPr="003401EC">
        <w:rPr>
          <w:rFonts w:ascii="Bookman Old Style" w:eastAsia="Arial" w:hAnsi="Bookman Old Style" w:cs="Arial"/>
          <w:color w:val="222222"/>
        </w:rPr>
        <w:t>;</w:t>
      </w:r>
    </w:p>
    <w:p w:rsidR="00DD489E" w:rsidRPr="003401EC" w:rsidRDefault="00DD489E" w:rsidP="00644E8F">
      <w:pPr>
        <w:pStyle w:val="Prrafodelista"/>
        <w:widowControl w:val="0"/>
        <w:numPr>
          <w:ilvl w:val="1"/>
          <w:numId w:val="20"/>
        </w:numPr>
        <w:shd w:val="clear" w:color="auto" w:fill="FFFFFF"/>
        <w:tabs>
          <w:tab w:val="left" w:pos="426"/>
        </w:tabs>
        <w:jc w:val="both"/>
        <w:rPr>
          <w:rFonts w:ascii="Bookman Old Style" w:eastAsia="Arial" w:hAnsi="Bookman Old Style" w:cs="Arial"/>
          <w:color w:val="222222"/>
        </w:rPr>
      </w:pPr>
      <w:r w:rsidRPr="003401EC">
        <w:rPr>
          <w:rFonts w:ascii="Bookman Old Style" w:eastAsia="Arial" w:hAnsi="Bookman Old Style" w:cs="Arial"/>
          <w:color w:val="222222"/>
        </w:rPr>
        <w:t>Láminas o manteles para servir, empacar, envolver o separar alimentos de consumo inmediato.</w:t>
      </w:r>
    </w:p>
    <w:p w:rsidR="003401EC" w:rsidRPr="003401EC" w:rsidRDefault="003401EC" w:rsidP="00644E8F">
      <w:pPr>
        <w:widowControl w:val="0"/>
        <w:shd w:val="clear" w:color="auto" w:fill="FFFFFF"/>
        <w:tabs>
          <w:tab w:val="left" w:pos="426"/>
        </w:tabs>
        <w:jc w:val="both"/>
        <w:rPr>
          <w:rFonts w:ascii="Bookman Old Style" w:eastAsia="Arial" w:hAnsi="Bookman Old Style" w:cs="Arial"/>
          <w:color w:val="222222"/>
        </w:rPr>
      </w:pPr>
    </w:p>
    <w:p w:rsidR="00CC63D1" w:rsidRDefault="00CC63D1" w:rsidP="00644E8F">
      <w:pPr>
        <w:widowControl w:val="0"/>
        <w:shd w:val="clear" w:color="auto" w:fill="FFFFFF"/>
        <w:jc w:val="both"/>
        <w:rPr>
          <w:rFonts w:ascii="Bookman Old Style" w:eastAsia="Arial" w:hAnsi="Bookman Old Style" w:cs="Arial"/>
          <w:color w:val="222222"/>
        </w:rPr>
      </w:pPr>
      <w:r w:rsidRPr="00184249">
        <w:rPr>
          <w:rFonts w:ascii="Bookman Old Style" w:eastAsia="Arial" w:hAnsi="Bookman Old Style" w:cs="Arial"/>
          <w:b/>
          <w:color w:val="222222"/>
        </w:rPr>
        <w:t>Artículo 4°.</w:t>
      </w:r>
      <w:r w:rsidRPr="00CC63D1">
        <w:rPr>
          <w:rFonts w:ascii="Bookman Old Style" w:eastAsia="Arial" w:hAnsi="Bookman Old Style" w:cs="Arial"/>
          <w:b/>
          <w:color w:val="222222"/>
        </w:rPr>
        <w:t xml:space="preserve"> Excepciones.</w:t>
      </w:r>
      <w:r w:rsidRPr="00CC63D1">
        <w:rPr>
          <w:rFonts w:ascii="Bookman Old Style" w:eastAsia="Arial" w:hAnsi="Bookman Old Style" w:cs="Arial"/>
          <w:color w:val="222222"/>
        </w:rPr>
        <w:t xml:space="preserve"> Quedan exceptuados aquellos plásticos de un solo uso diseñados para:</w:t>
      </w:r>
    </w:p>
    <w:p w:rsidR="003401EC" w:rsidRPr="00CC63D1" w:rsidRDefault="003401EC" w:rsidP="00644E8F">
      <w:pPr>
        <w:widowControl w:val="0"/>
        <w:shd w:val="clear" w:color="auto" w:fill="FFFFFF"/>
        <w:jc w:val="both"/>
        <w:rPr>
          <w:rFonts w:ascii="Bookman Old Style" w:eastAsia="Arial" w:hAnsi="Bookman Old Style" w:cs="Arial"/>
          <w:color w:val="222222"/>
        </w:rPr>
      </w:pPr>
    </w:p>
    <w:p w:rsidR="003401EC" w:rsidRDefault="00CC63D1" w:rsidP="00644E8F">
      <w:pPr>
        <w:pStyle w:val="Prrafodelista"/>
        <w:widowControl w:val="0"/>
        <w:numPr>
          <w:ilvl w:val="1"/>
          <w:numId w:val="23"/>
        </w:numPr>
        <w:shd w:val="clear" w:color="auto" w:fill="FFFFFF"/>
        <w:jc w:val="both"/>
        <w:rPr>
          <w:rFonts w:ascii="Bookman Old Style" w:eastAsia="Arial" w:hAnsi="Bookman Old Style" w:cs="Arial"/>
          <w:color w:val="222222"/>
        </w:rPr>
      </w:pPr>
      <w:r w:rsidRPr="003401EC">
        <w:rPr>
          <w:rFonts w:ascii="Bookman Old Style" w:eastAsia="Arial" w:hAnsi="Bookman Old Style" w:cs="Arial"/>
          <w:color w:val="222222"/>
        </w:rPr>
        <w:t>Propósitos médicos o de salud pú</w:t>
      </w:r>
      <w:r w:rsidR="00E56186" w:rsidRPr="003401EC">
        <w:rPr>
          <w:rFonts w:ascii="Bookman Old Style" w:eastAsia="Arial" w:hAnsi="Bookman Old Style" w:cs="Arial"/>
          <w:color w:val="222222"/>
        </w:rPr>
        <w:t>blica</w:t>
      </w:r>
      <w:r w:rsidR="007F6072" w:rsidRPr="003401EC">
        <w:rPr>
          <w:rFonts w:ascii="Bookman Old Style" w:eastAsia="Arial" w:hAnsi="Bookman Old Style" w:cs="Arial"/>
          <w:color w:val="222222"/>
        </w:rPr>
        <w:t xml:space="preserve"> para evitar contagio de enfermedades, por razones de asepsia e</w:t>
      </w:r>
      <w:r w:rsidR="00E56186" w:rsidRPr="003401EC">
        <w:rPr>
          <w:rFonts w:ascii="Bookman Old Style" w:eastAsia="Arial" w:hAnsi="Bookman Old Style" w:cs="Arial"/>
          <w:color w:val="222222"/>
        </w:rPr>
        <w:t xml:space="preserve"> </w:t>
      </w:r>
      <w:r w:rsidRPr="003401EC">
        <w:rPr>
          <w:rFonts w:ascii="Bookman Old Style" w:eastAsia="Arial" w:hAnsi="Bookman Old Style" w:cs="Arial"/>
          <w:color w:val="222222"/>
        </w:rPr>
        <w:t>higiene;</w:t>
      </w:r>
    </w:p>
    <w:p w:rsidR="00CC63D1" w:rsidRPr="003401EC" w:rsidRDefault="00CC63D1" w:rsidP="00644E8F">
      <w:pPr>
        <w:pStyle w:val="Prrafodelista"/>
        <w:widowControl w:val="0"/>
        <w:numPr>
          <w:ilvl w:val="1"/>
          <w:numId w:val="23"/>
        </w:numPr>
        <w:shd w:val="clear" w:color="auto" w:fill="FFFFFF"/>
        <w:jc w:val="both"/>
        <w:rPr>
          <w:rFonts w:ascii="Bookman Old Style" w:eastAsia="Arial" w:hAnsi="Bookman Old Style" w:cs="Arial"/>
          <w:color w:val="222222"/>
        </w:rPr>
      </w:pPr>
      <w:r w:rsidRPr="003401EC">
        <w:rPr>
          <w:rFonts w:ascii="Bookman Old Style" w:eastAsia="Arial" w:hAnsi="Bookman Old Style" w:cs="Arial"/>
          <w:color w:val="222222"/>
        </w:rPr>
        <w:t>Contener sustancias químicas que presentan riesgo a la salud humana en su manipulación.</w:t>
      </w:r>
    </w:p>
    <w:p w:rsidR="003401EC" w:rsidRDefault="003401EC" w:rsidP="00644E8F">
      <w:pPr>
        <w:widowControl w:val="0"/>
        <w:shd w:val="clear" w:color="auto" w:fill="FFFFFF"/>
        <w:jc w:val="both"/>
        <w:rPr>
          <w:rFonts w:ascii="Bookman Old Style" w:eastAsia="Arial" w:hAnsi="Bookman Old Style" w:cs="Arial"/>
          <w:color w:val="222222"/>
        </w:rPr>
      </w:pPr>
    </w:p>
    <w:p w:rsidR="00701E05" w:rsidRPr="00701E05" w:rsidRDefault="00701E05" w:rsidP="00644E8F">
      <w:pPr>
        <w:widowControl w:val="0"/>
        <w:shd w:val="clear" w:color="auto" w:fill="FFFFFF"/>
        <w:jc w:val="both"/>
        <w:rPr>
          <w:rFonts w:ascii="Bookman Old Style" w:eastAsia="Arial" w:hAnsi="Bookman Old Style" w:cs="Arial"/>
        </w:rPr>
      </w:pPr>
      <w:r w:rsidRPr="00701E05">
        <w:rPr>
          <w:rFonts w:ascii="Bookman Old Style" w:eastAsia="Arial" w:hAnsi="Bookman Old Style" w:cs="Arial"/>
          <w:b/>
        </w:rPr>
        <w:lastRenderedPageBreak/>
        <w:t>Artículo 5°. Plazos de aplicación.</w:t>
      </w:r>
      <w:r w:rsidRPr="00701E05">
        <w:rPr>
          <w:rFonts w:ascii="Bookman Old Style" w:eastAsia="Arial" w:hAnsi="Bookman Old Style" w:cs="Arial"/>
        </w:rPr>
        <w:t xml:space="preserve"> Para efectos de proteger la economía nacional, se establecen los siguientes plazos para la fabricación, importación,</w:t>
      </w:r>
      <w:r w:rsidR="00002342">
        <w:rPr>
          <w:rFonts w:ascii="Bookman Old Style" w:eastAsia="Arial" w:hAnsi="Bookman Old Style" w:cs="Arial"/>
        </w:rPr>
        <w:t xml:space="preserve"> exportación, comercialización y</w:t>
      </w:r>
      <w:r w:rsidRPr="00701E05">
        <w:rPr>
          <w:rFonts w:ascii="Bookman Old Style" w:eastAsia="Arial" w:hAnsi="Bookman Old Style" w:cs="Arial"/>
        </w:rPr>
        <w:t xml:space="preserve"> distribución plásticos de un solo uso</w:t>
      </w:r>
      <w:r w:rsidR="00C151C6">
        <w:rPr>
          <w:rFonts w:ascii="Bookman Old Style" w:eastAsia="Arial" w:hAnsi="Bookman Old Style" w:cs="Arial"/>
        </w:rPr>
        <w:t xml:space="preserve"> establecidos en el artículo 3</w:t>
      </w:r>
      <w:r w:rsidR="00075199" w:rsidRPr="00701E05">
        <w:rPr>
          <w:rFonts w:ascii="Bookman Old Style" w:eastAsia="Arial" w:hAnsi="Bookman Old Style" w:cs="Arial"/>
          <w:b/>
        </w:rPr>
        <w:t>°</w:t>
      </w:r>
      <w:r w:rsidR="00C151C6">
        <w:rPr>
          <w:rFonts w:ascii="Bookman Old Style" w:eastAsia="Arial" w:hAnsi="Bookman Old Style" w:cs="Arial"/>
        </w:rPr>
        <w:t>:</w:t>
      </w:r>
    </w:p>
    <w:p w:rsidR="003401EC" w:rsidRDefault="003401EC" w:rsidP="00644E8F">
      <w:pPr>
        <w:widowControl w:val="0"/>
        <w:shd w:val="clear" w:color="auto" w:fill="FFFFFF"/>
        <w:jc w:val="both"/>
        <w:rPr>
          <w:rFonts w:ascii="Bookman Old Style" w:eastAsia="Arial" w:hAnsi="Bookman Old Style" w:cs="Arial"/>
        </w:rPr>
      </w:pPr>
    </w:p>
    <w:p w:rsidR="003401EC" w:rsidRPr="003401EC" w:rsidRDefault="00701E05" w:rsidP="00644E8F">
      <w:pPr>
        <w:pStyle w:val="Prrafodelista"/>
        <w:widowControl w:val="0"/>
        <w:numPr>
          <w:ilvl w:val="1"/>
          <w:numId w:val="25"/>
        </w:numPr>
        <w:shd w:val="clear" w:color="auto" w:fill="FFFFFF"/>
        <w:jc w:val="both"/>
        <w:rPr>
          <w:rFonts w:ascii="Bookman Old Style" w:eastAsia="Arial" w:hAnsi="Bookman Old Style" w:cs="Arial"/>
          <w:color w:val="222222"/>
        </w:rPr>
      </w:pPr>
      <w:r w:rsidRPr="003401EC">
        <w:rPr>
          <w:rFonts w:ascii="Bookman Old Style" w:eastAsia="Arial" w:hAnsi="Bookman Old Style" w:cs="Arial"/>
        </w:rPr>
        <w:t xml:space="preserve">Los establecidos en los literales </w:t>
      </w:r>
      <w:r w:rsidR="003401EC">
        <w:rPr>
          <w:rFonts w:ascii="Bookman Old Style" w:eastAsia="Arial" w:hAnsi="Bookman Old Style" w:cs="Arial"/>
        </w:rPr>
        <w:t>3.1, 3.2, 3.3, 3.4, 3.5, 3.6, 3.7, y 3.8</w:t>
      </w:r>
      <w:r w:rsidR="004812AD">
        <w:rPr>
          <w:rFonts w:ascii="Bookman Old Style" w:eastAsia="Arial" w:hAnsi="Bookman Old Style" w:cs="Arial"/>
        </w:rPr>
        <w:t xml:space="preserve">, </w:t>
      </w:r>
      <w:r w:rsidR="00C151C6" w:rsidRPr="003401EC">
        <w:rPr>
          <w:rFonts w:ascii="Bookman Old Style" w:eastAsia="Arial" w:hAnsi="Bookman Old Style" w:cs="Arial"/>
        </w:rPr>
        <w:t>se deberán susti</w:t>
      </w:r>
      <w:r w:rsidR="000737CE" w:rsidRPr="003401EC">
        <w:rPr>
          <w:rFonts w:ascii="Bookman Old Style" w:eastAsia="Arial" w:hAnsi="Bookman Old Style" w:cs="Arial"/>
        </w:rPr>
        <w:t>tuir a partir del 1 de enero de</w:t>
      </w:r>
      <w:r w:rsidR="00C151C6" w:rsidRPr="003401EC">
        <w:rPr>
          <w:rFonts w:ascii="Bookman Old Style" w:eastAsia="Arial" w:hAnsi="Bookman Old Style" w:cs="Arial"/>
        </w:rPr>
        <w:t xml:space="preserve"> </w:t>
      </w:r>
      <w:r w:rsidR="00C151C6" w:rsidRPr="004812AD">
        <w:rPr>
          <w:rFonts w:ascii="Bookman Old Style" w:eastAsia="Arial" w:hAnsi="Bookman Old Style" w:cs="Arial"/>
        </w:rPr>
        <w:t>2022.</w:t>
      </w:r>
    </w:p>
    <w:p w:rsidR="003401EC" w:rsidRPr="003401EC" w:rsidRDefault="00701E05" w:rsidP="00644E8F">
      <w:pPr>
        <w:pStyle w:val="Prrafodelista"/>
        <w:widowControl w:val="0"/>
        <w:numPr>
          <w:ilvl w:val="1"/>
          <w:numId w:val="25"/>
        </w:numPr>
        <w:shd w:val="clear" w:color="auto" w:fill="FFFFFF"/>
        <w:jc w:val="both"/>
        <w:rPr>
          <w:rFonts w:ascii="Bookman Old Style" w:eastAsia="Arial" w:hAnsi="Bookman Old Style" w:cs="Arial"/>
          <w:color w:val="222222"/>
        </w:rPr>
      </w:pPr>
      <w:r w:rsidRPr="003401EC">
        <w:rPr>
          <w:rFonts w:ascii="Bookman Old Style" w:eastAsia="Arial" w:hAnsi="Bookman Old Style" w:cs="Arial"/>
        </w:rPr>
        <w:t xml:space="preserve">Los pitillos incorporados en envases o recipientes para contener bebidas, se deberán sustituir a partir del 1 de enero del año </w:t>
      </w:r>
      <w:r w:rsidRPr="004812AD">
        <w:rPr>
          <w:rFonts w:ascii="Bookman Old Style" w:eastAsia="Arial" w:hAnsi="Bookman Old Style" w:cs="Arial"/>
        </w:rPr>
        <w:t>2024.</w:t>
      </w:r>
    </w:p>
    <w:p w:rsidR="00701E05" w:rsidRPr="003401EC" w:rsidRDefault="00701E05" w:rsidP="00644E8F">
      <w:pPr>
        <w:pStyle w:val="Prrafodelista"/>
        <w:widowControl w:val="0"/>
        <w:numPr>
          <w:ilvl w:val="1"/>
          <w:numId w:val="25"/>
        </w:numPr>
        <w:shd w:val="clear" w:color="auto" w:fill="FFFFFF"/>
        <w:jc w:val="both"/>
        <w:rPr>
          <w:rFonts w:ascii="Bookman Old Style" w:eastAsia="Arial" w:hAnsi="Bookman Old Style" w:cs="Arial"/>
          <w:color w:val="222222"/>
        </w:rPr>
      </w:pPr>
      <w:r w:rsidRPr="003401EC">
        <w:rPr>
          <w:rFonts w:ascii="Bookman Old Style" w:eastAsia="Arial" w:hAnsi="Bookman Old Style" w:cs="Arial"/>
        </w:rPr>
        <w:t>Los</w:t>
      </w:r>
      <w:r w:rsidR="00184249" w:rsidRPr="003401EC">
        <w:rPr>
          <w:rFonts w:ascii="Bookman Old Style" w:eastAsia="Arial" w:hAnsi="Bookman Old Style" w:cs="Arial"/>
        </w:rPr>
        <w:t xml:space="preserve"> establecidos en los literales </w:t>
      </w:r>
      <w:r w:rsidR="003401EC">
        <w:rPr>
          <w:rFonts w:ascii="Bookman Old Style" w:eastAsia="Arial" w:hAnsi="Bookman Old Style" w:cs="Arial"/>
        </w:rPr>
        <w:t>3.9, 3.10, 3.11, y 3.12</w:t>
      </w:r>
      <w:r w:rsidRPr="003401EC">
        <w:rPr>
          <w:rFonts w:ascii="Bookman Old Style" w:eastAsia="Arial" w:hAnsi="Bookman Old Style" w:cs="Arial"/>
        </w:rPr>
        <w:t xml:space="preserve">, deberán proceder a sustituirlos a partir del 1 de enero del año </w:t>
      </w:r>
      <w:r w:rsidRPr="004812AD">
        <w:rPr>
          <w:rFonts w:ascii="Bookman Old Style" w:eastAsia="Arial" w:hAnsi="Bookman Old Style" w:cs="Arial"/>
        </w:rPr>
        <w:t>2025.</w:t>
      </w:r>
    </w:p>
    <w:p w:rsidR="003401EC" w:rsidRDefault="003401EC" w:rsidP="004812AD">
      <w:pPr>
        <w:widowControl w:val="0"/>
        <w:shd w:val="clear" w:color="auto" w:fill="FFFFFF"/>
        <w:jc w:val="right"/>
        <w:rPr>
          <w:rFonts w:ascii="Bookman Old Style" w:eastAsia="Arial" w:hAnsi="Bookman Old Style" w:cs="Arial"/>
          <w:b/>
          <w:color w:val="222222"/>
        </w:rPr>
      </w:pPr>
    </w:p>
    <w:p w:rsidR="00002342" w:rsidRPr="00701E05" w:rsidRDefault="00002342" w:rsidP="00644E8F">
      <w:pPr>
        <w:widowControl w:val="0"/>
        <w:shd w:val="clear" w:color="auto" w:fill="FFFFFF"/>
        <w:jc w:val="both"/>
        <w:rPr>
          <w:rFonts w:ascii="Bookman Old Style" w:eastAsia="Arial" w:hAnsi="Bookman Old Style" w:cs="Arial"/>
          <w:color w:val="222222"/>
        </w:rPr>
      </w:pPr>
      <w:r w:rsidRPr="0006072F">
        <w:rPr>
          <w:rFonts w:ascii="Bookman Old Style" w:eastAsia="Arial" w:hAnsi="Bookman Old Style" w:cs="Arial"/>
          <w:b/>
          <w:color w:val="222222"/>
        </w:rPr>
        <w:t>Parágrafo.</w:t>
      </w:r>
      <w:r>
        <w:rPr>
          <w:rFonts w:ascii="Bookman Old Style" w:eastAsia="Arial" w:hAnsi="Bookman Old Style" w:cs="Arial"/>
          <w:color w:val="222222"/>
        </w:rPr>
        <w:t xml:space="preserve"> E</w:t>
      </w:r>
      <w:r w:rsidRPr="00002342">
        <w:rPr>
          <w:rFonts w:ascii="Bookman Old Style" w:eastAsia="Arial" w:hAnsi="Bookman Old Style" w:cs="Arial"/>
          <w:color w:val="222222"/>
        </w:rPr>
        <w:t>n los establecimien</w:t>
      </w:r>
      <w:r>
        <w:rPr>
          <w:rFonts w:ascii="Bookman Old Style" w:eastAsia="Arial" w:hAnsi="Bookman Old Style" w:cs="Arial"/>
          <w:color w:val="222222"/>
        </w:rPr>
        <w:t xml:space="preserve">tos de comercio (restaurantes, </w:t>
      </w:r>
      <w:r w:rsidRPr="00002342">
        <w:rPr>
          <w:rFonts w:ascii="Bookman Old Style" w:eastAsia="Arial" w:hAnsi="Bookman Old Style" w:cs="Arial"/>
          <w:color w:val="222222"/>
        </w:rPr>
        <w:t>cafeterías</w:t>
      </w:r>
      <w:r>
        <w:rPr>
          <w:rFonts w:ascii="Bookman Old Style" w:eastAsia="Arial" w:hAnsi="Bookman Old Style" w:cs="Arial"/>
          <w:color w:val="222222"/>
        </w:rPr>
        <w:t xml:space="preserve"> y bares</w:t>
      </w:r>
      <w:r w:rsidRPr="00002342">
        <w:rPr>
          <w:rFonts w:ascii="Bookman Old Style" w:eastAsia="Arial" w:hAnsi="Bookman Old Style" w:cs="Arial"/>
          <w:color w:val="222222"/>
        </w:rPr>
        <w:t>), solo se distribuirán para consumo dentro del establecimiento agua y bebidas, en vasos o recipientes que no sean plásticos de un solo uso.</w:t>
      </w:r>
    </w:p>
    <w:p w:rsidR="003401EC" w:rsidRDefault="003401EC" w:rsidP="00644E8F">
      <w:pPr>
        <w:widowControl w:val="0"/>
        <w:shd w:val="clear" w:color="auto" w:fill="FFFFFF"/>
        <w:jc w:val="both"/>
        <w:rPr>
          <w:rFonts w:ascii="Bookman Old Style" w:eastAsia="Arial" w:hAnsi="Bookman Old Style" w:cs="Arial"/>
          <w:b/>
          <w:color w:val="222222"/>
        </w:rPr>
      </w:pPr>
    </w:p>
    <w:p w:rsidR="003401EC"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b/>
          <w:color w:val="222222"/>
        </w:rPr>
        <w:t>Artículo 6°. Sustitución.</w:t>
      </w:r>
      <w:r w:rsidRPr="000D08C4">
        <w:rPr>
          <w:rFonts w:ascii="Bookman Old Style" w:eastAsia="Arial" w:hAnsi="Bookman Old Style" w:cs="Arial"/>
          <w:color w:val="222222"/>
        </w:rPr>
        <w:t xml:space="preserve"> Las personas naturales o jurídicas que fabriquen, im</w:t>
      </w:r>
      <w:r w:rsidR="002D6FB3">
        <w:rPr>
          <w:rFonts w:ascii="Bookman Old Style" w:eastAsia="Arial" w:hAnsi="Bookman Old Style" w:cs="Arial"/>
          <w:color w:val="222222"/>
        </w:rPr>
        <w:t>porten, exporten, comercialicen o</w:t>
      </w:r>
      <w:r w:rsidRPr="000D08C4">
        <w:rPr>
          <w:rFonts w:ascii="Bookman Old Style" w:eastAsia="Arial" w:hAnsi="Bookman Old Style" w:cs="Arial"/>
          <w:color w:val="222222"/>
        </w:rPr>
        <w:t xml:space="preserve"> distribuyan plásticos de un solo uso, a que se refiere el artículo 3°</w:t>
      </w:r>
      <w:r w:rsidR="00BA6088">
        <w:rPr>
          <w:rFonts w:ascii="Bookman Old Style" w:eastAsia="Arial" w:hAnsi="Bookman Old Style" w:cs="Arial"/>
          <w:color w:val="222222"/>
        </w:rPr>
        <w:t xml:space="preserve"> de la presente ley</w:t>
      </w:r>
      <w:r w:rsidRPr="000D08C4">
        <w:rPr>
          <w:rFonts w:ascii="Bookman Old Style" w:eastAsia="Arial" w:hAnsi="Bookman Old Style" w:cs="Arial"/>
          <w:color w:val="222222"/>
        </w:rPr>
        <w:t>, deberán sustituirlos por materiales no plásticos que tenga</w:t>
      </w:r>
      <w:r w:rsidRPr="000D08C4">
        <w:rPr>
          <w:rFonts w:ascii="Bookman Old Style" w:eastAsia="Arial" w:hAnsi="Bookman Old Style" w:cs="Arial"/>
          <w:b/>
          <w:color w:val="222222"/>
        </w:rPr>
        <w:t xml:space="preserve"> </w:t>
      </w:r>
      <w:r w:rsidRPr="000D08C4">
        <w:rPr>
          <w:rFonts w:ascii="Bookman Old Style" w:eastAsia="Arial" w:hAnsi="Bookman Old Style" w:cs="Arial"/>
          <w:color w:val="222222"/>
        </w:rPr>
        <w:t xml:space="preserve">alguna de las siguientes condiciones: </w:t>
      </w:r>
    </w:p>
    <w:p w:rsidR="003401EC" w:rsidRDefault="003401EC" w:rsidP="00644E8F">
      <w:pPr>
        <w:widowControl w:val="0"/>
        <w:shd w:val="clear" w:color="auto" w:fill="FFFFFF"/>
        <w:jc w:val="both"/>
        <w:rPr>
          <w:rFonts w:ascii="Bookman Old Style" w:eastAsia="Arial" w:hAnsi="Bookman Old Style" w:cs="Arial"/>
          <w:color w:val="222222"/>
        </w:rPr>
      </w:pPr>
    </w:p>
    <w:p w:rsidR="00BB2652" w:rsidRDefault="00BB2652" w:rsidP="00644E8F">
      <w:pPr>
        <w:pStyle w:val="Prrafodelista"/>
        <w:widowControl w:val="0"/>
        <w:numPr>
          <w:ilvl w:val="1"/>
          <w:numId w:val="28"/>
        </w:numPr>
        <w:shd w:val="clear" w:color="auto" w:fill="FFFFFF"/>
        <w:jc w:val="both"/>
        <w:rPr>
          <w:rFonts w:ascii="Bookman Old Style" w:eastAsia="Arial" w:hAnsi="Bookman Old Style" w:cs="Arial"/>
          <w:color w:val="222222"/>
        </w:rPr>
      </w:pPr>
      <w:r>
        <w:rPr>
          <w:rFonts w:ascii="Bookman Old Style" w:eastAsia="Arial" w:hAnsi="Bookman Old Style" w:cs="Arial"/>
          <w:color w:val="222222"/>
        </w:rPr>
        <w:t>R</w:t>
      </w:r>
      <w:r w:rsidR="000D08C4" w:rsidRPr="00BB2652">
        <w:rPr>
          <w:rFonts w:ascii="Bookman Old Style" w:eastAsia="Arial" w:hAnsi="Bookman Old Style" w:cs="Arial"/>
          <w:color w:val="222222"/>
        </w:rPr>
        <w:t xml:space="preserve">enovables, </w:t>
      </w:r>
    </w:p>
    <w:p w:rsidR="00BB2652" w:rsidRDefault="00BB2652" w:rsidP="00644E8F">
      <w:pPr>
        <w:pStyle w:val="Prrafodelista"/>
        <w:widowControl w:val="0"/>
        <w:numPr>
          <w:ilvl w:val="1"/>
          <w:numId w:val="28"/>
        </w:numPr>
        <w:shd w:val="clear" w:color="auto" w:fill="FFFFFF"/>
        <w:jc w:val="both"/>
        <w:rPr>
          <w:rFonts w:ascii="Bookman Old Style" w:eastAsia="Arial" w:hAnsi="Bookman Old Style" w:cs="Arial"/>
          <w:color w:val="222222"/>
        </w:rPr>
      </w:pPr>
      <w:r>
        <w:rPr>
          <w:rFonts w:ascii="Bookman Old Style" w:eastAsia="Arial" w:hAnsi="Bookman Old Style" w:cs="Arial"/>
          <w:color w:val="222222"/>
        </w:rPr>
        <w:t>B</w:t>
      </w:r>
      <w:r w:rsidR="000D08C4" w:rsidRPr="00BB2652">
        <w:rPr>
          <w:rFonts w:ascii="Bookman Old Style" w:eastAsia="Arial" w:hAnsi="Bookman Old Style" w:cs="Arial"/>
          <w:color w:val="222222"/>
        </w:rPr>
        <w:t xml:space="preserve">iodegradables en condiciones de ambiente natural, </w:t>
      </w:r>
    </w:p>
    <w:p w:rsidR="00BB2652" w:rsidRDefault="00BB2652" w:rsidP="00644E8F">
      <w:pPr>
        <w:pStyle w:val="Prrafodelista"/>
        <w:widowControl w:val="0"/>
        <w:numPr>
          <w:ilvl w:val="1"/>
          <w:numId w:val="28"/>
        </w:numPr>
        <w:shd w:val="clear" w:color="auto" w:fill="FFFFFF"/>
        <w:jc w:val="both"/>
        <w:rPr>
          <w:rFonts w:ascii="Bookman Old Style" w:eastAsia="Arial" w:hAnsi="Bookman Old Style" w:cs="Arial"/>
          <w:color w:val="222222"/>
        </w:rPr>
      </w:pPr>
      <w:r>
        <w:rPr>
          <w:rFonts w:ascii="Bookman Old Style" w:eastAsia="Arial" w:hAnsi="Bookman Old Style" w:cs="Arial"/>
          <w:color w:val="222222"/>
        </w:rPr>
        <w:t>C</w:t>
      </w:r>
      <w:r w:rsidR="000D08C4" w:rsidRPr="00BB2652">
        <w:rPr>
          <w:rFonts w:ascii="Bookman Old Style" w:eastAsia="Arial" w:hAnsi="Bookman Old Style" w:cs="Arial"/>
          <w:color w:val="222222"/>
        </w:rPr>
        <w:t xml:space="preserve">ompostables en condiciones no industriales, o </w:t>
      </w:r>
    </w:p>
    <w:p w:rsidR="000D08C4" w:rsidRPr="00BB2652" w:rsidRDefault="00BB2652" w:rsidP="00644E8F">
      <w:pPr>
        <w:pStyle w:val="Prrafodelista"/>
        <w:widowControl w:val="0"/>
        <w:numPr>
          <w:ilvl w:val="1"/>
          <w:numId w:val="28"/>
        </w:numPr>
        <w:shd w:val="clear" w:color="auto" w:fill="FFFFFF"/>
        <w:jc w:val="both"/>
        <w:rPr>
          <w:rFonts w:ascii="Bookman Old Style" w:eastAsia="Arial" w:hAnsi="Bookman Old Style" w:cs="Arial"/>
          <w:color w:val="222222"/>
        </w:rPr>
      </w:pPr>
      <w:r>
        <w:rPr>
          <w:rFonts w:ascii="Bookman Old Style" w:eastAsia="Arial" w:hAnsi="Bookman Old Style" w:cs="Arial"/>
          <w:color w:val="222222"/>
        </w:rPr>
        <w:t>R</w:t>
      </w:r>
      <w:r w:rsidR="000D08C4" w:rsidRPr="00BB2652">
        <w:rPr>
          <w:rFonts w:ascii="Bookman Old Style" w:eastAsia="Arial" w:hAnsi="Bookman Old Style" w:cs="Arial"/>
          <w:color w:val="222222"/>
        </w:rPr>
        <w:t>eutilizables.</w:t>
      </w:r>
    </w:p>
    <w:p w:rsidR="003401EC" w:rsidRDefault="003401EC" w:rsidP="00644E8F">
      <w:pPr>
        <w:widowControl w:val="0"/>
        <w:shd w:val="clear" w:color="auto" w:fill="FFFFFF"/>
        <w:jc w:val="both"/>
        <w:rPr>
          <w:rFonts w:ascii="Bookman Old Style" w:eastAsia="Arial" w:hAnsi="Bookman Old Style" w:cs="Arial"/>
          <w:b/>
          <w:color w:val="222222"/>
        </w:rPr>
      </w:pPr>
    </w:p>
    <w:p w:rsidR="000D08C4"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b/>
          <w:color w:val="222222"/>
        </w:rPr>
        <w:t xml:space="preserve">Parágrafo 1°. </w:t>
      </w:r>
      <w:r w:rsidRPr="000D08C4">
        <w:rPr>
          <w:rFonts w:ascii="Bookman Old Style" w:eastAsia="Arial" w:hAnsi="Bookman Old Style" w:cs="Arial"/>
          <w:color w:val="222222"/>
        </w:rPr>
        <w:t>El Ministerio de Ambiente y Desarrollo Sostenible reglamentará en un plazo de seis (6) meses, contado a partir de la entrada en vigencia de la presente ley, las características, requisitos y certificación de los productos fabricados con material no plástico señalados en este artículo, que sustituirán a los plásticos de un solo uso referidos en el artículo 3°, incluyendo aquellos productos que sean comercializados mediante plataformas online.</w:t>
      </w:r>
    </w:p>
    <w:p w:rsidR="00635027" w:rsidRPr="000D08C4" w:rsidRDefault="00BA6088" w:rsidP="00BA6088">
      <w:pPr>
        <w:widowControl w:val="0"/>
        <w:shd w:val="clear" w:color="auto" w:fill="FFFFFF"/>
        <w:tabs>
          <w:tab w:val="left" w:pos="2311"/>
        </w:tabs>
        <w:jc w:val="both"/>
        <w:rPr>
          <w:rFonts w:ascii="Bookman Old Style" w:eastAsia="Arial" w:hAnsi="Bookman Old Style" w:cs="Arial"/>
          <w:color w:val="222222"/>
        </w:rPr>
      </w:pPr>
      <w:r>
        <w:rPr>
          <w:rFonts w:ascii="Bookman Old Style" w:eastAsia="Arial" w:hAnsi="Bookman Old Style" w:cs="Arial"/>
          <w:color w:val="222222"/>
        </w:rPr>
        <w:tab/>
      </w:r>
    </w:p>
    <w:p w:rsidR="000D08C4" w:rsidRPr="000D08C4"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b/>
          <w:color w:val="222222"/>
        </w:rPr>
        <w:t>Parágrafo 2°.</w:t>
      </w:r>
      <w:r w:rsidRPr="000D08C4">
        <w:rPr>
          <w:rFonts w:ascii="Bookman Old Style" w:eastAsia="Arial" w:hAnsi="Bookman Old Style" w:cs="Arial"/>
          <w:color w:val="222222"/>
        </w:rPr>
        <w:t xml:space="preserve"> Para garantizar el período de transición establecido en el artículo 5°</w:t>
      </w:r>
      <w:r w:rsidR="00BA6088">
        <w:rPr>
          <w:rFonts w:ascii="Bookman Old Style" w:eastAsia="Arial" w:hAnsi="Bookman Old Style" w:cs="Arial"/>
          <w:color w:val="222222"/>
        </w:rPr>
        <w:t xml:space="preserve"> de la presente ley</w:t>
      </w:r>
      <w:r w:rsidRPr="000D08C4">
        <w:rPr>
          <w:rFonts w:ascii="Bookman Old Style" w:eastAsia="Arial" w:hAnsi="Bookman Old Style" w:cs="Arial"/>
          <w:color w:val="222222"/>
        </w:rPr>
        <w:t>, el Gobierno nacional, en un plazo de doce (12) meses</w:t>
      </w:r>
      <w:r w:rsidR="00BB2652">
        <w:rPr>
          <w:rFonts w:ascii="Bookman Old Style" w:eastAsia="Arial" w:hAnsi="Bookman Old Style" w:cs="Arial"/>
          <w:color w:val="222222"/>
        </w:rPr>
        <w:t>,</w:t>
      </w:r>
      <w:r w:rsidRPr="000D08C4">
        <w:rPr>
          <w:rFonts w:ascii="Bookman Old Style" w:eastAsia="Arial" w:hAnsi="Bookman Old Style" w:cs="Arial"/>
          <w:color w:val="222222"/>
        </w:rPr>
        <w:t xml:space="preserve"> contados a partir de la entrada en vigencia de la presente ley, desarrollará el modelo de economía circular en la gestión integral de residuos sólidos, que asegure la eliminación total de los plásticos de un solo uso en el país, maximizando el aprovechamiento de sus residuos a fin de evitar su disposición final.</w:t>
      </w:r>
    </w:p>
    <w:p w:rsidR="00BB2652" w:rsidRDefault="00BB2652" w:rsidP="00644E8F">
      <w:pPr>
        <w:widowControl w:val="0"/>
        <w:shd w:val="clear" w:color="auto" w:fill="FFFFFF"/>
        <w:jc w:val="both"/>
        <w:rPr>
          <w:rFonts w:ascii="Bookman Old Style" w:eastAsia="Arial" w:hAnsi="Bookman Old Style" w:cs="Arial"/>
          <w:b/>
          <w:color w:val="222222"/>
        </w:rPr>
      </w:pPr>
    </w:p>
    <w:p w:rsidR="000D08C4" w:rsidRPr="000D08C4"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b/>
          <w:color w:val="222222"/>
        </w:rPr>
        <w:t xml:space="preserve">Parágrafo 3°. </w:t>
      </w:r>
      <w:r w:rsidRPr="000D08C4">
        <w:rPr>
          <w:rFonts w:ascii="Bookman Old Style" w:eastAsia="Arial" w:hAnsi="Bookman Old Style" w:cs="Arial"/>
          <w:color w:val="222222"/>
        </w:rPr>
        <w:t>Los operadores de medio de transporte aéreo no podrán descargar residuos de plástico de un solo uso en la Amazonía y Orinoquía.</w:t>
      </w:r>
    </w:p>
    <w:p w:rsidR="00BB2652" w:rsidRDefault="00BB2652" w:rsidP="00644E8F">
      <w:pPr>
        <w:widowControl w:val="0"/>
        <w:shd w:val="clear" w:color="auto" w:fill="FFFFFF"/>
        <w:jc w:val="both"/>
        <w:rPr>
          <w:rFonts w:ascii="Bookman Old Style" w:eastAsia="Arial" w:hAnsi="Bookman Old Style" w:cs="Arial"/>
          <w:b/>
          <w:color w:val="222222"/>
        </w:rPr>
      </w:pPr>
    </w:p>
    <w:p w:rsidR="000D08C4" w:rsidRPr="000D08C4"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b/>
          <w:color w:val="222222"/>
        </w:rPr>
        <w:t>Artículo 7°.  Cierre de ciclos y REP</w:t>
      </w:r>
      <w:r w:rsidRPr="000D08C4">
        <w:rPr>
          <w:rFonts w:ascii="Bookman Old Style" w:eastAsia="Arial" w:hAnsi="Bookman Old Style" w:cs="Arial"/>
          <w:color w:val="222222"/>
        </w:rPr>
        <w:t xml:space="preserve">. Los plásticos de un solo uso que no estén referidos en el artículo </w:t>
      </w:r>
      <w:r w:rsidRPr="000D08C4">
        <w:rPr>
          <w:rFonts w:ascii="Bookman Old Style" w:eastAsia="Arial" w:hAnsi="Bookman Old Style" w:cs="Arial"/>
        </w:rPr>
        <w:t>3°</w:t>
      </w:r>
      <w:r w:rsidRPr="000D08C4">
        <w:rPr>
          <w:rFonts w:ascii="Bookman Old Style" w:eastAsia="Arial" w:hAnsi="Bookman Old Style" w:cs="Arial"/>
          <w:color w:val="222222"/>
        </w:rPr>
        <w:t xml:space="preserve"> de la presente ley, deberán ser incorporados por el sector privado y el gobierno nacional dentro del cierre de ciclos del modelo de economía circular y de Responsabilidad Extendida del Productor -REP.</w:t>
      </w:r>
    </w:p>
    <w:p w:rsidR="00BB2652" w:rsidRDefault="00BB2652" w:rsidP="00644E8F">
      <w:pPr>
        <w:widowControl w:val="0"/>
        <w:shd w:val="clear" w:color="auto" w:fill="FFFFFF"/>
        <w:jc w:val="both"/>
        <w:rPr>
          <w:rFonts w:ascii="Bookman Old Style" w:eastAsia="Arial" w:hAnsi="Bookman Old Style" w:cs="Arial"/>
          <w:color w:val="222222"/>
        </w:rPr>
      </w:pPr>
    </w:p>
    <w:p w:rsidR="000D08C4"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b/>
          <w:color w:val="222222"/>
        </w:rPr>
        <w:t xml:space="preserve">Parágrafo 1°. </w:t>
      </w:r>
      <w:r w:rsidRPr="000D08C4">
        <w:rPr>
          <w:rFonts w:ascii="Bookman Old Style" w:eastAsia="Arial" w:hAnsi="Bookman Old Style" w:cs="Arial"/>
          <w:color w:val="222222"/>
        </w:rPr>
        <w:t>En el marco de la REP, las botellas para agua y demás bebidas, así como los envases y recipientes para contener líquidos, deberán:</w:t>
      </w:r>
    </w:p>
    <w:p w:rsidR="00BB2652" w:rsidRPr="000D08C4" w:rsidRDefault="00BB2652" w:rsidP="00644E8F">
      <w:pPr>
        <w:widowControl w:val="0"/>
        <w:shd w:val="clear" w:color="auto" w:fill="FFFFFF"/>
        <w:jc w:val="both"/>
        <w:rPr>
          <w:rFonts w:ascii="Bookman Old Style" w:eastAsia="Arial" w:hAnsi="Bookman Old Style" w:cs="Arial"/>
          <w:color w:val="222222"/>
        </w:rPr>
      </w:pPr>
    </w:p>
    <w:p w:rsidR="00BB2652" w:rsidRPr="00BB2652" w:rsidRDefault="00BB2652" w:rsidP="00644E8F">
      <w:pPr>
        <w:pStyle w:val="Prrafodelista"/>
        <w:widowControl w:val="0"/>
        <w:numPr>
          <w:ilvl w:val="0"/>
          <w:numId w:val="29"/>
        </w:numPr>
        <w:shd w:val="clear" w:color="auto" w:fill="FFFFFF"/>
        <w:jc w:val="both"/>
        <w:rPr>
          <w:rFonts w:ascii="Bookman Old Style" w:eastAsia="Arial" w:hAnsi="Bookman Old Style" w:cs="Arial"/>
          <w:color w:val="222222"/>
        </w:rPr>
      </w:pPr>
      <w:r>
        <w:rPr>
          <w:rFonts w:ascii="Bookman Old Style" w:eastAsia="Arial" w:hAnsi="Bookman Old Style" w:cs="Arial"/>
          <w:color w:val="222222"/>
        </w:rPr>
        <w:t xml:space="preserve">Al año 2025, tener un tamaño mínimo </w:t>
      </w:r>
      <w:r w:rsidR="00635027">
        <w:rPr>
          <w:rFonts w:ascii="Bookman Old Style" w:eastAsia="Arial" w:hAnsi="Bookman Old Style" w:cs="Arial"/>
          <w:color w:val="222222"/>
        </w:rPr>
        <w:t xml:space="preserve">igual o superior </w:t>
      </w:r>
      <w:r>
        <w:rPr>
          <w:rFonts w:ascii="Bookman Old Style" w:eastAsia="Arial" w:hAnsi="Bookman Old Style" w:cs="Arial"/>
          <w:color w:val="222222"/>
        </w:rPr>
        <w:t xml:space="preserve">a </w:t>
      </w:r>
      <w:r w:rsidRPr="00BB2652">
        <w:rPr>
          <w:rFonts w:ascii="Bookman Old Style" w:eastAsia="Arial" w:hAnsi="Bookman Old Style" w:cs="Arial"/>
          <w:color w:val="222222"/>
        </w:rPr>
        <w:t>1.000 centímetros cúbicos;</w:t>
      </w:r>
    </w:p>
    <w:p w:rsidR="00BB2652" w:rsidRDefault="00BB2652" w:rsidP="00644E8F">
      <w:pPr>
        <w:pStyle w:val="Prrafodelista"/>
        <w:widowControl w:val="0"/>
        <w:numPr>
          <w:ilvl w:val="0"/>
          <w:numId w:val="29"/>
        </w:numPr>
        <w:shd w:val="clear" w:color="auto" w:fill="FFFFFF"/>
        <w:jc w:val="both"/>
        <w:rPr>
          <w:rFonts w:ascii="Bookman Old Style" w:eastAsia="Arial" w:hAnsi="Bookman Old Style" w:cs="Arial"/>
          <w:color w:val="222222"/>
        </w:rPr>
      </w:pPr>
      <w:r w:rsidRPr="00BB2652">
        <w:rPr>
          <w:rFonts w:ascii="Bookman Old Style" w:eastAsia="Arial" w:hAnsi="Bookman Old Style" w:cs="Arial"/>
          <w:color w:val="222222"/>
        </w:rPr>
        <w:t xml:space="preserve">Al año 2025, deberán fabricarse con </w:t>
      </w:r>
      <w:r w:rsidR="00C41A6D">
        <w:rPr>
          <w:rFonts w:ascii="Bookman Old Style" w:eastAsia="Arial" w:hAnsi="Bookman Old Style" w:cs="Arial"/>
          <w:color w:val="222222"/>
        </w:rPr>
        <w:t>mínimo</w:t>
      </w:r>
      <w:r w:rsidR="000D08C4" w:rsidRPr="00BB2652">
        <w:rPr>
          <w:rFonts w:ascii="Bookman Old Style" w:eastAsia="Arial" w:hAnsi="Bookman Old Style" w:cs="Arial"/>
          <w:color w:val="222222"/>
        </w:rPr>
        <w:t xml:space="preserve"> 60% de mate</w:t>
      </w:r>
      <w:r w:rsidR="00C41A6D">
        <w:rPr>
          <w:rFonts w:ascii="Bookman Old Style" w:eastAsia="Arial" w:hAnsi="Bookman Old Style" w:cs="Arial"/>
          <w:color w:val="222222"/>
        </w:rPr>
        <w:t xml:space="preserve">ria prima reciclada pos-consumo </w:t>
      </w:r>
      <w:r w:rsidR="000D08C4" w:rsidRPr="00BB2652">
        <w:rPr>
          <w:rFonts w:ascii="Bookman Old Style" w:eastAsia="Arial" w:hAnsi="Bookman Old Style" w:cs="Arial"/>
          <w:color w:val="222222"/>
        </w:rPr>
        <w:t>o pos-industrial de o</w:t>
      </w:r>
      <w:r w:rsidRPr="00BB2652">
        <w:rPr>
          <w:rFonts w:ascii="Bookman Old Style" w:eastAsia="Arial" w:hAnsi="Bookman Old Style" w:cs="Arial"/>
          <w:color w:val="222222"/>
        </w:rPr>
        <w:t>rigen nacional, porcentaje que se</w:t>
      </w:r>
      <w:r w:rsidR="00C41A6D">
        <w:rPr>
          <w:rFonts w:ascii="Bookman Old Style" w:eastAsia="Arial" w:hAnsi="Bookman Old Style" w:cs="Arial"/>
          <w:color w:val="222222"/>
        </w:rPr>
        <w:t xml:space="preserve"> incrementará al </w:t>
      </w:r>
      <w:r w:rsidRPr="00BB2652">
        <w:rPr>
          <w:rFonts w:ascii="Bookman Old Style" w:eastAsia="Arial" w:hAnsi="Bookman Old Style" w:cs="Arial"/>
          <w:color w:val="222222"/>
        </w:rPr>
        <w:t xml:space="preserve">80% </w:t>
      </w:r>
      <w:r>
        <w:rPr>
          <w:rFonts w:ascii="Bookman Old Style" w:eastAsia="Arial" w:hAnsi="Bookman Old Style" w:cs="Arial"/>
          <w:color w:val="222222"/>
        </w:rPr>
        <w:t>a</w:t>
      </w:r>
      <w:r w:rsidRPr="00BB2652">
        <w:rPr>
          <w:rFonts w:ascii="Bookman Old Style" w:eastAsia="Arial" w:hAnsi="Bookman Old Style" w:cs="Arial"/>
          <w:color w:val="222222"/>
        </w:rPr>
        <w:t>l año 2030</w:t>
      </w:r>
      <w:r w:rsidR="00C41A6D">
        <w:rPr>
          <w:rFonts w:ascii="Bookman Old Style" w:eastAsia="Arial" w:hAnsi="Bookman Old Style" w:cs="Arial"/>
          <w:color w:val="222222"/>
        </w:rPr>
        <w:t>;</w:t>
      </w:r>
    </w:p>
    <w:p w:rsidR="00BB2652" w:rsidRPr="00BB2652" w:rsidRDefault="00BB2652" w:rsidP="00644E8F">
      <w:pPr>
        <w:pStyle w:val="Prrafodelista"/>
        <w:widowControl w:val="0"/>
        <w:numPr>
          <w:ilvl w:val="0"/>
          <w:numId w:val="29"/>
        </w:numPr>
        <w:shd w:val="clear" w:color="auto" w:fill="FFFFFF"/>
        <w:jc w:val="both"/>
        <w:rPr>
          <w:rFonts w:ascii="Bookman Old Style" w:eastAsia="Arial" w:hAnsi="Bookman Old Style" w:cs="Arial"/>
          <w:color w:val="222222"/>
        </w:rPr>
      </w:pPr>
      <w:r>
        <w:rPr>
          <w:rFonts w:ascii="Bookman Old Style" w:eastAsia="Arial" w:hAnsi="Bookman Old Style" w:cs="Arial"/>
          <w:color w:val="222222"/>
        </w:rPr>
        <w:t>Al año 2030</w:t>
      </w:r>
      <w:r w:rsidRPr="00BB2652">
        <w:rPr>
          <w:rFonts w:ascii="Bookman Old Style" w:eastAsia="Arial" w:hAnsi="Bookman Old Style" w:cs="Arial"/>
          <w:color w:val="222222"/>
        </w:rPr>
        <w:t>, deberán ser recolectadas al 100%;</w:t>
      </w:r>
    </w:p>
    <w:p w:rsidR="000D08C4" w:rsidRPr="00BB2652" w:rsidRDefault="000D08C4" w:rsidP="00644E8F">
      <w:pPr>
        <w:pStyle w:val="Prrafodelista"/>
        <w:widowControl w:val="0"/>
        <w:numPr>
          <w:ilvl w:val="0"/>
          <w:numId w:val="29"/>
        </w:numPr>
        <w:shd w:val="clear" w:color="auto" w:fill="FFFFFF"/>
        <w:jc w:val="both"/>
        <w:rPr>
          <w:rFonts w:ascii="Bookman Old Style" w:eastAsia="Arial" w:hAnsi="Bookman Old Style" w:cs="Arial"/>
        </w:rPr>
      </w:pPr>
      <w:r w:rsidRPr="00BB2652">
        <w:rPr>
          <w:rFonts w:ascii="Bookman Old Style" w:eastAsia="Arial" w:hAnsi="Bookman Old Style" w:cs="Arial"/>
          <w:color w:val="222222"/>
        </w:rPr>
        <w:t>Garantizar que las tapas no sean separables</w:t>
      </w:r>
      <w:r w:rsidRPr="00BB2652">
        <w:rPr>
          <w:rFonts w:ascii="Bookman Old Style" w:eastAsia="Arial" w:hAnsi="Bookman Old Style" w:cs="Arial"/>
        </w:rPr>
        <w:t>.</w:t>
      </w:r>
    </w:p>
    <w:p w:rsidR="00BB2652" w:rsidRPr="000D08C4" w:rsidRDefault="00BB2652" w:rsidP="00644E8F">
      <w:pPr>
        <w:widowControl w:val="0"/>
        <w:shd w:val="clear" w:color="auto" w:fill="FFFFFF"/>
        <w:ind w:left="851" w:hanging="431"/>
        <w:jc w:val="both"/>
        <w:rPr>
          <w:rFonts w:ascii="Bookman Old Style" w:eastAsia="Arial" w:hAnsi="Bookman Old Style" w:cs="Arial"/>
        </w:rPr>
      </w:pPr>
    </w:p>
    <w:p w:rsidR="000D08C4" w:rsidRPr="000D08C4"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color w:val="222222"/>
        </w:rPr>
        <w:t>Los Ministerios de Ambiente y Desarrollo Sostenible y de Vivienda, Ciudad y Territorio reglamentarán lo aquí dispuesto en un plazo de seis (6) meses contados a partir de la entrada en vigencia de la presente ley.</w:t>
      </w:r>
    </w:p>
    <w:p w:rsidR="00BB2652" w:rsidRDefault="00BB2652" w:rsidP="00644E8F">
      <w:pPr>
        <w:widowControl w:val="0"/>
        <w:shd w:val="clear" w:color="auto" w:fill="FFFFFF"/>
        <w:jc w:val="both"/>
        <w:rPr>
          <w:rFonts w:ascii="Bookman Old Style" w:eastAsia="Arial" w:hAnsi="Bookman Old Style" w:cs="Arial"/>
          <w:b/>
          <w:color w:val="222222"/>
        </w:rPr>
      </w:pPr>
    </w:p>
    <w:p w:rsidR="000D08C4"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b/>
          <w:color w:val="222222"/>
        </w:rPr>
        <w:t xml:space="preserve">Parágrafo 2°. </w:t>
      </w:r>
      <w:r w:rsidRPr="000D08C4">
        <w:rPr>
          <w:rFonts w:ascii="Bookman Old Style" w:eastAsia="Arial" w:hAnsi="Bookman Old Style" w:cs="Arial"/>
          <w:color w:val="222222"/>
        </w:rPr>
        <w:t xml:space="preserve">Las personas naturales y jurídicas que fabriquen, </w:t>
      </w:r>
      <w:r w:rsidR="002D6FB3">
        <w:rPr>
          <w:rFonts w:ascii="Bookman Old Style" w:eastAsia="Arial" w:hAnsi="Bookman Old Style" w:cs="Arial"/>
          <w:color w:val="222222"/>
        </w:rPr>
        <w:t>exporten, importen, distribuyan o</w:t>
      </w:r>
      <w:r w:rsidRPr="000D08C4">
        <w:rPr>
          <w:rFonts w:ascii="Bookman Old Style" w:eastAsia="Arial" w:hAnsi="Bookman Old Style" w:cs="Arial"/>
          <w:color w:val="222222"/>
        </w:rPr>
        <w:t xml:space="preserve"> comercialicen plásticos de un solo uso a que se refiere este artículo, así como cigarrillos, deberán informar al público, mediante un texto impreso que ocupe, como mínimo el 15% del área del plástico o cajetilla de cigarrillo, el material del cual está compuesto en su totalidad y el adecuado proceso de reciclaje, reutilización, aprovechamiento y disposición final, según sea el caso.</w:t>
      </w:r>
    </w:p>
    <w:p w:rsidR="00C41A6D" w:rsidRPr="000D08C4" w:rsidRDefault="00C41A6D" w:rsidP="00644E8F">
      <w:pPr>
        <w:widowControl w:val="0"/>
        <w:shd w:val="clear" w:color="auto" w:fill="FFFFFF"/>
        <w:jc w:val="both"/>
        <w:rPr>
          <w:rFonts w:ascii="Bookman Old Style" w:eastAsia="Arial" w:hAnsi="Bookman Old Style" w:cs="Arial"/>
          <w:color w:val="222222"/>
        </w:rPr>
      </w:pPr>
    </w:p>
    <w:p w:rsidR="000D08C4"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color w:val="222222"/>
        </w:rPr>
        <w:t>El texto impreso deberá ser legible, dentro de un recuadro de fondo blanco y borde negro con letras en color rojo, para lo cual tendrán un plazo de doce (12) meses, contado a partir de la entrada en vigencia de esta ley.</w:t>
      </w:r>
    </w:p>
    <w:p w:rsidR="00C41A6D" w:rsidRPr="000D08C4" w:rsidRDefault="00C41A6D" w:rsidP="00644E8F">
      <w:pPr>
        <w:widowControl w:val="0"/>
        <w:shd w:val="clear" w:color="auto" w:fill="FFFFFF"/>
        <w:jc w:val="both"/>
        <w:rPr>
          <w:rFonts w:ascii="Bookman Old Style" w:eastAsia="Arial" w:hAnsi="Bookman Old Style" w:cs="Arial"/>
          <w:color w:val="222222"/>
        </w:rPr>
      </w:pPr>
    </w:p>
    <w:p w:rsidR="000D08C4"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color w:val="222222"/>
        </w:rPr>
        <w:t xml:space="preserve">Adicionalmente, las personas naturales y jurídicas que fabriquen, </w:t>
      </w:r>
      <w:r w:rsidR="002D6FB3">
        <w:rPr>
          <w:rFonts w:ascii="Bookman Old Style" w:eastAsia="Arial" w:hAnsi="Bookman Old Style" w:cs="Arial"/>
          <w:color w:val="222222"/>
        </w:rPr>
        <w:t>exporten, importen, distribuyan o</w:t>
      </w:r>
      <w:r w:rsidRPr="000D08C4">
        <w:rPr>
          <w:rFonts w:ascii="Bookman Old Style" w:eastAsia="Arial" w:hAnsi="Bookman Old Style" w:cs="Arial"/>
          <w:color w:val="222222"/>
        </w:rPr>
        <w:t xml:space="preserve"> </w:t>
      </w:r>
      <w:r w:rsidRPr="000D08C4">
        <w:rPr>
          <w:rFonts w:ascii="Bookman Old Style" w:eastAsia="Arial" w:hAnsi="Bookman Old Style" w:cs="Arial"/>
        </w:rPr>
        <w:t xml:space="preserve">comercialicen cigarrillos deberán adelantar campañas a nivel nacional de señalización e instalación de infraestructura </w:t>
      </w:r>
      <w:r w:rsidRPr="000D08C4">
        <w:rPr>
          <w:rFonts w:ascii="Bookman Old Style" w:eastAsia="Arial" w:hAnsi="Bookman Old Style" w:cs="Arial"/>
          <w:color w:val="222222"/>
        </w:rPr>
        <w:t xml:space="preserve">para la correcta disposición de las colillas, de conformidad con la </w:t>
      </w:r>
      <w:r w:rsidRPr="000D08C4">
        <w:rPr>
          <w:rFonts w:ascii="Bookman Old Style" w:eastAsia="Arial" w:hAnsi="Bookman Old Style" w:cs="Arial"/>
          <w:color w:val="222222"/>
        </w:rPr>
        <w:lastRenderedPageBreak/>
        <w:t>reglamentación que expida para el efecto el Ministerio de Vivienda, Ciudad y Territorio, dentro de los seis (6) meses siguientes a la entrada en vigencia de la presente ley.</w:t>
      </w:r>
    </w:p>
    <w:p w:rsidR="00C41A6D" w:rsidRPr="000D08C4" w:rsidRDefault="00C41A6D" w:rsidP="00644E8F">
      <w:pPr>
        <w:widowControl w:val="0"/>
        <w:shd w:val="clear" w:color="auto" w:fill="FFFFFF"/>
        <w:jc w:val="both"/>
        <w:rPr>
          <w:rFonts w:ascii="Bookman Old Style" w:eastAsia="Arial" w:hAnsi="Bookman Old Style" w:cs="Arial"/>
          <w:color w:val="222222"/>
        </w:rPr>
      </w:pPr>
    </w:p>
    <w:p w:rsidR="000D08C4"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b/>
          <w:color w:val="222222"/>
        </w:rPr>
        <w:t xml:space="preserve">Parágrafo 3°. </w:t>
      </w:r>
      <w:r w:rsidRPr="000D08C4">
        <w:rPr>
          <w:rFonts w:ascii="Bookman Old Style" w:eastAsia="Arial" w:hAnsi="Bookman Old Style" w:cs="Arial"/>
          <w:color w:val="222222"/>
        </w:rPr>
        <w:t xml:space="preserve">La Dirección de Impuestos y Aduanas Nacionales, DIAN, hará la verificación en puerto de conformidad con su competencia, la Superintendencia de Industria y Comercio hará la verificación y control una vez se encuentre en el mercado nacional y las autoridades competentes, velarán porque todos los productos cumplan con el plazo y lo dispuesto </w:t>
      </w:r>
      <w:r w:rsidRPr="000D08C4">
        <w:rPr>
          <w:rFonts w:ascii="Bookman Old Style" w:eastAsia="Arial" w:hAnsi="Bookman Old Style" w:cs="Arial"/>
        </w:rPr>
        <w:t>en este artículo, c</w:t>
      </w:r>
      <w:r w:rsidRPr="000D08C4">
        <w:rPr>
          <w:rFonts w:ascii="Bookman Old Style" w:eastAsia="Arial" w:hAnsi="Bookman Old Style" w:cs="Arial"/>
          <w:color w:val="222222"/>
        </w:rPr>
        <w:t>omo requisito para los efectos del levante de la mercancía.</w:t>
      </w:r>
    </w:p>
    <w:p w:rsidR="00C41A6D" w:rsidRPr="000D08C4" w:rsidRDefault="00C41A6D" w:rsidP="00644E8F">
      <w:pPr>
        <w:widowControl w:val="0"/>
        <w:shd w:val="clear" w:color="auto" w:fill="FFFFFF"/>
        <w:jc w:val="both"/>
        <w:rPr>
          <w:rFonts w:ascii="Bookman Old Style" w:eastAsia="Arial" w:hAnsi="Bookman Old Style" w:cs="Arial"/>
          <w:color w:val="222222"/>
        </w:rPr>
      </w:pPr>
    </w:p>
    <w:p w:rsidR="000D08C4" w:rsidRDefault="00697B0C" w:rsidP="00644E8F">
      <w:pPr>
        <w:widowControl w:val="0"/>
        <w:shd w:val="clear" w:color="auto" w:fill="FFFFFF"/>
        <w:jc w:val="both"/>
        <w:rPr>
          <w:rFonts w:ascii="Bookman Old Style" w:eastAsia="Arial" w:hAnsi="Bookman Old Style" w:cs="Arial"/>
        </w:rPr>
      </w:pPr>
      <w:r>
        <w:rPr>
          <w:rFonts w:ascii="Bookman Old Style" w:eastAsia="Arial" w:hAnsi="Bookman Old Style" w:cs="Arial"/>
          <w:b/>
          <w:color w:val="222222"/>
        </w:rPr>
        <w:t>Artículo 8°. Seguimiento</w:t>
      </w:r>
      <w:r w:rsidR="000D08C4" w:rsidRPr="000D08C4">
        <w:rPr>
          <w:rFonts w:ascii="Bookman Old Style" w:eastAsia="Arial" w:hAnsi="Bookman Old Style" w:cs="Arial"/>
          <w:b/>
          <w:color w:val="222222"/>
        </w:rPr>
        <w:t xml:space="preserve"> y control.</w:t>
      </w:r>
      <w:r w:rsidR="000D08C4" w:rsidRPr="000D08C4">
        <w:rPr>
          <w:rFonts w:ascii="Bookman Old Style" w:eastAsia="Arial" w:hAnsi="Bookman Old Style" w:cs="Arial"/>
          <w:color w:val="222222"/>
        </w:rPr>
        <w:t xml:space="preserve"> Las autoridades ambientales competentes tendrán a su cargo la implementación, seguimiento y control de la sustitución y reemplazo de los elementos de plásticos de un solo uso de qué </w:t>
      </w:r>
      <w:r w:rsidR="000D08C4" w:rsidRPr="000D08C4">
        <w:rPr>
          <w:rFonts w:ascii="Bookman Old Style" w:eastAsia="Arial" w:hAnsi="Bookman Old Style" w:cs="Arial"/>
        </w:rPr>
        <w:t>trata el artículo 3° de la presente ley, de acuerdo a los plazos fijados en el artículo 5</w:t>
      </w:r>
      <w:r w:rsidR="003C54B4" w:rsidRPr="000D08C4">
        <w:rPr>
          <w:rFonts w:ascii="Bookman Old Style" w:eastAsia="Arial" w:hAnsi="Bookman Old Style" w:cs="Arial"/>
        </w:rPr>
        <w:t>°</w:t>
      </w:r>
      <w:r w:rsidR="000D08C4" w:rsidRPr="000D08C4">
        <w:rPr>
          <w:rFonts w:ascii="Bookman Old Style" w:eastAsia="Arial" w:hAnsi="Bookman Old Style" w:cs="Arial"/>
        </w:rPr>
        <w:t xml:space="preserve">; </w:t>
      </w:r>
      <w:r w:rsidR="00C41A6D">
        <w:rPr>
          <w:rFonts w:ascii="Bookman Old Style" w:eastAsia="Arial" w:hAnsi="Bookman Old Style" w:cs="Arial"/>
        </w:rPr>
        <w:t xml:space="preserve">las cuales </w:t>
      </w:r>
      <w:r w:rsidR="000D08C4" w:rsidRPr="000D08C4">
        <w:rPr>
          <w:rFonts w:ascii="Bookman Old Style" w:eastAsia="Arial" w:hAnsi="Bookman Old Style" w:cs="Arial"/>
        </w:rPr>
        <w:t>deberán reportar semestralmente los resultados al Ministerio de Ambiente y Desarrollo Sostenible, confo</w:t>
      </w:r>
      <w:r w:rsidR="000D08C4" w:rsidRPr="00D54AD5">
        <w:rPr>
          <w:rFonts w:ascii="Bookman Old Style" w:eastAsia="Arial" w:hAnsi="Bookman Old Style" w:cs="Arial"/>
        </w:rPr>
        <w:t>rme a lo dispuesto en los numerales 1 y 10 del artículo 31° de la Ley 99 de1993.</w:t>
      </w:r>
    </w:p>
    <w:p w:rsidR="00C41A6D" w:rsidRPr="000D08C4" w:rsidRDefault="00C41A6D" w:rsidP="00644E8F">
      <w:pPr>
        <w:widowControl w:val="0"/>
        <w:shd w:val="clear" w:color="auto" w:fill="FFFFFF"/>
        <w:jc w:val="both"/>
        <w:rPr>
          <w:rFonts w:ascii="Bookman Old Style" w:eastAsia="Arial" w:hAnsi="Bookman Old Style" w:cs="Arial"/>
        </w:rPr>
      </w:pPr>
    </w:p>
    <w:p w:rsidR="00C41A6D"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b/>
          <w:color w:val="222222"/>
        </w:rPr>
        <w:t>Artículo 9°. Promoción de la ley.</w:t>
      </w:r>
      <w:r w:rsidRPr="000D08C4">
        <w:rPr>
          <w:rFonts w:ascii="Bookman Old Style" w:eastAsia="Arial" w:hAnsi="Bookman Old Style" w:cs="Arial"/>
          <w:color w:val="222222"/>
        </w:rPr>
        <w:t xml:space="preserve"> El Ministerio de Comercio, Industria y Turismo, el Ministerio de Vivienda, Ciudad y Territorio y las autoridades ambientales competentes, bajo la coordinación del Ministerio de Ambiente y Desarrollo Sostenible, deberán realizar campañas de difusión y concientización sobre la importancia e i</w:t>
      </w:r>
      <w:r w:rsidR="00C41A6D">
        <w:rPr>
          <w:rFonts w:ascii="Bookman Old Style" w:eastAsia="Arial" w:hAnsi="Bookman Old Style" w:cs="Arial"/>
          <w:color w:val="222222"/>
        </w:rPr>
        <w:t>mplicaciones de la presente ley.</w:t>
      </w:r>
    </w:p>
    <w:p w:rsidR="00C41A6D" w:rsidRDefault="00C41A6D" w:rsidP="00644E8F">
      <w:pPr>
        <w:widowControl w:val="0"/>
        <w:shd w:val="clear" w:color="auto" w:fill="FFFFFF"/>
        <w:jc w:val="both"/>
        <w:rPr>
          <w:rFonts w:ascii="Bookman Old Style" w:eastAsia="Arial" w:hAnsi="Bookman Old Style" w:cs="Arial"/>
          <w:color w:val="222222"/>
        </w:rPr>
      </w:pPr>
    </w:p>
    <w:p w:rsidR="000D08C4" w:rsidRDefault="00C41A6D" w:rsidP="00644E8F">
      <w:pPr>
        <w:widowControl w:val="0"/>
        <w:shd w:val="clear" w:color="auto" w:fill="FFFFFF"/>
        <w:jc w:val="both"/>
        <w:rPr>
          <w:rFonts w:ascii="Bookman Old Style" w:eastAsia="Arial" w:hAnsi="Bookman Old Style" w:cs="Arial"/>
          <w:color w:val="222222"/>
        </w:rPr>
      </w:pPr>
      <w:r>
        <w:rPr>
          <w:rFonts w:ascii="Bookman Old Style" w:eastAsia="Arial" w:hAnsi="Bookman Old Style" w:cs="Arial"/>
          <w:color w:val="222222"/>
        </w:rPr>
        <w:t>A</w:t>
      </w:r>
      <w:r w:rsidR="000D08C4" w:rsidRPr="000D08C4">
        <w:rPr>
          <w:rFonts w:ascii="Bookman Old Style" w:eastAsia="Arial" w:hAnsi="Bookman Old Style" w:cs="Arial"/>
          <w:color w:val="222222"/>
        </w:rPr>
        <w:t>sí mismo, en el marco de sus competencias, implementarán instrumentos económicos que incentiven el uso de materiales no plástico</w:t>
      </w:r>
      <w:r>
        <w:rPr>
          <w:rFonts w:ascii="Bookman Old Style" w:eastAsia="Arial" w:hAnsi="Bookman Old Style" w:cs="Arial"/>
          <w:color w:val="222222"/>
        </w:rPr>
        <w:t>s que cumplan con las condiciones establecidas en el artículo 6 de la presente ley</w:t>
      </w:r>
      <w:r w:rsidR="00856991">
        <w:rPr>
          <w:rFonts w:ascii="Bookman Old Style" w:eastAsia="Arial" w:hAnsi="Bookman Old Style" w:cs="Arial"/>
          <w:color w:val="222222"/>
        </w:rPr>
        <w:t xml:space="preserve">, </w:t>
      </w:r>
      <w:r w:rsidR="000D08C4" w:rsidRPr="000D08C4">
        <w:rPr>
          <w:rFonts w:ascii="Bookman Old Style" w:eastAsia="Arial" w:hAnsi="Bookman Old Style" w:cs="Arial"/>
          <w:color w:val="222222"/>
        </w:rPr>
        <w:t>además del ecodiseño y el aprovechamiento, especialmente de aquellos elementos plásticos establecidos en el artículo 3° de la presente ley.</w:t>
      </w:r>
    </w:p>
    <w:p w:rsidR="003C54B4" w:rsidRPr="000D08C4" w:rsidRDefault="003C54B4" w:rsidP="00644E8F">
      <w:pPr>
        <w:widowControl w:val="0"/>
        <w:shd w:val="clear" w:color="auto" w:fill="FFFFFF"/>
        <w:jc w:val="both"/>
        <w:rPr>
          <w:rFonts w:ascii="Bookman Old Style" w:eastAsia="Arial" w:hAnsi="Bookman Old Style" w:cs="Arial"/>
          <w:color w:val="222222"/>
        </w:rPr>
      </w:pPr>
    </w:p>
    <w:p w:rsidR="00856991"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b/>
          <w:color w:val="222222"/>
        </w:rPr>
        <w:t>Artículo 10°. Sanciones.</w:t>
      </w:r>
      <w:r w:rsidRPr="000D08C4">
        <w:rPr>
          <w:rFonts w:ascii="Bookman Old Style" w:eastAsia="Arial" w:hAnsi="Bookman Old Style" w:cs="Arial"/>
          <w:color w:val="222222"/>
        </w:rPr>
        <w:t xml:space="preserve"> El incumplimiento de lo dispuesto en la presente ley, implicará para las personas naturales o jurídicas la aplicación de alguna o algunas de las siguientes sanciones, como principales o accesorias:</w:t>
      </w:r>
    </w:p>
    <w:p w:rsidR="00856991" w:rsidRPr="000D08C4" w:rsidRDefault="00856991" w:rsidP="00644E8F">
      <w:pPr>
        <w:widowControl w:val="0"/>
        <w:shd w:val="clear" w:color="auto" w:fill="FFFFFF"/>
        <w:jc w:val="both"/>
        <w:rPr>
          <w:rFonts w:ascii="Bookman Old Style" w:eastAsia="Arial" w:hAnsi="Bookman Old Style" w:cs="Arial"/>
          <w:color w:val="222222"/>
        </w:rPr>
      </w:pPr>
    </w:p>
    <w:p w:rsidR="00856991" w:rsidRDefault="000D08C4" w:rsidP="00644E8F">
      <w:pPr>
        <w:pStyle w:val="Prrafodelista"/>
        <w:widowControl w:val="0"/>
        <w:numPr>
          <w:ilvl w:val="1"/>
          <w:numId w:val="33"/>
        </w:numPr>
        <w:shd w:val="clear" w:color="auto" w:fill="FFFFFF"/>
        <w:jc w:val="both"/>
        <w:rPr>
          <w:rFonts w:ascii="Bookman Old Style" w:eastAsia="Arial" w:hAnsi="Bookman Old Style" w:cs="Arial"/>
          <w:color w:val="222222"/>
        </w:rPr>
      </w:pPr>
      <w:r w:rsidRPr="00856991">
        <w:rPr>
          <w:rFonts w:ascii="Bookman Old Style" w:eastAsia="Arial" w:hAnsi="Bookman Old Style" w:cs="Arial"/>
          <w:color w:val="222222"/>
        </w:rPr>
        <w:t>Multas de cien (100) hasta cincuenta mil (50.000) salarios mínimos legales mensuales vigentes, al momento de la ocurrencia de los hechos.</w:t>
      </w:r>
    </w:p>
    <w:p w:rsidR="00856991" w:rsidRDefault="000D08C4" w:rsidP="00644E8F">
      <w:pPr>
        <w:pStyle w:val="Prrafodelista"/>
        <w:widowControl w:val="0"/>
        <w:numPr>
          <w:ilvl w:val="1"/>
          <w:numId w:val="33"/>
        </w:numPr>
        <w:shd w:val="clear" w:color="auto" w:fill="FFFFFF"/>
        <w:jc w:val="both"/>
        <w:rPr>
          <w:rFonts w:ascii="Bookman Old Style" w:eastAsia="Arial" w:hAnsi="Bookman Old Style" w:cs="Arial"/>
          <w:color w:val="222222"/>
        </w:rPr>
      </w:pPr>
      <w:r w:rsidRPr="00856991">
        <w:rPr>
          <w:rFonts w:ascii="Bookman Old Style" w:eastAsia="Arial" w:hAnsi="Bookman Old Style" w:cs="Arial"/>
          <w:color w:val="222222"/>
        </w:rPr>
        <w:t>Decomiso de los elementos plásticos mencionados en el artículo 3° de la presente ley.</w:t>
      </w:r>
    </w:p>
    <w:p w:rsidR="00856991" w:rsidRDefault="000D08C4" w:rsidP="00644E8F">
      <w:pPr>
        <w:pStyle w:val="Prrafodelista"/>
        <w:widowControl w:val="0"/>
        <w:numPr>
          <w:ilvl w:val="1"/>
          <w:numId w:val="33"/>
        </w:numPr>
        <w:shd w:val="clear" w:color="auto" w:fill="FFFFFF"/>
        <w:jc w:val="both"/>
        <w:rPr>
          <w:rFonts w:ascii="Bookman Old Style" w:eastAsia="Arial" w:hAnsi="Bookman Old Style" w:cs="Arial"/>
          <w:color w:val="222222"/>
        </w:rPr>
      </w:pPr>
      <w:r w:rsidRPr="00856991">
        <w:rPr>
          <w:rFonts w:ascii="Bookman Old Style" w:eastAsia="Arial" w:hAnsi="Bookman Old Style" w:cs="Arial"/>
          <w:color w:val="222222"/>
        </w:rPr>
        <w:lastRenderedPageBreak/>
        <w:t>Clausura temporal del establecimiento, la cual en todo caso no podrá exceder de un (1) mes.</w:t>
      </w:r>
    </w:p>
    <w:p w:rsidR="000D08C4" w:rsidRPr="00856991" w:rsidRDefault="000D08C4" w:rsidP="00644E8F">
      <w:pPr>
        <w:pStyle w:val="Prrafodelista"/>
        <w:widowControl w:val="0"/>
        <w:numPr>
          <w:ilvl w:val="1"/>
          <w:numId w:val="33"/>
        </w:numPr>
        <w:shd w:val="clear" w:color="auto" w:fill="FFFFFF"/>
        <w:jc w:val="both"/>
        <w:rPr>
          <w:rFonts w:ascii="Bookman Old Style" w:eastAsia="Arial" w:hAnsi="Bookman Old Style" w:cs="Arial"/>
          <w:color w:val="222222"/>
        </w:rPr>
      </w:pPr>
      <w:r w:rsidRPr="00856991">
        <w:rPr>
          <w:rFonts w:ascii="Bookman Old Style" w:eastAsia="Arial" w:hAnsi="Bookman Old Style" w:cs="Arial"/>
          <w:color w:val="222222"/>
        </w:rPr>
        <w:t>Clausura definitiva del establecimiento.</w:t>
      </w:r>
    </w:p>
    <w:p w:rsidR="00C41A6D" w:rsidRDefault="00C41A6D" w:rsidP="00644E8F">
      <w:pPr>
        <w:widowControl w:val="0"/>
        <w:shd w:val="clear" w:color="auto" w:fill="FFFFFF"/>
        <w:jc w:val="both"/>
        <w:rPr>
          <w:rFonts w:ascii="Bookman Old Style" w:eastAsia="Arial" w:hAnsi="Bookman Old Style" w:cs="Arial"/>
          <w:b/>
          <w:color w:val="222222"/>
        </w:rPr>
      </w:pPr>
    </w:p>
    <w:p w:rsidR="00856991"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b/>
          <w:color w:val="222222"/>
        </w:rPr>
        <w:t>Parágrafo.</w:t>
      </w:r>
      <w:r w:rsidRPr="000D08C4">
        <w:rPr>
          <w:rFonts w:ascii="Bookman Old Style" w:eastAsia="Arial" w:hAnsi="Bookman Old Style" w:cs="Arial"/>
          <w:color w:val="222222"/>
        </w:rPr>
        <w:t xml:space="preserve"> Las sanciones aquí previstas serán impuestas por las autoridades ambientales competentes, quienes desarrollarán las pautas para</w:t>
      </w:r>
      <w:r w:rsidR="00856991">
        <w:rPr>
          <w:rFonts w:ascii="Bookman Old Style" w:eastAsia="Arial" w:hAnsi="Bookman Old Style" w:cs="Arial"/>
          <w:color w:val="222222"/>
        </w:rPr>
        <w:t xml:space="preserve"> la graduación de las sanciones</w:t>
      </w:r>
      <w:r w:rsidRPr="000D08C4">
        <w:rPr>
          <w:rFonts w:ascii="Bookman Old Style" w:eastAsia="Arial" w:hAnsi="Bookman Old Style" w:cs="Arial"/>
          <w:color w:val="222222"/>
        </w:rPr>
        <w:t xml:space="preserve"> en función</w:t>
      </w:r>
      <w:r w:rsidR="00856991">
        <w:rPr>
          <w:rFonts w:ascii="Bookman Old Style" w:eastAsia="Arial" w:hAnsi="Bookman Old Style" w:cs="Arial"/>
          <w:color w:val="222222"/>
        </w:rPr>
        <w:t>,</w:t>
      </w:r>
      <w:r w:rsidRPr="000D08C4">
        <w:rPr>
          <w:rFonts w:ascii="Bookman Old Style" w:eastAsia="Arial" w:hAnsi="Bookman Old Style" w:cs="Arial"/>
          <w:color w:val="222222"/>
        </w:rPr>
        <w:t xml:space="preserve"> de</w:t>
      </w:r>
      <w:r w:rsidR="00856991">
        <w:rPr>
          <w:rFonts w:ascii="Bookman Old Style" w:eastAsia="Arial" w:hAnsi="Bookman Old Style" w:cs="Arial"/>
          <w:color w:val="222222"/>
        </w:rPr>
        <w:t xml:space="preserve">: </w:t>
      </w:r>
    </w:p>
    <w:p w:rsidR="00856991" w:rsidRDefault="00856991" w:rsidP="00644E8F">
      <w:pPr>
        <w:widowControl w:val="0"/>
        <w:shd w:val="clear" w:color="auto" w:fill="FFFFFF"/>
        <w:jc w:val="both"/>
        <w:rPr>
          <w:rFonts w:ascii="Bookman Old Style" w:eastAsia="Arial" w:hAnsi="Bookman Old Style" w:cs="Arial"/>
          <w:color w:val="222222"/>
        </w:rPr>
      </w:pPr>
    </w:p>
    <w:p w:rsidR="00856991" w:rsidRDefault="00856991" w:rsidP="00644E8F">
      <w:pPr>
        <w:pStyle w:val="Prrafodelista"/>
        <w:widowControl w:val="0"/>
        <w:numPr>
          <w:ilvl w:val="0"/>
          <w:numId w:val="34"/>
        </w:numPr>
        <w:shd w:val="clear" w:color="auto" w:fill="FFFFFF"/>
        <w:jc w:val="both"/>
        <w:rPr>
          <w:rFonts w:ascii="Bookman Old Style" w:eastAsia="Arial" w:hAnsi="Bookman Old Style" w:cs="Arial"/>
          <w:color w:val="222222"/>
        </w:rPr>
      </w:pPr>
      <w:r w:rsidRPr="00856991">
        <w:rPr>
          <w:rFonts w:ascii="Bookman Old Style" w:eastAsia="Arial" w:hAnsi="Bookman Old Style" w:cs="Arial"/>
          <w:color w:val="222222"/>
        </w:rPr>
        <w:t xml:space="preserve">La magnitud del incumplimiento, </w:t>
      </w:r>
    </w:p>
    <w:p w:rsidR="00856991" w:rsidRDefault="00856991" w:rsidP="00644E8F">
      <w:pPr>
        <w:pStyle w:val="Prrafodelista"/>
        <w:widowControl w:val="0"/>
        <w:numPr>
          <w:ilvl w:val="0"/>
          <w:numId w:val="34"/>
        </w:numPr>
        <w:shd w:val="clear" w:color="auto" w:fill="FFFFFF"/>
        <w:jc w:val="both"/>
        <w:rPr>
          <w:rFonts w:ascii="Bookman Old Style" w:eastAsia="Arial" w:hAnsi="Bookman Old Style" w:cs="Arial"/>
          <w:color w:val="222222"/>
        </w:rPr>
      </w:pPr>
      <w:r w:rsidRPr="00856991">
        <w:rPr>
          <w:rFonts w:ascii="Bookman Old Style" w:eastAsia="Arial" w:hAnsi="Bookman Old Style" w:cs="Arial"/>
          <w:color w:val="222222"/>
        </w:rPr>
        <w:t xml:space="preserve">La condición económica del infractor y </w:t>
      </w:r>
    </w:p>
    <w:p w:rsidR="00856991" w:rsidRDefault="00856991" w:rsidP="00644E8F">
      <w:pPr>
        <w:pStyle w:val="Prrafodelista"/>
        <w:widowControl w:val="0"/>
        <w:numPr>
          <w:ilvl w:val="0"/>
          <w:numId w:val="34"/>
        </w:numPr>
        <w:shd w:val="clear" w:color="auto" w:fill="FFFFFF"/>
        <w:jc w:val="both"/>
        <w:rPr>
          <w:rFonts w:ascii="Bookman Old Style" w:eastAsia="Arial" w:hAnsi="Bookman Old Style" w:cs="Arial"/>
          <w:color w:val="222222"/>
        </w:rPr>
      </w:pPr>
      <w:r>
        <w:rPr>
          <w:rFonts w:ascii="Bookman Old Style" w:eastAsia="Arial" w:hAnsi="Bookman Old Style" w:cs="Arial"/>
          <w:color w:val="222222"/>
        </w:rPr>
        <w:t>El carácter de reincidente</w:t>
      </w:r>
    </w:p>
    <w:p w:rsidR="00856991" w:rsidRPr="00856991" w:rsidRDefault="00856991" w:rsidP="00644E8F">
      <w:pPr>
        <w:widowControl w:val="0"/>
        <w:shd w:val="clear" w:color="auto" w:fill="FFFFFF"/>
        <w:ind w:left="360"/>
        <w:jc w:val="both"/>
        <w:rPr>
          <w:rFonts w:ascii="Bookman Old Style" w:eastAsia="Arial" w:hAnsi="Bookman Old Style" w:cs="Arial"/>
          <w:color w:val="222222"/>
        </w:rPr>
      </w:pPr>
    </w:p>
    <w:p w:rsidR="000D08C4" w:rsidRPr="00856991" w:rsidRDefault="00856991" w:rsidP="00644E8F">
      <w:pPr>
        <w:widowControl w:val="0"/>
        <w:shd w:val="clear" w:color="auto" w:fill="FFFFFF"/>
        <w:jc w:val="both"/>
        <w:rPr>
          <w:rFonts w:ascii="Bookman Old Style" w:eastAsia="Arial" w:hAnsi="Bookman Old Style" w:cs="Arial"/>
          <w:color w:val="222222"/>
        </w:rPr>
      </w:pPr>
      <w:r>
        <w:rPr>
          <w:rFonts w:ascii="Bookman Old Style" w:eastAsia="Arial" w:hAnsi="Bookman Old Style" w:cs="Arial"/>
          <w:color w:val="222222"/>
        </w:rPr>
        <w:t xml:space="preserve">En todo caso, </w:t>
      </w:r>
      <w:r w:rsidR="000D08C4" w:rsidRPr="00856991">
        <w:rPr>
          <w:rFonts w:ascii="Bookman Old Style" w:eastAsia="Arial" w:hAnsi="Bookman Old Style" w:cs="Arial"/>
          <w:color w:val="222222"/>
        </w:rPr>
        <w:t>serán impuestas con criterios de razonabilidad y proporcionalidad, siguiendo el trámite establecido en el procedimiento administrativo sancionatorio previsto en la Ley 1333 de 2009, o la norma que la modifique o sustituya.</w:t>
      </w:r>
    </w:p>
    <w:p w:rsidR="00C41A6D" w:rsidRDefault="00C41A6D" w:rsidP="00644E8F">
      <w:pPr>
        <w:widowControl w:val="0"/>
        <w:shd w:val="clear" w:color="auto" w:fill="FFFFFF"/>
        <w:jc w:val="both"/>
        <w:rPr>
          <w:rFonts w:ascii="Bookman Old Style" w:eastAsia="Arial" w:hAnsi="Bookman Old Style" w:cs="Arial"/>
          <w:b/>
          <w:color w:val="222222"/>
        </w:rPr>
      </w:pPr>
    </w:p>
    <w:p w:rsidR="000D08C4" w:rsidRPr="000D08C4"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b/>
          <w:color w:val="222222"/>
        </w:rPr>
        <w:t>Artículo 11°. Recursos provenientes de las sanciones.</w:t>
      </w:r>
      <w:r w:rsidRPr="000D08C4">
        <w:rPr>
          <w:rFonts w:ascii="Bookman Old Style" w:eastAsia="Arial" w:hAnsi="Bookman Old Style" w:cs="Arial"/>
          <w:color w:val="222222"/>
        </w:rPr>
        <w:t xml:space="preserve"> Los recursos provenientes de las sanciones impuestas por la autoridad ambiental competente, serán destinados para el desarrollo de programas de limpieza de los ecosistemas que contienen los recursos hídricos, recuperación de la fauna y flora acuática y campañas de comunicación y cultura ciudadana, dentro del área de su jurisdicción.</w:t>
      </w:r>
    </w:p>
    <w:p w:rsidR="00C41A6D" w:rsidRDefault="00C41A6D" w:rsidP="00644E8F">
      <w:pPr>
        <w:widowControl w:val="0"/>
        <w:shd w:val="clear" w:color="auto" w:fill="FFFFFF"/>
        <w:jc w:val="both"/>
        <w:rPr>
          <w:rFonts w:ascii="Bookman Old Style" w:eastAsia="Arial" w:hAnsi="Bookman Old Style" w:cs="Arial"/>
          <w:b/>
          <w:color w:val="222222"/>
        </w:rPr>
      </w:pPr>
    </w:p>
    <w:p w:rsidR="000D08C4"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b/>
          <w:color w:val="222222"/>
        </w:rPr>
        <w:t>Artículo 12°. Instrumentos económicos para la gestión de los plásticos de un solo uso: Tasa compensatoria por uso del suelo.</w:t>
      </w:r>
      <w:r w:rsidRPr="000D08C4">
        <w:rPr>
          <w:rFonts w:ascii="Bookman Old Style" w:eastAsia="Arial" w:hAnsi="Bookman Old Style" w:cs="Arial"/>
          <w:color w:val="222222"/>
        </w:rPr>
        <w:t xml:space="preserve"> Los recursos recaudados por concepto de tasa compensatoria por uso del suelo para disposición de plásticos de un solo uso, deberán destinarse a la ejecución de proyectos definidos por los Ministerios de Ambiente y Desarrollo Sostenible y de Vivienda, Ciudad y Territorio.</w:t>
      </w:r>
    </w:p>
    <w:p w:rsidR="00E03374" w:rsidRPr="000D08C4" w:rsidRDefault="00E03374" w:rsidP="00644E8F">
      <w:pPr>
        <w:widowControl w:val="0"/>
        <w:shd w:val="clear" w:color="auto" w:fill="FFFFFF"/>
        <w:jc w:val="both"/>
        <w:rPr>
          <w:rFonts w:ascii="Bookman Old Style" w:eastAsia="Arial" w:hAnsi="Bookman Old Style" w:cs="Arial"/>
          <w:color w:val="222222"/>
        </w:rPr>
      </w:pPr>
    </w:p>
    <w:p w:rsidR="000D08C4" w:rsidRPr="000D08C4" w:rsidRDefault="000D08C4" w:rsidP="00644E8F">
      <w:pPr>
        <w:widowControl w:val="0"/>
        <w:shd w:val="clear" w:color="auto" w:fill="FFFFFF"/>
        <w:jc w:val="both"/>
        <w:rPr>
          <w:rFonts w:ascii="Bookman Old Style" w:eastAsia="Arial" w:hAnsi="Bookman Old Style" w:cs="Arial"/>
          <w:color w:val="222222"/>
        </w:rPr>
      </w:pPr>
      <w:r w:rsidRPr="000D08C4">
        <w:rPr>
          <w:rFonts w:ascii="Bookman Old Style" w:eastAsia="Arial" w:hAnsi="Bookman Old Style" w:cs="Arial"/>
          <w:color w:val="222222"/>
        </w:rPr>
        <w:t>Los Ministerios de Ambiente y Desarrollo Sostenible y de Vivienda, Ciudad y Territorio, reglamentarán, en un plazo de seis (6) meses a partir de la vigencia de la presente ley, el procedimiento por el cual las autoridades ambientales competentes cobrarán la tasa compensatoria por el uso del suelo para la disposición de plásticos de un solo uso; con fundamento en el sistema y método establecido en el artículo 42 de la Ley 99 de 1993.</w:t>
      </w:r>
    </w:p>
    <w:p w:rsidR="00C41A6D" w:rsidRDefault="00C41A6D" w:rsidP="00644E8F">
      <w:pPr>
        <w:widowControl w:val="0"/>
        <w:shd w:val="clear" w:color="auto" w:fill="FFFFFF"/>
        <w:jc w:val="both"/>
        <w:rPr>
          <w:rFonts w:ascii="Bookman Old Style" w:eastAsia="Arial" w:hAnsi="Bookman Old Style" w:cs="Arial"/>
          <w:b/>
          <w:color w:val="222222"/>
        </w:rPr>
      </w:pPr>
    </w:p>
    <w:p w:rsidR="000D08C4" w:rsidRDefault="000D08C4" w:rsidP="00644E8F">
      <w:pPr>
        <w:widowControl w:val="0"/>
        <w:shd w:val="clear" w:color="auto" w:fill="FFFFFF"/>
        <w:jc w:val="both"/>
        <w:rPr>
          <w:rFonts w:ascii="Bookman Old Style" w:eastAsia="Arial" w:hAnsi="Bookman Old Style" w:cs="Arial"/>
          <w:color w:val="333333"/>
        </w:rPr>
      </w:pPr>
      <w:r w:rsidRPr="000D08C4">
        <w:rPr>
          <w:rFonts w:ascii="Bookman Old Style" w:eastAsia="Arial" w:hAnsi="Bookman Old Style" w:cs="Arial"/>
          <w:b/>
          <w:color w:val="222222"/>
        </w:rPr>
        <w:t xml:space="preserve">Artículo 13°. </w:t>
      </w:r>
      <w:r w:rsidRPr="000D08C4">
        <w:rPr>
          <w:rFonts w:ascii="Bookman Old Style" w:eastAsia="Arial" w:hAnsi="Bookman Old Style" w:cs="Arial"/>
          <w:b/>
        </w:rPr>
        <w:t xml:space="preserve">Acceso a recursos. </w:t>
      </w:r>
      <w:r w:rsidRPr="000D08C4">
        <w:rPr>
          <w:rFonts w:ascii="Bookman Old Style" w:eastAsia="Arial" w:hAnsi="Bookman Old Style" w:cs="Arial"/>
          <w:color w:val="333333"/>
        </w:rPr>
        <w:t xml:space="preserve">Autorícese al </w:t>
      </w:r>
      <w:r w:rsidR="00856991" w:rsidRPr="000D08C4">
        <w:rPr>
          <w:rFonts w:ascii="Bookman Old Style" w:eastAsia="Arial" w:hAnsi="Bookman Old Style" w:cs="Arial"/>
          <w:color w:val="333333"/>
        </w:rPr>
        <w:t xml:space="preserve">gobierno nacional </w:t>
      </w:r>
      <w:r w:rsidRPr="000D08C4">
        <w:rPr>
          <w:rFonts w:ascii="Bookman Old Style" w:eastAsia="Arial" w:hAnsi="Bookman Old Style" w:cs="Arial"/>
          <w:color w:val="333333"/>
        </w:rPr>
        <w:t>para que en un plazo de doce (12) meses</w:t>
      </w:r>
      <w:r w:rsidR="00856991">
        <w:rPr>
          <w:rFonts w:ascii="Bookman Old Style" w:eastAsia="Arial" w:hAnsi="Bookman Old Style" w:cs="Arial"/>
          <w:color w:val="333333"/>
        </w:rPr>
        <w:t>,</w:t>
      </w:r>
      <w:r w:rsidRPr="000D08C4">
        <w:rPr>
          <w:rFonts w:ascii="Bookman Old Style" w:eastAsia="Arial" w:hAnsi="Bookman Old Style" w:cs="Arial"/>
          <w:color w:val="333333"/>
        </w:rPr>
        <w:t xml:space="preserve"> contados a partir de la vigencia de la presente Ley, reglamente el acceso a los recursos asignados a través del </w:t>
      </w:r>
      <w:r w:rsidRPr="000D08C4">
        <w:rPr>
          <w:rFonts w:ascii="Bookman Old Style" w:eastAsia="Arial" w:hAnsi="Bookman Old Style" w:cs="Arial"/>
          <w:color w:val="333333"/>
        </w:rPr>
        <w:lastRenderedPageBreak/>
        <w:t xml:space="preserve">Fondo Ciencia Tecnología e Innovación del Sistema General de Regalías para las personas naturales y jurídicas que migren a nuevas tecnologías en la sustitución de plásticos de un solo uso </w:t>
      </w:r>
      <w:r w:rsidRPr="000D08C4">
        <w:rPr>
          <w:rFonts w:ascii="Bookman Old Style" w:eastAsia="Arial" w:hAnsi="Bookman Old Style" w:cs="Arial"/>
        </w:rPr>
        <w:t>o</w:t>
      </w:r>
      <w:r w:rsidRPr="000D08C4">
        <w:rPr>
          <w:rFonts w:ascii="Bookman Old Style" w:eastAsia="Arial" w:hAnsi="Bookman Old Style" w:cs="Arial"/>
          <w:color w:val="FF0000"/>
        </w:rPr>
        <w:t xml:space="preserve"> </w:t>
      </w:r>
      <w:r w:rsidRPr="000D08C4">
        <w:rPr>
          <w:rFonts w:ascii="Bookman Old Style" w:eastAsia="Arial" w:hAnsi="Bookman Old Style" w:cs="Arial"/>
          <w:color w:val="333333"/>
        </w:rPr>
        <w:t>que de manera anticipada cumplan con el cronograma de sustitución en los términos de esta Ley.</w:t>
      </w:r>
    </w:p>
    <w:p w:rsidR="00697B0C" w:rsidRDefault="00697B0C" w:rsidP="00644E8F">
      <w:pPr>
        <w:jc w:val="both"/>
        <w:rPr>
          <w:rFonts w:ascii="Bookman Old Style" w:eastAsia="Arial" w:hAnsi="Bookman Old Style" w:cs="Arial"/>
          <w:b/>
          <w:color w:val="222222"/>
        </w:rPr>
      </w:pPr>
    </w:p>
    <w:p w:rsidR="00F25EE2" w:rsidRDefault="000D08C4" w:rsidP="00644E8F">
      <w:pPr>
        <w:jc w:val="both"/>
        <w:rPr>
          <w:rFonts w:ascii="Bookman Old Style" w:eastAsia="Arial" w:hAnsi="Bookman Old Style" w:cs="Arial"/>
          <w:color w:val="222222"/>
        </w:rPr>
      </w:pPr>
      <w:r w:rsidRPr="000D08C4">
        <w:rPr>
          <w:rFonts w:ascii="Bookman Old Style" w:eastAsia="Arial" w:hAnsi="Bookman Old Style" w:cs="Arial"/>
          <w:b/>
          <w:color w:val="222222"/>
        </w:rPr>
        <w:t>Artículo 14°. Vigencia.</w:t>
      </w:r>
      <w:r w:rsidRPr="000D08C4">
        <w:rPr>
          <w:rFonts w:ascii="Bookman Old Style" w:eastAsia="Arial" w:hAnsi="Bookman Old Style" w:cs="Arial"/>
          <w:color w:val="222222"/>
        </w:rPr>
        <w:t xml:space="preserve"> La presente ley rige a partir de la fecha de su promulgación y deroga las disposiciones que le sean contrarias, con excepción de la Ley 1973 de 2019.</w:t>
      </w:r>
    </w:p>
    <w:p w:rsidR="00ED7822" w:rsidRPr="000D08C4" w:rsidRDefault="00ED7822" w:rsidP="00644E8F">
      <w:pPr>
        <w:jc w:val="both"/>
        <w:rPr>
          <w:rFonts w:ascii="Bookman Old Style" w:hAnsi="Bookman Old Style" w:cs="Arial"/>
        </w:rPr>
      </w:pPr>
    </w:p>
    <w:p w:rsidR="00460BF2" w:rsidRPr="000D08C4" w:rsidRDefault="00460BF2" w:rsidP="00644E8F">
      <w:pPr>
        <w:jc w:val="both"/>
        <w:rPr>
          <w:rFonts w:ascii="Bookman Old Style" w:hAnsi="Bookman Old Style" w:cs="Arial"/>
        </w:rPr>
      </w:pPr>
      <w:r w:rsidRPr="000D08C4">
        <w:rPr>
          <w:rFonts w:ascii="Bookman Old Style" w:hAnsi="Bookman Old Style" w:cs="Arial"/>
        </w:rPr>
        <w:t>Cordialmente,</w:t>
      </w:r>
    </w:p>
    <w:p w:rsidR="00402275" w:rsidRDefault="00402275" w:rsidP="00644E8F">
      <w:pPr>
        <w:pStyle w:val="Sinespaciado"/>
        <w:tabs>
          <w:tab w:val="left" w:pos="8055"/>
        </w:tabs>
        <w:jc w:val="both"/>
        <w:rPr>
          <w:rFonts w:ascii="Bookman Old Style" w:hAnsi="Bookman Old Style" w:cs="Arial"/>
          <w:sz w:val="24"/>
          <w:szCs w:val="24"/>
        </w:rPr>
        <w:sectPr w:rsidR="00402275" w:rsidSect="00402275">
          <w:type w:val="continuous"/>
          <w:pgSz w:w="12240" w:h="15840"/>
          <w:pgMar w:top="2410" w:right="1750" w:bottom="1417" w:left="1701" w:header="708" w:footer="708" w:gutter="0"/>
          <w:cols w:space="708"/>
          <w:docGrid w:linePitch="360"/>
        </w:sectPr>
      </w:pPr>
    </w:p>
    <w:p w:rsidR="00460BF2" w:rsidRDefault="00460BF2" w:rsidP="00644E8F">
      <w:pPr>
        <w:pStyle w:val="Sinespaciado"/>
        <w:tabs>
          <w:tab w:val="left" w:pos="8055"/>
        </w:tabs>
        <w:jc w:val="both"/>
        <w:rPr>
          <w:rFonts w:ascii="Bookman Old Style" w:hAnsi="Bookman Old Style" w:cs="Arial"/>
          <w:sz w:val="24"/>
          <w:szCs w:val="24"/>
        </w:rPr>
      </w:pPr>
    </w:p>
    <w:p w:rsidR="0061475F" w:rsidRDefault="0061475F" w:rsidP="00644E8F">
      <w:pPr>
        <w:pStyle w:val="Sinespaciado"/>
        <w:tabs>
          <w:tab w:val="left" w:pos="8055"/>
        </w:tabs>
        <w:jc w:val="both"/>
        <w:rPr>
          <w:rFonts w:ascii="Bookman Old Style" w:hAnsi="Bookman Old Style" w:cs="Arial"/>
          <w:sz w:val="24"/>
          <w:szCs w:val="24"/>
        </w:rPr>
      </w:pPr>
    </w:p>
    <w:p w:rsidR="0061475F" w:rsidRDefault="0061475F" w:rsidP="00644E8F">
      <w:pPr>
        <w:pStyle w:val="Sinespaciado"/>
        <w:tabs>
          <w:tab w:val="left" w:pos="8055"/>
        </w:tabs>
        <w:jc w:val="both"/>
        <w:rPr>
          <w:rFonts w:ascii="Bookman Old Style" w:hAnsi="Bookman Old Style" w:cs="Arial"/>
          <w:sz w:val="24"/>
          <w:szCs w:val="24"/>
        </w:rPr>
      </w:pPr>
    </w:p>
    <w:p w:rsidR="00402275" w:rsidRDefault="00402275" w:rsidP="00644E8F">
      <w:pPr>
        <w:pStyle w:val="Sinespaciado"/>
        <w:tabs>
          <w:tab w:val="left" w:pos="8055"/>
        </w:tabs>
        <w:jc w:val="both"/>
        <w:rPr>
          <w:rFonts w:ascii="Bookman Old Style" w:hAnsi="Bookman Old Style" w:cs="Arial"/>
          <w:sz w:val="24"/>
          <w:szCs w:val="24"/>
        </w:rPr>
        <w:sectPr w:rsidR="00402275" w:rsidSect="00402275">
          <w:type w:val="continuous"/>
          <w:pgSz w:w="12240" w:h="15840"/>
          <w:pgMar w:top="2410" w:right="1750" w:bottom="1417" w:left="1701" w:header="708" w:footer="708" w:gutter="0"/>
          <w:cols w:space="708"/>
          <w:docGrid w:linePitch="360"/>
        </w:sectPr>
      </w:pPr>
    </w:p>
    <w:p w:rsidR="0061475F" w:rsidRPr="00402275" w:rsidRDefault="0061475F" w:rsidP="00644E8F">
      <w:pPr>
        <w:pStyle w:val="Sinespaciado"/>
        <w:tabs>
          <w:tab w:val="left" w:pos="8055"/>
        </w:tabs>
        <w:jc w:val="both"/>
        <w:rPr>
          <w:rFonts w:ascii="Bookman Old Style" w:hAnsi="Bookman Old Style" w:cs="Arial"/>
          <w:sz w:val="21"/>
          <w:szCs w:val="24"/>
        </w:rPr>
      </w:pPr>
    </w:p>
    <w:p w:rsidR="00402275" w:rsidRPr="00402275" w:rsidRDefault="00402275" w:rsidP="00402275">
      <w:pPr>
        <w:pBdr>
          <w:top w:val="nil"/>
          <w:left w:val="nil"/>
          <w:bottom w:val="nil"/>
          <w:right w:val="nil"/>
          <w:between w:val="nil"/>
        </w:pBdr>
        <w:ind w:right="115"/>
        <w:rPr>
          <w:rFonts w:ascii="Bookman Old Style" w:hAnsi="Bookman Old Style" w:cstheme="minorHAnsi"/>
          <w:sz w:val="21"/>
        </w:rPr>
        <w:sectPr w:rsidR="00402275" w:rsidRPr="00402275" w:rsidSect="00402275">
          <w:type w:val="continuous"/>
          <w:pgSz w:w="12240" w:h="15840"/>
          <w:pgMar w:top="2410" w:right="1750" w:bottom="1417" w:left="1701" w:header="708" w:footer="708" w:gutter="0"/>
          <w:cols w:num="2" w:space="708"/>
          <w:docGrid w:linePitch="360"/>
        </w:sectPr>
      </w:pPr>
    </w:p>
    <w:p w:rsidR="00402275" w:rsidRPr="00402275" w:rsidRDefault="00402275" w:rsidP="00402275">
      <w:pPr>
        <w:pBdr>
          <w:top w:val="nil"/>
          <w:left w:val="nil"/>
          <w:bottom w:val="nil"/>
          <w:right w:val="nil"/>
          <w:between w:val="nil"/>
        </w:pBdr>
        <w:ind w:right="-1063"/>
        <w:rPr>
          <w:rFonts w:ascii="Bookman Old Style" w:hAnsi="Bookman Old Style" w:cstheme="minorHAnsi"/>
          <w:b/>
          <w:sz w:val="21"/>
        </w:rPr>
      </w:pPr>
      <w:r w:rsidRPr="00402275">
        <w:rPr>
          <w:rFonts w:ascii="Bookman Old Style" w:hAnsi="Bookman Old Style" w:cstheme="minorHAnsi"/>
          <w:sz w:val="21"/>
        </w:rPr>
        <w:lastRenderedPageBreak/>
        <w:t>________________________________</w:t>
      </w:r>
      <w:r w:rsidRPr="00402275">
        <w:rPr>
          <w:rFonts w:ascii="Bookman Old Style" w:hAnsi="Bookman Old Style" w:cstheme="minorHAnsi"/>
          <w:sz w:val="21"/>
        </w:rPr>
        <w:br/>
      </w:r>
      <w:r w:rsidRPr="00402275">
        <w:rPr>
          <w:rFonts w:ascii="Bookman Old Style" w:hAnsi="Bookman Old Style" w:cstheme="minorHAnsi"/>
          <w:b/>
          <w:sz w:val="21"/>
        </w:rPr>
        <w:t xml:space="preserve">JUAN CARLOS LOZADA </w:t>
      </w:r>
    </w:p>
    <w:p w:rsidR="00402275" w:rsidRPr="00402275" w:rsidRDefault="00402275" w:rsidP="00402275">
      <w:pPr>
        <w:pBdr>
          <w:top w:val="nil"/>
          <w:left w:val="nil"/>
          <w:bottom w:val="nil"/>
          <w:right w:val="nil"/>
          <w:between w:val="nil"/>
        </w:pBdr>
        <w:ind w:right="-1063"/>
        <w:rPr>
          <w:rFonts w:ascii="Bookman Old Style" w:hAnsi="Bookman Old Style" w:cstheme="minorHAnsi"/>
          <w:sz w:val="21"/>
        </w:rPr>
      </w:pPr>
      <w:r w:rsidRPr="00402275">
        <w:rPr>
          <w:rFonts w:ascii="Bookman Old Style" w:hAnsi="Bookman Old Style" w:cstheme="minorHAnsi"/>
          <w:sz w:val="21"/>
        </w:rPr>
        <w:t xml:space="preserve">Representante a la Cámara </w:t>
      </w:r>
      <w:r w:rsidRPr="00402275">
        <w:rPr>
          <w:rFonts w:ascii="Bookman Old Style" w:hAnsi="Bookman Old Style" w:cstheme="minorHAnsi"/>
          <w:sz w:val="21"/>
        </w:rPr>
        <w:br/>
        <w:t>Partido Liberal Colombiano</w:t>
      </w:r>
    </w:p>
    <w:p w:rsidR="00402275" w:rsidRPr="00402275" w:rsidRDefault="00402275" w:rsidP="00402275">
      <w:pPr>
        <w:pBdr>
          <w:top w:val="nil"/>
          <w:left w:val="nil"/>
          <w:bottom w:val="nil"/>
          <w:right w:val="nil"/>
          <w:between w:val="nil"/>
        </w:pBdr>
        <w:ind w:right="115"/>
        <w:rPr>
          <w:rFonts w:ascii="Bookman Old Style" w:hAnsi="Bookman Old Style" w:cstheme="minorHAnsi"/>
          <w:sz w:val="21"/>
        </w:rPr>
      </w:pPr>
    </w:p>
    <w:p w:rsidR="00402275" w:rsidRPr="00402275" w:rsidRDefault="00402275" w:rsidP="00402275">
      <w:pPr>
        <w:pBdr>
          <w:top w:val="nil"/>
          <w:left w:val="nil"/>
          <w:bottom w:val="nil"/>
          <w:right w:val="nil"/>
          <w:between w:val="nil"/>
        </w:pBdr>
        <w:ind w:right="-1063"/>
        <w:rPr>
          <w:rFonts w:ascii="Bookman Old Style" w:hAnsi="Bookman Old Style" w:cstheme="minorHAnsi"/>
          <w:b/>
          <w:sz w:val="21"/>
        </w:rPr>
      </w:pPr>
      <w:r w:rsidRPr="00402275">
        <w:rPr>
          <w:rFonts w:ascii="Bookman Old Style" w:hAnsi="Bookman Old Style" w:cstheme="minorHAnsi"/>
          <w:sz w:val="21"/>
        </w:rPr>
        <w:lastRenderedPageBreak/>
        <w:t>________________________________</w:t>
      </w:r>
    </w:p>
    <w:p w:rsidR="00402275" w:rsidRPr="00402275" w:rsidRDefault="00402275" w:rsidP="00402275">
      <w:pPr>
        <w:pBdr>
          <w:top w:val="nil"/>
          <w:left w:val="nil"/>
          <w:bottom w:val="nil"/>
          <w:right w:val="nil"/>
          <w:between w:val="nil"/>
        </w:pBdr>
        <w:ind w:right="-1063"/>
        <w:rPr>
          <w:rFonts w:ascii="Bookman Old Style" w:hAnsi="Bookman Old Style" w:cstheme="minorHAnsi"/>
          <w:b/>
          <w:sz w:val="21"/>
        </w:rPr>
      </w:pPr>
      <w:r w:rsidRPr="00402275">
        <w:rPr>
          <w:rFonts w:ascii="Bookman Old Style" w:hAnsi="Bookman Old Style" w:cstheme="minorHAnsi"/>
          <w:b/>
          <w:sz w:val="21"/>
        </w:rPr>
        <w:t>HARRY GIOVANNY GONZÁLEZ</w:t>
      </w:r>
    </w:p>
    <w:p w:rsidR="00402275" w:rsidRPr="00402275" w:rsidRDefault="00402275" w:rsidP="00402275">
      <w:pPr>
        <w:pBdr>
          <w:top w:val="nil"/>
          <w:left w:val="nil"/>
          <w:bottom w:val="nil"/>
          <w:right w:val="nil"/>
          <w:between w:val="nil"/>
        </w:pBdr>
        <w:ind w:right="-1063"/>
        <w:rPr>
          <w:rFonts w:ascii="Bookman Old Style" w:hAnsi="Bookman Old Style" w:cstheme="minorHAnsi"/>
          <w:sz w:val="21"/>
        </w:rPr>
      </w:pPr>
      <w:r w:rsidRPr="00402275">
        <w:rPr>
          <w:rFonts w:ascii="Bookman Old Style" w:hAnsi="Bookman Old Style" w:cstheme="minorHAnsi"/>
          <w:sz w:val="21"/>
        </w:rPr>
        <w:t xml:space="preserve">Representante a la Cámara </w:t>
      </w:r>
    </w:p>
    <w:p w:rsidR="00402275" w:rsidRPr="00402275" w:rsidRDefault="00402275" w:rsidP="00402275">
      <w:pPr>
        <w:pBdr>
          <w:top w:val="nil"/>
          <w:left w:val="nil"/>
          <w:bottom w:val="nil"/>
          <w:right w:val="nil"/>
          <w:between w:val="nil"/>
        </w:pBdr>
        <w:ind w:right="-1063"/>
        <w:rPr>
          <w:rFonts w:ascii="Bookman Old Style" w:hAnsi="Bookman Old Style" w:cstheme="minorHAnsi"/>
          <w:sz w:val="21"/>
        </w:rPr>
      </w:pPr>
      <w:r w:rsidRPr="00402275">
        <w:rPr>
          <w:rFonts w:ascii="Bookman Old Style" w:hAnsi="Bookman Old Style" w:cstheme="minorHAnsi"/>
          <w:sz w:val="21"/>
        </w:rPr>
        <w:t>Partido Liberal Colombiano</w:t>
      </w:r>
    </w:p>
    <w:p w:rsidR="00402275" w:rsidRDefault="00402275" w:rsidP="00402275">
      <w:pPr>
        <w:pStyle w:val="Sinespaciado"/>
        <w:tabs>
          <w:tab w:val="left" w:pos="8055"/>
        </w:tabs>
        <w:rPr>
          <w:rFonts w:ascii="Bookman Old Style" w:hAnsi="Bookman Old Style" w:cs="Arial"/>
          <w:sz w:val="24"/>
          <w:szCs w:val="24"/>
        </w:rPr>
        <w:sectPr w:rsidR="00402275" w:rsidSect="00402275">
          <w:type w:val="continuous"/>
          <w:pgSz w:w="12240" w:h="15840"/>
          <w:pgMar w:top="2410" w:right="1750" w:bottom="1417" w:left="1701" w:header="708" w:footer="708" w:gutter="0"/>
          <w:cols w:num="2" w:space="1137"/>
          <w:docGrid w:linePitch="360"/>
        </w:sectPr>
      </w:pPr>
    </w:p>
    <w:p w:rsidR="0061475F" w:rsidRDefault="0061475F" w:rsidP="00402275">
      <w:pPr>
        <w:pStyle w:val="Sinespaciado"/>
        <w:tabs>
          <w:tab w:val="left" w:pos="8055"/>
        </w:tabs>
        <w:rPr>
          <w:rFonts w:ascii="Bookman Old Style" w:hAnsi="Bookman Old Style" w:cs="Arial"/>
          <w:sz w:val="24"/>
          <w:szCs w:val="24"/>
        </w:rPr>
      </w:pPr>
    </w:p>
    <w:p w:rsidR="007900B3" w:rsidRDefault="007900B3" w:rsidP="007900B3">
      <w:pPr>
        <w:rPr>
          <w:rFonts w:ascii="Bookman Old Style" w:hAnsi="Bookman Old Style" w:cs="Arial"/>
          <w:b/>
        </w:rPr>
      </w:pPr>
    </w:p>
    <w:p w:rsidR="007900B3" w:rsidRDefault="007900B3" w:rsidP="007900B3">
      <w:pPr>
        <w:rPr>
          <w:rFonts w:ascii="Bookman Old Style" w:hAnsi="Bookman Old Style" w:cs="Arial"/>
          <w:b/>
        </w:rPr>
      </w:pPr>
    </w:p>
    <w:p w:rsidR="007900B3" w:rsidRDefault="007900B3" w:rsidP="007900B3">
      <w:pPr>
        <w:rPr>
          <w:rFonts w:ascii="Bookman Old Style" w:hAnsi="Bookman Old Style" w:cs="Arial"/>
          <w:b/>
        </w:rPr>
      </w:pPr>
    </w:p>
    <w:p w:rsidR="007900B3" w:rsidRDefault="007900B3" w:rsidP="007900B3">
      <w:pPr>
        <w:rPr>
          <w:rFonts w:ascii="Bookman Old Style" w:hAnsi="Bookman Old Style" w:cs="Arial"/>
          <w:b/>
        </w:rPr>
      </w:pPr>
      <w:r w:rsidRPr="00402275">
        <w:rPr>
          <w:rFonts w:ascii="Bookman Old Style" w:hAnsi="Bookman Old Style" w:cstheme="minorHAnsi"/>
          <w:sz w:val="22"/>
          <w:szCs w:val="22"/>
        </w:rPr>
        <w:t>________________________________</w:t>
      </w:r>
    </w:p>
    <w:p w:rsidR="007900B3" w:rsidRDefault="007900B3" w:rsidP="007900B3">
      <w:pPr>
        <w:rPr>
          <w:rFonts w:ascii="Bookman Old Style" w:hAnsi="Bookman Old Style" w:cs="Arial"/>
          <w:b/>
        </w:rPr>
      </w:pPr>
      <w:r>
        <w:rPr>
          <w:rFonts w:ascii="Bookman Old Style" w:hAnsi="Bookman Old Style" w:cs="Arial"/>
          <w:b/>
        </w:rPr>
        <w:t xml:space="preserve">ÁNGEL MARÍA GAITÁN </w:t>
      </w:r>
    </w:p>
    <w:p w:rsidR="007900B3" w:rsidRPr="007900B3" w:rsidRDefault="007900B3" w:rsidP="007900B3">
      <w:pPr>
        <w:rPr>
          <w:rFonts w:ascii="Bookman Old Style" w:hAnsi="Bookman Old Style" w:cs="Arial"/>
        </w:rPr>
      </w:pPr>
      <w:r w:rsidRPr="007900B3">
        <w:rPr>
          <w:rFonts w:ascii="Bookman Old Style" w:hAnsi="Bookman Old Style" w:cs="Arial"/>
        </w:rPr>
        <w:t xml:space="preserve">Representante a la Cámara </w:t>
      </w:r>
    </w:p>
    <w:p w:rsidR="007900B3" w:rsidRPr="007900B3" w:rsidRDefault="007900B3" w:rsidP="007900B3">
      <w:pPr>
        <w:rPr>
          <w:rFonts w:ascii="Bookman Old Style" w:hAnsi="Bookman Old Style" w:cs="Arial"/>
        </w:rPr>
      </w:pPr>
      <w:r w:rsidRPr="007900B3">
        <w:rPr>
          <w:rFonts w:ascii="Bookman Old Style" w:hAnsi="Bookman Old Style" w:cs="Arial"/>
        </w:rPr>
        <w:t>Partido Liberal Colombian</w:t>
      </w:r>
    </w:p>
    <w:p w:rsidR="00856991" w:rsidRDefault="00856991" w:rsidP="00644E8F">
      <w:pPr>
        <w:pStyle w:val="Sinespaciado"/>
        <w:tabs>
          <w:tab w:val="left" w:pos="8055"/>
        </w:tabs>
        <w:jc w:val="center"/>
        <w:rPr>
          <w:rFonts w:ascii="Bookman Old Style" w:hAnsi="Bookman Old Style" w:cs="Arial"/>
          <w:sz w:val="24"/>
          <w:szCs w:val="24"/>
        </w:rPr>
      </w:pPr>
    </w:p>
    <w:p w:rsidR="00856991" w:rsidRDefault="00856991" w:rsidP="00644E8F">
      <w:pPr>
        <w:pStyle w:val="Sinespaciado"/>
        <w:tabs>
          <w:tab w:val="left" w:pos="8055"/>
        </w:tabs>
        <w:jc w:val="center"/>
        <w:rPr>
          <w:rFonts w:ascii="Bookman Old Style" w:hAnsi="Bookman Old Style" w:cs="Arial"/>
          <w:sz w:val="24"/>
          <w:szCs w:val="24"/>
        </w:rPr>
      </w:pPr>
    </w:p>
    <w:p w:rsidR="0061475F" w:rsidRDefault="0061475F" w:rsidP="00644E8F">
      <w:pPr>
        <w:pStyle w:val="Sinespaciado"/>
        <w:tabs>
          <w:tab w:val="left" w:pos="8055"/>
        </w:tabs>
        <w:jc w:val="center"/>
        <w:rPr>
          <w:rFonts w:ascii="Bookman Old Style" w:hAnsi="Bookman Old Style" w:cs="Arial"/>
          <w:sz w:val="24"/>
          <w:szCs w:val="24"/>
        </w:rPr>
      </w:pPr>
    </w:p>
    <w:p w:rsidR="00BD5F94" w:rsidRDefault="00BD5F94" w:rsidP="00402275">
      <w:pPr>
        <w:spacing w:after="200" w:line="276" w:lineRule="auto"/>
        <w:rPr>
          <w:rFonts w:ascii="Bookman Old Style" w:hAnsi="Bookman Old Style" w:cs="Arial"/>
        </w:rPr>
      </w:pPr>
    </w:p>
    <w:p w:rsidR="00BD5F94" w:rsidRDefault="00BD5F94" w:rsidP="00644E8F">
      <w:pPr>
        <w:pStyle w:val="Sinespaciado"/>
        <w:tabs>
          <w:tab w:val="left" w:pos="8055"/>
        </w:tabs>
        <w:jc w:val="both"/>
        <w:rPr>
          <w:rFonts w:ascii="Bookman Old Style" w:hAnsi="Bookman Old Style" w:cs="Arial"/>
          <w:sz w:val="24"/>
          <w:szCs w:val="24"/>
        </w:rPr>
      </w:pPr>
    </w:p>
    <w:p w:rsidR="007900B3" w:rsidRDefault="007900B3" w:rsidP="00644E8F">
      <w:pPr>
        <w:pStyle w:val="Sinespaciado"/>
        <w:tabs>
          <w:tab w:val="left" w:pos="8055"/>
        </w:tabs>
        <w:jc w:val="both"/>
        <w:rPr>
          <w:rFonts w:ascii="Bookman Old Style" w:hAnsi="Bookman Old Style" w:cs="Arial"/>
          <w:sz w:val="24"/>
          <w:szCs w:val="24"/>
        </w:rPr>
      </w:pPr>
    </w:p>
    <w:p w:rsidR="007900B3" w:rsidRDefault="007900B3" w:rsidP="00644E8F">
      <w:pPr>
        <w:pStyle w:val="Sinespaciado"/>
        <w:tabs>
          <w:tab w:val="left" w:pos="8055"/>
        </w:tabs>
        <w:jc w:val="both"/>
        <w:rPr>
          <w:rFonts w:ascii="Bookman Old Style" w:hAnsi="Bookman Old Style" w:cs="Arial"/>
          <w:sz w:val="24"/>
          <w:szCs w:val="24"/>
        </w:rPr>
      </w:pPr>
    </w:p>
    <w:p w:rsidR="007900B3" w:rsidRDefault="007900B3" w:rsidP="00644E8F">
      <w:pPr>
        <w:pStyle w:val="Sinespaciado"/>
        <w:tabs>
          <w:tab w:val="left" w:pos="8055"/>
        </w:tabs>
        <w:jc w:val="both"/>
        <w:rPr>
          <w:rFonts w:ascii="Bookman Old Style" w:hAnsi="Bookman Old Style" w:cs="Arial"/>
          <w:sz w:val="24"/>
          <w:szCs w:val="24"/>
        </w:rPr>
      </w:pPr>
    </w:p>
    <w:p w:rsidR="00460BF2" w:rsidRDefault="000D565C" w:rsidP="00644E8F">
      <w:pPr>
        <w:pStyle w:val="Sinespaciado"/>
        <w:pBdr>
          <w:bottom w:val="single" w:sz="4" w:space="1" w:color="auto"/>
        </w:pBdr>
        <w:tabs>
          <w:tab w:val="left" w:pos="8055"/>
        </w:tabs>
        <w:jc w:val="center"/>
        <w:rPr>
          <w:rFonts w:ascii="Bookman Old Style" w:hAnsi="Bookman Old Style" w:cs="Arial"/>
          <w:b/>
          <w:sz w:val="24"/>
          <w:szCs w:val="24"/>
        </w:rPr>
      </w:pPr>
      <w:r>
        <w:rPr>
          <w:rFonts w:ascii="Bookman Old Style" w:hAnsi="Bookman Old Style" w:cs="Arial"/>
          <w:b/>
          <w:sz w:val="24"/>
          <w:szCs w:val="24"/>
        </w:rPr>
        <w:t>E</w:t>
      </w:r>
      <w:r w:rsidR="00460BF2" w:rsidRPr="00460BF2">
        <w:rPr>
          <w:rFonts w:ascii="Bookman Old Style" w:hAnsi="Bookman Old Style" w:cs="Arial"/>
          <w:b/>
          <w:sz w:val="24"/>
          <w:szCs w:val="24"/>
        </w:rPr>
        <w:t>XPOSICI</w:t>
      </w:r>
      <w:r w:rsidR="007900B3">
        <w:rPr>
          <w:rFonts w:ascii="Bookman Old Style" w:hAnsi="Bookman Old Style" w:cs="Arial"/>
          <w:b/>
          <w:sz w:val="24"/>
          <w:szCs w:val="24"/>
        </w:rPr>
        <w:t>Ó</w:t>
      </w:r>
      <w:r w:rsidR="00460BF2" w:rsidRPr="00460BF2">
        <w:rPr>
          <w:rFonts w:ascii="Bookman Old Style" w:hAnsi="Bookman Old Style" w:cs="Arial"/>
          <w:b/>
          <w:sz w:val="24"/>
          <w:szCs w:val="24"/>
        </w:rPr>
        <w:t>N DE MOTIVOS</w:t>
      </w:r>
      <w:r w:rsidR="006A3355">
        <w:rPr>
          <w:rFonts w:ascii="Bookman Old Style" w:hAnsi="Bookman Old Style" w:cs="Arial"/>
          <w:b/>
          <w:sz w:val="24"/>
          <w:szCs w:val="24"/>
        </w:rPr>
        <w:t>.</w:t>
      </w:r>
    </w:p>
    <w:p w:rsidR="006A3355" w:rsidRDefault="006A3355" w:rsidP="00644E8F">
      <w:pPr>
        <w:pStyle w:val="Sinespaciado"/>
        <w:tabs>
          <w:tab w:val="left" w:pos="8055"/>
        </w:tabs>
        <w:jc w:val="center"/>
        <w:rPr>
          <w:rFonts w:ascii="Bookman Old Style" w:hAnsi="Bookman Old Style" w:cs="Arial"/>
          <w:b/>
          <w:sz w:val="24"/>
          <w:szCs w:val="24"/>
        </w:rPr>
      </w:pPr>
    </w:p>
    <w:p w:rsidR="006A3355" w:rsidRDefault="006A3355" w:rsidP="00644E8F">
      <w:pPr>
        <w:pStyle w:val="Prrafodelista"/>
        <w:numPr>
          <w:ilvl w:val="0"/>
          <w:numId w:val="1"/>
        </w:numPr>
        <w:jc w:val="both"/>
        <w:rPr>
          <w:rFonts w:ascii="Bookman Old Style" w:hAnsi="Bookman Old Style"/>
          <w:b/>
          <w:bCs/>
          <w:color w:val="000000" w:themeColor="text1"/>
        </w:rPr>
      </w:pPr>
      <w:bookmarkStart w:id="1" w:name="OLE_LINK7"/>
      <w:r w:rsidRPr="00747A3B">
        <w:rPr>
          <w:rFonts w:ascii="Bookman Old Style" w:hAnsi="Bookman Old Style"/>
          <w:b/>
          <w:bCs/>
          <w:color w:val="000000" w:themeColor="text1"/>
        </w:rPr>
        <w:t>OBJETO</w:t>
      </w:r>
      <w:bookmarkEnd w:id="1"/>
      <w:r w:rsidRPr="00747A3B">
        <w:rPr>
          <w:rFonts w:ascii="Bookman Old Style" w:hAnsi="Bookman Old Style"/>
          <w:b/>
          <w:bCs/>
          <w:color w:val="000000" w:themeColor="text1"/>
        </w:rPr>
        <w:t>.</w:t>
      </w:r>
    </w:p>
    <w:p w:rsidR="006A3355" w:rsidRDefault="006A3355" w:rsidP="00644E8F">
      <w:pPr>
        <w:jc w:val="both"/>
        <w:rPr>
          <w:rFonts w:ascii="Bookman Old Style" w:hAnsi="Bookman Old Style"/>
          <w:b/>
          <w:bCs/>
          <w:color w:val="000000" w:themeColor="text1"/>
        </w:rPr>
      </w:pPr>
    </w:p>
    <w:p w:rsidR="00446418" w:rsidRPr="0097696D" w:rsidRDefault="00446418" w:rsidP="00644E8F">
      <w:pPr>
        <w:jc w:val="both"/>
        <w:rPr>
          <w:rFonts w:ascii="Bookman Old Style" w:hAnsi="Bookman Old Style" w:cs="Arial"/>
        </w:rPr>
      </w:pPr>
      <w:r w:rsidRPr="0097696D">
        <w:rPr>
          <w:rFonts w:ascii="Bookman Old Style" w:hAnsi="Bookman Old Style" w:cs="Arial"/>
        </w:rPr>
        <w:t xml:space="preserve">El objeto de la presente ley </w:t>
      </w:r>
      <w:r>
        <w:rPr>
          <w:rFonts w:ascii="Bookman Old Style" w:hAnsi="Bookman Old Style" w:cs="Arial"/>
        </w:rPr>
        <w:t xml:space="preserve">es </w:t>
      </w:r>
      <w:r w:rsidR="00ED6372" w:rsidRPr="00060B0D">
        <w:rPr>
          <w:rFonts w:ascii="Bookman Old Style" w:hAnsi="Bookman Old Style" w:cs="Arial"/>
        </w:rPr>
        <w:t>prohibir en el territorio nacional, la fabricación, importación</w:t>
      </w:r>
      <w:r w:rsidR="002D6FB3">
        <w:rPr>
          <w:rFonts w:ascii="Bookman Old Style" w:hAnsi="Bookman Old Style" w:cs="Arial"/>
        </w:rPr>
        <w:t>, exportación, comercialización y</w:t>
      </w:r>
      <w:r w:rsidR="00ED6372" w:rsidRPr="00060B0D">
        <w:rPr>
          <w:rFonts w:ascii="Bookman Old Style" w:hAnsi="Bookman Old Style" w:cs="Arial"/>
        </w:rPr>
        <w:t xml:space="preserve"> distribución de </w:t>
      </w:r>
      <w:r w:rsidR="00ED6372" w:rsidRPr="00060B0D">
        <w:rPr>
          <w:rFonts w:ascii="Bookman Old Style" w:hAnsi="Bookman Old Style" w:cs="Arial"/>
        </w:rPr>
        <w:lastRenderedPageBreak/>
        <w:t>plásticos de un solo uso y se dictan otras disposiciones que permitan su sustitución y cierre de ciclos, de forma tal que se logre disminuir el impacto negativo generado por estos productos en el medio ambient</w:t>
      </w:r>
      <w:r w:rsidR="00ED6372">
        <w:rPr>
          <w:rFonts w:ascii="Bookman Old Style" w:hAnsi="Bookman Old Style" w:cs="Arial"/>
        </w:rPr>
        <w:t xml:space="preserve">e y la salud de los seres vivos </w:t>
      </w:r>
      <w:r w:rsidR="00273C97">
        <w:rPr>
          <w:rFonts w:ascii="Bookman Old Style" w:hAnsi="Bookman Old Style" w:cs="Arial"/>
        </w:rPr>
        <w:t>y se di</w:t>
      </w:r>
      <w:r w:rsidR="00A9342D">
        <w:rPr>
          <w:rFonts w:ascii="Bookman Old Style" w:hAnsi="Bookman Old Style" w:cs="Arial"/>
        </w:rPr>
        <w:t>ctan disposiciones para su</w:t>
      </w:r>
      <w:r w:rsidR="00273C97">
        <w:rPr>
          <w:rFonts w:ascii="Bookman Old Style" w:hAnsi="Bookman Old Style" w:cs="Arial"/>
        </w:rPr>
        <w:t xml:space="preserve"> sustitución y cierre de ciclos</w:t>
      </w:r>
      <w:r w:rsidR="00ED6372">
        <w:rPr>
          <w:rFonts w:ascii="Bookman Old Style" w:hAnsi="Bookman Old Style" w:cs="Arial"/>
        </w:rPr>
        <w:t xml:space="preserve"> dentro del marco de la Economía Circular.</w:t>
      </w:r>
    </w:p>
    <w:p w:rsidR="0089595D" w:rsidRDefault="0089595D" w:rsidP="00644E8F">
      <w:pPr>
        <w:jc w:val="both"/>
        <w:rPr>
          <w:rFonts w:ascii="Bookman Old Style" w:hAnsi="Bookman Old Style"/>
          <w:bCs/>
          <w:color w:val="000000" w:themeColor="text1"/>
        </w:rPr>
      </w:pPr>
    </w:p>
    <w:p w:rsidR="00912731" w:rsidRPr="00F91855" w:rsidRDefault="00234078" w:rsidP="00644E8F">
      <w:pPr>
        <w:pStyle w:val="Prrafodelista"/>
        <w:numPr>
          <w:ilvl w:val="0"/>
          <w:numId w:val="1"/>
        </w:numPr>
        <w:jc w:val="both"/>
        <w:rPr>
          <w:rFonts w:ascii="Bookman Old Style" w:hAnsi="Bookman Old Style"/>
          <w:b/>
          <w:bCs/>
          <w:color w:val="000000" w:themeColor="text1"/>
        </w:rPr>
      </w:pPr>
      <w:r w:rsidRPr="00F91855">
        <w:rPr>
          <w:rFonts w:ascii="Bookman Old Style" w:hAnsi="Bookman Old Style"/>
          <w:b/>
          <w:bCs/>
          <w:color w:val="000000" w:themeColor="text1"/>
        </w:rPr>
        <w:t xml:space="preserve">ANTECEDENTES DEL PROYECTO. </w:t>
      </w:r>
    </w:p>
    <w:p w:rsidR="00912731" w:rsidRDefault="00912731" w:rsidP="00644E8F">
      <w:pPr>
        <w:jc w:val="both"/>
        <w:rPr>
          <w:rFonts w:ascii="Bookman Old Style" w:hAnsi="Bookman Old Style"/>
          <w:b/>
          <w:bCs/>
          <w:color w:val="000000" w:themeColor="text1"/>
          <w:highlight w:val="cyan"/>
        </w:rPr>
      </w:pPr>
    </w:p>
    <w:p w:rsidR="00F91855" w:rsidRDefault="00A822E3" w:rsidP="00644E8F">
      <w:pPr>
        <w:jc w:val="both"/>
        <w:rPr>
          <w:rFonts w:ascii="Bookman Old Style" w:hAnsi="Bookman Old Style"/>
          <w:bCs/>
          <w:color w:val="000000" w:themeColor="text1"/>
        </w:rPr>
      </w:pPr>
      <w:r w:rsidRPr="00A822E3">
        <w:rPr>
          <w:rFonts w:ascii="Bookman Old Style" w:hAnsi="Bookman Old Style"/>
          <w:bCs/>
          <w:color w:val="000000" w:themeColor="text1"/>
        </w:rPr>
        <w:t xml:space="preserve">El Congreso de la </w:t>
      </w:r>
      <w:r w:rsidR="00D137C1">
        <w:rPr>
          <w:rFonts w:ascii="Bookman Old Style" w:hAnsi="Bookman Old Style"/>
          <w:bCs/>
          <w:color w:val="000000" w:themeColor="text1"/>
        </w:rPr>
        <w:t>Repú</w:t>
      </w:r>
      <w:r w:rsidRPr="00F31257">
        <w:rPr>
          <w:rFonts w:ascii="Bookman Old Style" w:hAnsi="Bookman Old Style"/>
          <w:bCs/>
          <w:color w:val="000000" w:themeColor="text1"/>
        </w:rPr>
        <w:t>blica ha dado trámite en</w:t>
      </w:r>
      <w:r w:rsidRPr="00A822E3">
        <w:rPr>
          <w:rFonts w:ascii="Bookman Old Style" w:hAnsi="Bookman Old Style"/>
          <w:bCs/>
          <w:color w:val="000000" w:themeColor="text1"/>
        </w:rPr>
        <w:t xml:space="preserve"> el pasado reciente a diversas iniciativas relacionadas con</w:t>
      </w:r>
      <w:r>
        <w:rPr>
          <w:rFonts w:ascii="Bookman Old Style" w:hAnsi="Bookman Old Style"/>
          <w:bCs/>
          <w:color w:val="000000" w:themeColor="text1"/>
        </w:rPr>
        <w:t xml:space="preserve"> </w:t>
      </w:r>
      <w:r w:rsidR="00A754D2">
        <w:rPr>
          <w:rFonts w:ascii="Bookman Old Style" w:hAnsi="Bookman Old Style"/>
          <w:bCs/>
          <w:color w:val="000000" w:themeColor="text1"/>
        </w:rPr>
        <w:t>la prohibición de plásticos de un solo uso</w:t>
      </w:r>
      <w:r w:rsidRPr="00A822E3">
        <w:rPr>
          <w:rFonts w:ascii="Bookman Old Style" w:hAnsi="Bookman Old Style"/>
          <w:bCs/>
          <w:color w:val="000000" w:themeColor="text1"/>
        </w:rPr>
        <w:t>, tales como los siguientes:</w:t>
      </w:r>
    </w:p>
    <w:p w:rsidR="00A822E3" w:rsidRDefault="00A822E3" w:rsidP="00644E8F">
      <w:pPr>
        <w:jc w:val="both"/>
        <w:rPr>
          <w:rFonts w:ascii="Bookman Old Style" w:hAnsi="Bookman Old Style"/>
          <w:bCs/>
          <w:color w:val="000000" w:themeColor="text1"/>
        </w:rPr>
      </w:pPr>
    </w:p>
    <w:p w:rsidR="004D5B7A" w:rsidRDefault="004D5B7A" w:rsidP="00644E8F">
      <w:pPr>
        <w:pStyle w:val="Prrafodelista"/>
        <w:numPr>
          <w:ilvl w:val="0"/>
          <w:numId w:val="2"/>
        </w:numPr>
        <w:jc w:val="both"/>
        <w:rPr>
          <w:rFonts w:ascii="Bookman Old Style" w:hAnsi="Bookman Old Style"/>
          <w:bCs/>
          <w:color w:val="000000" w:themeColor="text1"/>
        </w:rPr>
      </w:pPr>
      <w:r w:rsidRPr="004A2773">
        <w:rPr>
          <w:rFonts w:ascii="Bookman Old Style" w:hAnsi="Bookman Old Style"/>
          <w:bCs/>
          <w:color w:val="000000" w:themeColor="text1"/>
        </w:rPr>
        <w:t xml:space="preserve">El </w:t>
      </w:r>
      <w:r w:rsidRPr="008A08EF">
        <w:rPr>
          <w:rFonts w:ascii="Bookman Old Style" w:hAnsi="Bookman Old Style"/>
          <w:b/>
          <w:bCs/>
          <w:color w:val="000000" w:themeColor="text1"/>
        </w:rPr>
        <w:t>4 de octubre</w:t>
      </w:r>
      <w:r>
        <w:rPr>
          <w:rFonts w:ascii="Bookman Old Style" w:hAnsi="Bookman Old Style"/>
          <w:b/>
          <w:bCs/>
          <w:color w:val="000000" w:themeColor="text1"/>
        </w:rPr>
        <w:t xml:space="preserve"> del año 2013, </w:t>
      </w:r>
      <w:r w:rsidRPr="004A2773">
        <w:rPr>
          <w:rFonts w:ascii="Bookman Old Style" w:hAnsi="Bookman Old Style"/>
          <w:bCs/>
          <w:color w:val="000000" w:themeColor="text1"/>
        </w:rPr>
        <w:t xml:space="preserve">el congresista </w:t>
      </w:r>
      <w:r w:rsidRPr="008A08EF">
        <w:rPr>
          <w:rFonts w:ascii="Bookman Old Style" w:hAnsi="Bookman Old Style"/>
          <w:bCs/>
          <w:color w:val="000000" w:themeColor="text1"/>
        </w:rPr>
        <w:t>JUAN CARLOS MARTÍNEZ GUTIÉRREZ</w:t>
      </w:r>
      <w:r>
        <w:rPr>
          <w:rFonts w:ascii="Bookman Old Style" w:hAnsi="Bookman Old Style"/>
          <w:bCs/>
          <w:color w:val="000000" w:themeColor="text1"/>
        </w:rPr>
        <w:t xml:space="preserve"> presentó el </w:t>
      </w:r>
      <w:r>
        <w:rPr>
          <w:rFonts w:ascii="Bookman Old Style" w:hAnsi="Bookman Old Style"/>
          <w:bCs/>
          <w:color w:val="000000" w:themeColor="text1"/>
          <w:u w:val="single"/>
        </w:rPr>
        <w:t>proyecto de ley 116/2013</w:t>
      </w:r>
      <w:r w:rsidRPr="00B47647">
        <w:rPr>
          <w:rFonts w:ascii="Bookman Old Style" w:hAnsi="Bookman Old Style"/>
          <w:bCs/>
          <w:color w:val="000000" w:themeColor="text1"/>
          <w:u w:val="single"/>
        </w:rPr>
        <w:t>C</w:t>
      </w:r>
      <w:r w:rsidRPr="004A2773">
        <w:rPr>
          <w:rFonts w:ascii="Bookman Old Style" w:hAnsi="Bookman Old Style"/>
          <w:bCs/>
          <w:color w:val="000000" w:themeColor="text1"/>
        </w:rPr>
        <w:t xml:space="preserve">, </w:t>
      </w:r>
      <w:r w:rsidRPr="00310EC0">
        <w:rPr>
          <w:rFonts w:ascii="Bookman Old Style" w:hAnsi="Bookman Old Style"/>
          <w:bCs/>
          <w:color w:val="000000" w:themeColor="text1"/>
        </w:rPr>
        <w:t>“</w:t>
      </w:r>
      <w:r w:rsidRPr="00A72D83">
        <w:rPr>
          <w:rFonts w:ascii="Bookman Old Style" w:hAnsi="Bookman Old Style"/>
          <w:bCs/>
          <w:color w:val="000000" w:themeColor="text1"/>
        </w:rPr>
        <w:t>Por medio del cual se busca regular los desechos plásticos y la protección y recuperación ambiental, como derecho de los seres humanos a una vida saludable y productiva en armonía con la naturaleza</w:t>
      </w:r>
      <w:r>
        <w:rPr>
          <w:rFonts w:ascii="Bookman Old Style" w:hAnsi="Bookman Old Style"/>
          <w:bCs/>
          <w:color w:val="000000" w:themeColor="text1"/>
        </w:rPr>
        <w:t>.</w:t>
      </w:r>
      <w:r w:rsidRPr="00310EC0">
        <w:rPr>
          <w:rFonts w:ascii="Bookman Old Style" w:hAnsi="Bookman Old Style"/>
          <w:bCs/>
          <w:color w:val="000000" w:themeColor="text1"/>
        </w:rPr>
        <w:t>”</w:t>
      </w:r>
    </w:p>
    <w:p w:rsidR="004D5B7A" w:rsidRDefault="004D5B7A" w:rsidP="00644E8F">
      <w:pPr>
        <w:pStyle w:val="Prrafodelista"/>
        <w:jc w:val="both"/>
        <w:rPr>
          <w:rFonts w:ascii="Bookman Old Style" w:hAnsi="Bookman Old Style"/>
          <w:bCs/>
          <w:color w:val="000000" w:themeColor="text1"/>
        </w:rPr>
      </w:pPr>
    </w:p>
    <w:p w:rsidR="00151541" w:rsidRDefault="001C5CAB" w:rsidP="00644E8F">
      <w:pPr>
        <w:pStyle w:val="Prrafodelista"/>
        <w:numPr>
          <w:ilvl w:val="0"/>
          <w:numId w:val="2"/>
        </w:numPr>
        <w:jc w:val="both"/>
        <w:rPr>
          <w:rFonts w:ascii="Bookman Old Style" w:hAnsi="Bookman Old Style"/>
          <w:bCs/>
          <w:color w:val="000000" w:themeColor="text1"/>
        </w:rPr>
      </w:pPr>
      <w:r w:rsidRPr="004A2773">
        <w:rPr>
          <w:rFonts w:ascii="Bookman Old Style" w:hAnsi="Bookman Old Style"/>
          <w:bCs/>
          <w:color w:val="000000" w:themeColor="text1"/>
        </w:rPr>
        <w:t xml:space="preserve">El </w:t>
      </w:r>
      <w:r w:rsidRPr="001C5CAB">
        <w:rPr>
          <w:rFonts w:ascii="Bookman Old Style" w:hAnsi="Bookman Old Style"/>
          <w:b/>
          <w:bCs/>
          <w:color w:val="000000" w:themeColor="text1"/>
        </w:rPr>
        <w:t>17 de agosto</w:t>
      </w:r>
      <w:r>
        <w:rPr>
          <w:rFonts w:ascii="Bookman Old Style" w:hAnsi="Bookman Old Style"/>
          <w:b/>
          <w:bCs/>
          <w:color w:val="000000" w:themeColor="text1"/>
        </w:rPr>
        <w:t xml:space="preserve"> del año 2017, </w:t>
      </w:r>
      <w:r w:rsidRPr="004A2773">
        <w:rPr>
          <w:rFonts w:ascii="Bookman Old Style" w:hAnsi="Bookman Old Style"/>
          <w:bCs/>
          <w:color w:val="000000" w:themeColor="text1"/>
        </w:rPr>
        <w:t xml:space="preserve">el congresista </w:t>
      </w:r>
      <w:r w:rsidR="004D5B7A" w:rsidRPr="00310EC0">
        <w:rPr>
          <w:rFonts w:ascii="Bookman Old Style" w:hAnsi="Bookman Old Style"/>
          <w:bCs/>
          <w:color w:val="000000" w:themeColor="text1"/>
        </w:rPr>
        <w:t>GERMÁN BERNARDO CARLOSAMA LÓPEZ</w:t>
      </w:r>
      <w:r w:rsidR="00310EC0">
        <w:rPr>
          <w:rFonts w:ascii="Bookman Old Style" w:hAnsi="Bookman Old Style"/>
          <w:bCs/>
          <w:color w:val="000000" w:themeColor="text1"/>
        </w:rPr>
        <w:t xml:space="preserve"> </w:t>
      </w:r>
      <w:r>
        <w:rPr>
          <w:rFonts w:ascii="Bookman Old Style" w:hAnsi="Bookman Old Style"/>
          <w:bCs/>
          <w:color w:val="000000" w:themeColor="text1"/>
        </w:rPr>
        <w:t xml:space="preserve">presentó el </w:t>
      </w:r>
      <w:r w:rsidR="00310EC0">
        <w:rPr>
          <w:rFonts w:ascii="Bookman Old Style" w:hAnsi="Bookman Old Style"/>
          <w:bCs/>
          <w:color w:val="000000" w:themeColor="text1"/>
          <w:u w:val="single"/>
        </w:rPr>
        <w:t>proyecto de ley 105</w:t>
      </w:r>
      <w:r>
        <w:rPr>
          <w:rFonts w:ascii="Bookman Old Style" w:hAnsi="Bookman Old Style"/>
          <w:bCs/>
          <w:color w:val="000000" w:themeColor="text1"/>
          <w:u w:val="single"/>
        </w:rPr>
        <w:t>/2017</w:t>
      </w:r>
      <w:r w:rsidRPr="00B47647">
        <w:rPr>
          <w:rFonts w:ascii="Bookman Old Style" w:hAnsi="Bookman Old Style"/>
          <w:bCs/>
          <w:color w:val="000000" w:themeColor="text1"/>
          <w:u w:val="single"/>
        </w:rPr>
        <w:t>C</w:t>
      </w:r>
      <w:r w:rsidRPr="004A2773">
        <w:rPr>
          <w:rFonts w:ascii="Bookman Old Style" w:hAnsi="Bookman Old Style"/>
          <w:bCs/>
          <w:color w:val="000000" w:themeColor="text1"/>
        </w:rPr>
        <w:t xml:space="preserve">, </w:t>
      </w:r>
      <w:r w:rsidR="00310EC0" w:rsidRPr="00310EC0">
        <w:rPr>
          <w:rFonts w:ascii="Bookman Old Style" w:hAnsi="Bookman Old Style"/>
          <w:bCs/>
          <w:color w:val="000000" w:themeColor="text1"/>
        </w:rPr>
        <w:t>“por medio del cual se prohíbe la utilización de poliestireno expandido para contenedores de uso alimenticio en los establecimientos comerciales que ofrezcan servicios alimentarios</w:t>
      </w:r>
      <w:r w:rsidR="00655C12">
        <w:rPr>
          <w:rFonts w:ascii="Bookman Old Style" w:hAnsi="Bookman Old Style"/>
          <w:bCs/>
          <w:color w:val="000000" w:themeColor="text1"/>
        </w:rPr>
        <w:t>.</w:t>
      </w:r>
      <w:r w:rsidR="00310EC0" w:rsidRPr="00310EC0">
        <w:rPr>
          <w:rFonts w:ascii="Bookman Old Style" w:hAnsi="Bookman Old Style"/>
          <w:bCs/>
          <w:color w:val="000000" w:themeColor="text1"/>
        </w:rPr>
        <w:t>”</w:t>
      </w:r>
    </w:p>
    <w:p w:rsidR="004D5B7A" w:rsidRDefault="004D5B7A" w:rsidP="00644E8F">
      <w:pPr>
        <w:pStyle w:val="Prrafodelista"/>
        <w:jc w:val="both"/>
        <w:rPr>
          <w:rFonts w:ascii="Bookman Old Style" w:hAnsi="Bookman Old Style"/>
          <w:bCs/>
          <w:color w:val="000000" w:themeColor="text1"/>
        </w:rPr>
      </w:pPr>
    </w:p>
    <w:p w:rsidR="004D5B7A" w:rsidRDefault="004D5B7A" w:rsidP="00644E8F">
      <w:pPr>
        <w:pStyle w:val="Prrafodelista"/>
        <w:numPr>
          <w:ilvl w:val="0"/>
          <w:numId w:val="2"/>
        </w:numPr>
        <w:jc w:val="both"/>
        <w:rPr>
          <w:rFonts w:ascii="Bookman Old Style" w:hAnsi="Bookman Old Style"/>
          <w:bCs/>
          <w:color w:val="000000" w:themeColor="text1"/>
        </w:rPr>
      </w:pPr>
      <w:r w:rsidRPr="004A2773">
        <w:rPr>
          <w:rFonts w:ascii="Bookman Old Style" w:hAnsi="Bookman Old Style"/>
          <w:bCs/>
          <w:color w:val="000000" w:themeColor="text1"/>
        </w:rPr>
        <w:t xml:space="preserve">El </w:t>
      </w:r>
      <w:r>
        <w:rPr>
          <w:rFonts w:ascii="Bookman Old Style" w:hAnsi="Bookman Old Style"/>
          <w:b/>
          <w:bCs/>
          <w:color w:val="000000" w:themeColor="text1"/>
        </w:rPr>
        <w:t>23 de agosto del año 2017,</w:t>
      </w:r>
      <w:r w:rsidRPr="004A2773">
        <w:rPr>
          <w:rFonts w:ascii="Bookman Old Style" w:hAnsi="Bookman Old Style"/>
          <w:bCs/>
          <w:color w:val="000000" w:themeColor="text1"/>
        </w:rPr>
        <w:t xml:space="preserve"> el congresista </w:t>
      </w:r>
      <w:r w:rsidRPr="002378F8">
        <w:rPr>
          <w:rFonts w:ascii="Bookman Old Style" w:hAnsi="Bookman Old Style"/>
          <w:bCs/>
          <w:color w:val="000000" w:themeColor="text1"/>
        </w:rPr>
        <w:t>JACK HOUSNI JALLER</w:t>
      </w:r>
      <w:r>
        <w:rPr>
          <w:rFonts w:ascii="Bookman Old Style" w:hAnsi="Bookman Old Style"/>
          <w:bCs/>
          <w:color w:val="000000" w:themeColor="text1"/>
        </w:rPr>
        <w:t xml:space="preserve"> presentó el </w:t>
      </w:r>
      <w:r w:rsidRPr="00B47647">
        <w:rPr>
          <w:rFonts w:ascii="Bookman Old Style" w:hAnsi="Bookman Old Style"/>
          <w:bCs/>
          <w:color w:val="000000" w:themeColor="text1"/>
          <w:u w:val="single"/>
        </w:rPr>
        <w:t>proyecto de ley 110</w:t>
      </w:r>
      <w:r>
        <w:rPr>
          <w:rFonts w:ascii="Bookman Old Style" w:hAnsi="Bookman Old Style"/>
          <w:bCs/>
          <w:color w:val="000000" w:themeColor="text1"/>
          <w:u w:val="single"/>
        </w:rPr>
        <w:t>/2017</w:t>
      </w:r>
      <w:r w:rsidRPr="00B47647">
        <w:rPr>
          <w:rFonts w:ascii="Bookman Old Style" w:hAnsi="Bookman Old Style"/>
          <w:bCs/>
          <w:color w:val="000000" w:themeColor="text1"/>
          <w:u w:val="single"/>
        </w:rPr>
        <w:t>C</w:t>
      </w:r>
      <w:r w:rsidRPr="004A2773">
        <w:rPr>
          <w:rFonts w:ascii="Bookman Old Style" w:hAnsi="Bookman Old Style"/>
          <w:bCs/>
          <w:color w:val="000000" w:themeColor="text1"/>
        </w:rPr>
        <w:t xml:space="preserve">, </w:t>
      </w:r>
      <w:r w:rsidRPr="00871C96">
        <w:rPr>
          <w:rFonts w:ascii="Bookman Old Style" w:hAnsi="Bookman Old Style"/>
          <w:bCs/>
          <w:color w:val="000000" w:themeColor="text1"/>
        </w:rPr>
        <w:t>“</w:t>
      </w:r>
      <w:r>
        <w:rPr>
          <w:rFonts w:ascii="Bookman Old Style" w:hAnsi="Bookman Old Style"/>
          <w:bCs/>
          <w:color w:val="000000" w:themeColor="text1"/>
        </w:rPr>
        <w:t>P</w:t>
      </w:r>
      <w:r w:rsidRPr="00871C96">
        <w:rPr>
          <w:rFonts w:ascii="Bookman Old Style" w:hAnsi="Bookman Old Style"/>
          <w:bCs/>
          <w:color w:val="000000" w:themeColor="text1"/>
        </w:rPr>
        <w:t xml:space="preserve">or medio de la cual prohíbe </w:t>
      </w:r>
      <w:r w:rsidRPr="00A359E6">
        <w:rPr>
          <w:rFonts w:ascii="Bookman Old Style" w:hAnsi="Bookman Old Style"/>
          <w:bCs/>
          <w:color w:val="000000" w:themeColor="text1"/>
        </w:rPr>
        <w:t xml:space="preserve">el ingreso, uso y circulación de bolsas y otros materiales plásticos en el departamento </w:t>
      </w:r>
      <w:r>
        <w:rPr>
          <w:rFonts w:ascii="Bookman Old Style" w:hAnsi="Bookman Old Style"/>
          <w:bCs/>
          <w:color w:val="000000" w:themeColor="text1"/>
        </w:rPr>
        <w:t>A</w:t>
      </w:r>
      <w:r w:rsidRPr="00A359E6">
        <w:rPr>
          <w:rFonts w:ascii="Bookman Old Style" w:hAnsi="Bookman Old Style"/>
          <w:bCs/>
          <w:color w:val="000000" w:themeColor="text1"/>
        </w:rPr>
        <w:t>rchipiélago de</w:t>
      </w:r>
      <w:r>
        <w:rPr>
          <w:rFonts w:ascii="Bookman Old Style" w:hAnsi="Bookman Old Style"/>
          <w:bCs/>
          <w:color w:val="000000" w:themeColor="text1"/>
        </w:rPr>
        <w:t xml:space="preserve"> San Andrés, Providencia y Santa Catalina e Islas M</w:t>
      </w:r>
      <w:r w:rsidRPr="00A359E6">
        <w:rPr>
          <w:rFonts w:ascii="Bookman Old Style" w:hAnsi="Bookman Old Style"/>
          <w:bCs/>
          <w:color w:val="000000" w:themeColor="text1"/>
        </w:rPr>
        <w:t>enores que lo componen</w:t>
      </w:r>
      <w:r w:rsidRPr="004A2773">
        <w:rPr>
          <w:rFonts w:ascii="Bookman Old Style" w:hAnsi="Bookman Old Style"/>
          <w:bCs/>
          <w:color w:val="000000" w:themeColor="text1"/>
        </w:rPr>
        <w:t>.</w:t>
      </w:r>
      <w:r>
        <w:rPr>
          <w:rFonts w:ascii="Bookman Old Style" w:hAnsi="Bookman Old Style"/>
          <w:bCs/>
          <w:color w:val="000000" w:themeColor="text1"/>
        </w:rPr>
        <w:t>”</w:t>
      </w:r>
      <w:r w:rsidRPr="004A2773">
        <w:rPr>
          <w:rFonts w:ascii="Bookman Old Style" w:hAnsi="Bookman Old Style"/>
          <w:bCs/>
          <w:color w:val="000000" w:themeColor="text1"/>
        </w:rPr>
        <w:t xml:space="preserve"> </w:t>
      </w:r>
    </w:p>
    <w:p w:rsidR="008A08EF" w:rsidRPr="008A08EF" w:rsidRDefault="00E03374" w:rsidP="00E03374">
      <w:pPr>
        <w:pStyle w:val="Prrafodelista"/>
        <w:tabs>
          <w:tab w:val="left" w:pos="2529"/>
        </w:tabs>
        <w:jc w:val="both"/>
        <w:rPr>
          <w:rFonts w:ascii="Bookman Old Style" w:hAnsi="Bookman Old Style"/>
          <w:bCs/>
          <w:color w:val="000000" w:themeColor="text1"/>
        </w:rPr>
      </w:pPr>
      <w:r>
        <w:rPr>
          <w:rFonts w:ascii="Bookman Old Style" w:hAnsi="Bookman Old Style"/>
          <w:bCs/>
          <w:color w:val="000000" w:themeColor="text1"/>
        </w:rPr>
        <w:tab/>
      </w:r>
    </w:p>
    <w:p w:rsidR="008A04E0" w:rsidRDefault="004A2EC0" w:rsidP="00644E8F">
      <w:pPr>
        <w:pStyle w:val="Prrafodelista"/>
        <w:numPr>
          <w:ilvl w:val="0"/>
          <w:numId w:val="2"/>
        </w:numPr>
        <w:jc w:val="both"/>
        <w:rPr>
          <w:rFonts w:ascii="Bookman Old Style" w:hAnsi="Bookman Old Style"/>
          <w:bCs/>
          <w:color w:val="000000" w:themeColor="text1"/>
        </w:rPr>
      </w:pPr>
      <w:r w:rsidRPr="007860C9">
        <w:rPr>
          <w:rFonts w:ascii="Bookman Old Style" w:hAnsi="Bookman Old Style"/>
          <w:bCs/>
          <w:color w:val="000000" w:themeColor="text1"/>
        </w:rPr>
        <w:t>El</w:t>
      </w:r>
      <w:r w:rsidRPr="007860C9">
        <w:rPr>
          <w:rFonts w:ascii="Bookman Old Style" w:hAnsi="Bookman Old Style"/>
          <w:b/>
          <w:bCs/>
          <w:color w:val="000000" w:themeColor="text1"/>
        </w:rPr>
        <w:t xml:space="preserve"> 28 de agosto </w:t>
      </w:r>
      <w:r w:rsidR="00BE4925" w:rsidRPr="007860C9">
        <w:rPr>
          <w:rFonts w:ascii="Bookman Old Style" w:hAnsi="Bookman Old Style"/>
          <w:b/>
          <w:bCs/>
          <w:color w:val="000000" w:themeColor="text1"/>
        </w:rPr>
        <w:t xml:space="preserve">del año </w:t>
      </w:r>
      <w:r w:rsidRPr="007860C9">
        <w:rPr>
          <w:rFonts w:ascii="Bookman Old Style" w:hAnsi="Bookman Old Style"/>
          <w:b/>
          <w:bCs/>
          <w:color w:val="000000" w:themeColor="text1"/>
        </w:rPr>
        <w:t>2018</w:t>
      </w:r>
      <w:r w:rsidRPr="007860C9">
        <w:rPr>
          <w:rFonts w:ascii="Bookman Old Style" w:hAnsi="Bookman Old Style"/>
          <w:bCs/>
          <w:color w:val="000000" w:themeColor="text1"/>
        </w:rPr>
        <w:t xml:space="preserve">, el Representante </w:t>
      </w:r>
      <w:r w:rsidR="008A04E0" w:rsidRPr="007860C9">
        <w:rPr>
          <w:rFonts w:ascii="Bookman Old Style" w:hAnsi="Bookman Old Style"/>
          <w:bCs/>
          <w:color w:val="000000" w:themeColor="text1"/>
        </w:rPr>
        <w:t xml:space="preserve">HARRY GONZÁLEZ </w:t>
      </w:r>
      <w:r w:rsidRPr="007860C9">
        <w:rPr>
          <w:rFonts w:ascii="Bookman Old Style" w:hAnsi="Bookman Old Style"/>
          <w:bCs/>
          <w:color w:val="000000" w:themeColor="text1"/>
        </w:rPr>
        <w:t>radicó el</w:t>
      </w:r>
      <w:r w:rsidRPr="007860C9">
        <w:rPr>
          <w:rFonts w:ascii="Bookman Old Style" w:hAnsi="Bookman Old Style"/>
          <w:bCs/>
          <w:color w:val="000000" w:themeColor="text1"/>
          <w:u w:val="single"/>
        </w:rPr>
        <w:t xml:space="preserve"> proyecto de Ley número 123 de 2018 Cámara</w:t>
      </w:r>
      <w:r w:rsidRPr="007860C9">
        <w:rPr>
          <w:rFonts w:ascii="Bookman Old Style" w:hAnsi="Bookman Old Style"/>
          <w:bCs/>
          <w:color w:val="000000" w:themeColor="text1"/>
        </w:rPr>
        <w:t xml:space="preserve"> “Por medio del cual se regula la fabricación, comercialización y distribución de elementos plásticos de un solo uso utilizados para el consumo de alimentos y bebidas”</w:t>
      </w:r>
      <w:r w:rsidR="008A04E0">
        <w:rPr>
          <w:rFonts w:ascii="Bookman Old Style" w:hAnsi="Bookman Old Style"/>
          <w:bCs/>
          <w:color w:val="000000" w:themeColor="text1"/>
        </w:rPr>
        <w:t>.</w:t>
      </w:r>
    </w:p>
    <w:p w:rsidR="008A04E0" w:rsidRDefault="008A04E0" w:rsidP="00644E8F">
      <w:pPr>
        <w:pStyle w:val="Prrafodelista"/>
        <w:jc w:val="both"/>
        <w:rPr>
          <w:rFonts w:ascii="Bookman Old Style" w:hAnsi="Bookman Old Style"/>
          <w:bCs/>
          <w:color w:val="000000" w:themeColor="text1"/>
        </w:rPr>
      </w:pPr>
    </w:p>
    <w:p w:rsidR="008A04E0" w:rsidRDefault="008A04E0" w:rsidP="00644E8F">
      <w:pPr>
        <w:pStyle w:val="Prrafodelista"/>
        <w:numPr>
          <w:ilvl w:val="0"/>
          <w:numId w:val="2"/>
        </w:numPr>
        <w:jc w:val="both"/>
        <w:rPr>
          <w:rFonts w:ascii="Bookman Old Style" w:hAnsi="Bookman Old Style"/>
          <w:bCs/>
          <w:color w:val="000000" w:themeColor="text1"/>
        </w:rPr>
      </w:pPr>
      <w:r>
        <w:rPr>
          <w:rFonts w:ascii="Bookman Old Style" w:hAnsi="Bookman Old Style"/>
          <w:bCs/>
          <w:color w:val="000000" w:themeColor="text1"/>
        </w:rPr>
        <w:t>El</w:t>
      </w:r>
      <w:r w:rsidRPr="007860C9">
        <w:rPr>
          <w:rFonts w:ascii="Bookman Old Style" w:hAnsi="Bookman Old Style"/>
          <w:bCs/>
          <w:color w:val="000000" w:themeColor="text1"/>
        </w:rPr>
        <w:t xml:space="preserve"> </w:t>
      </w:r>
      <w:r w:rsidRPr="007860C9">
        <w:rPr>
          <w:rFonts w:ascii="Bookman Old Style" w:hAnsi="Bookman Old Style"/>
          <w:b/>
          <w:bCs/>
          <w:color w:val="000000" w:themeColor="text1"/>
        </w:rPr>
        <w:t>25 de septiembre del año 2018</w:t>
      </w:r>
      <w:r>
        <w:rPr>
          <w:rFonts w:ascii="Bookman Old Style" w:hAnsi="Bookman Old Style"/>
          <w:b/>
          <w:bCs/>
          <w:color w:val="000000" w:themeColor="text1"/>
        </w:rPr>
        <w:t xml:space="preserve"> </w:t>
      </w:r>
      <w:r w:rsidRPr="007860C9">
        <w:rPr>
          <w:rFonts w:ascii="Bookman Old Style" w:hAnsi="Bookman Old Style"/>
          <w:bCs/>
          <w:color w:val="000000" w:themeColor="text1"/>
        </w:rPr>
        <w:t>Representante</w:t>
      </w:r>
      <w:r>
        <w:rPr>
          <w:rFonts w:ascii="Bookman Old Style" w:hAnsi="Bookman Old Style"/>
          <w:bCs/>
          <w:color w:val="000000" w:themeColor="text1"/>
        </w:rPr>
        <w:t xml:space="preserve"> JUAN CARLOS LOZADA, radicó </w:t>
      </w:r>
      <w:r w:rsidR="00312A12">
        <w:rPr>
          <w:rFonts w:ascii="Bookman Old Style" w:hAnsi="Bookman Old Style"/>
          <w:bCs/>
          <w:color w:val="000000" w:themeColor="text1"/>
        </w:rPr>
        <w:t>el</w:t>
      </w:r>
      <w:r w:rsidR="007860C9" w:rsidRPr="00312A12">
        <w:rPr>
          <w:rFonts w:ascii="Bookman Old Style" w:hAnsi="Bookman Old Style"/>
          <w:bCs/>
          <w:color w:val="000000" w:themeColor="text1"/>
        </w:rPr>
        <w:t xml:space="preserve"> </w:t>
      </w:r>
      <w:r w:rsidR="007860C9" w:rsidRPr="007860C9">
        <w:rPr>
          <w:rFonts w:ascii="Bookman Old Style" w:hAnsi="Bookman Old Style"/>
          <w:bCs/>
          <w:color w:val="000000" w:themeColor="text1"/>
          <w:u w:val="single"/>
        </w:rPr>
        <w:t>proyecto de Ley número 175 de 2018 Cámara</w:t>
      </w:r>
      <w:r w:rsidR="007860C9" w:rsidRPr="007860C9">
        <w:rPr>
          <w:rFonts w:ascii="Bookman Old Style" w:hAnsi="Bookman Old Style"/>
          <w:bCs/>
          <w:color w:val="000000" w:themeColor="text1"/>
        </w:rPr>
        <w:t xml:space="preserve"> “Por la cual se prohíbe en el territorio nacional la fabricación, importación, venta y distribución de plásticos de un solo uso y se dictan otras disposiciones”</w:t>
      </w:r>
    </w:p>
    <w:p w:rsidR="008A04E0" w:rsidRPr="008A04E0" w:rsidRDefault="008A04E0" w:rsidP="00644E8F">
      <w:pPr>
        <w:pStyle w:val="Prrafodelista"/>
        <w:rPr>
          <w:rFonts w:ascii="Bookman Old Style" w:hAnsi="Bookman Old Style"/>
          <w:bCs/>
          <w:color w:val="000000" w:themeColor="text1"/>
        </w:rPr>
      </w:pPr>
    </w:p>
    <w:p w:rsidR="004A2EC0" w:rsidRPr="008A04E0" w:rsidRDefault="008A04E0" w:rsidP="00644E8F">
      <w:pPr>
        <w:pStyle w:val="Prrafodelista"/>
        <w:numPr>
          <w:ilvl w:val="0"/>
          <w:numId w:val="2"/>
        </w:numPr>
        <w:jc w:val="both"/>
        <w:rPr>
          <w:rFonts w:ascii="Bookman Old Style" w:hAnsi="Bookman Old Style"/>
          <w:bCs/>
          <w:color w:val="000000" w:themeColor="text1"/>
        </w:rPr>
      </w:pPr>
      <w:r>
        <w:rPr>
          <w:rFonts w:ascii="Bookman Old Style" w:hAnsi="Bookman Old Style"/>
          <w:bCs/>
          <w:color w:val="000000" w:themeColor="text1"/>
        </w:rPr>
        <w:t>Estos dos últimos proyectos fueron acumulados para su trámite, surtió debate en la Comisión V de Cámara de Representantes, siendo aprobado por unanimidad, sin embargo</w:t>
      </w:r>
      <w:r w:rsidR="00E03374">
        <w:rPr>
          <w:rFonts w:ascii="Bookman Old Style" w:hAnsi="Bookman Old Style"/>
          <w:bCs/>
          <w:color w:val="000000" w:themeColor="text1"/>
        </w:rPr>
        <w:t>,</w:t>
      </w:r>
      <w:r>
        <w:rPr>
          <w:rFonts w:ascii="Bookman Old Style" w:hAnsi="Bookman Old Style"/>
          <w:bCs/>
          <w:color w:val="000000" w:themeColor="text1"/>
        </w:rPr>
        <w:t xml:space="preserve"> </w:t>
      </w:r>
      <w:r w:rsidR="00312A12" w:rsidRPr="008A04E0">
        <w:rPr>
          <w:rFonts w:ascii="Bookman Old Style" w:hAnsi="Bookman Old Style"/>
          <w:bCs/>
          <w:color w:val="000000" w:themeColor="text1"/>
        </w:rPr>
        <w:t xml:space="preserve">fue archivado por vencimiento de </w:t>
      </w:r>
      <w:r w:rsidR="00635027">
        <w:rPr>
          <w:rFonts w:ascii="Bookman Old Style" w:hAnsi="Bookman Old Style"/>
          <w:bCs/>
          <w:color w:val="000000" w:themeColor="text1"/>
        </w:rPr>
        <w:t>términos, ante la falta de programación en el orden del día de la Plenaria de la Cámara de Representantes.</w:t>
      </w:r>
    </w:p>
    <w:p w:rsidR="00BE4925" w:rsidRPr="00BE4925" w:rsidRDefault="00BE4925" w:rsidP="00644E8F">
      <w:pPr>
        <w:pStyle w:val="Prrafodelista"/>
        <w:rPr>
          <w:rFonts w:ascii="Bookman Old Style" w:hAnsi="Bookman Old Style"/>
          <w:bCs/>
          <w:color w:val="000000" w:themeColor="text1"/>
        </w:rPr>
      </w:pPr>
    </w:p>
    <w:p w:rsidR="008A04E0" w:rsidRDefault="00FB4C07" w:rsidP="00644E8F">
      <w:pPr>
        <w:jc w:val="both"/>
        <w:rPr>
          <w:rFonts w:ascii="Bookman Old Style" w:hAnsi="Bookman Old Style"/>
          <w:bCs/>
          <w:color w:val="000000" w:themeColor="text1"/>
        </w:rPr>
      </w:pPr>
      <w:r w:rsidRPr="00FB4C07">
        <w:rPr>
          <w:rFonts w:ascii="Bookman Old Style" w:hAnsi="Bookman Old Style"/>
          <w:bCs/>
          <w:color w:val="000000" w:themeColor="text1"/>
        </w:rPr>
        <w:t>E</w:t>
      </w:r>
      <w:r w:rsidR="008A04E0">
        <w:rPr>
          <w:rFonts w:ascii="Bookman Old Style" w:hAnsi="Bookman Old Style"/>
          <w:bCs/>
          <w:color w:val="000000" w:themeColor="text1"/>
        </w:rPr>
        <w:t xml:space="preserve">l actual proyecto, radicado nuevamente para la legislatura 2020-2021, </w:t>
      </w:r>
      <w:r w:rsidRPr="00FB4C07">
        <w:rPr>
          <w:rFonts w:ascii="Bookman Old Style" w:hAnsi="Bookman Old Style"/>
          <w:bCs/>
          <w:color w:val="000000" w:themeColor="text1"/>
        </w:rPr>
        <w:t>retoma</w:t>
      </w:r>
      <w:r w:rsidR="008A04E0">
        <w:rPr>
          <w:rFonts w:ascii="Bookman Old Style" w:hAnsi="Bookman Old Style"/>
          <w:bCs/>
          <w:color w:val="000000" w:themeColor="text1"/>
        </w:rPr>
        <w:t>,</w:t>
      </w:r>
      <w:r w:rsidRPr="00FB4C07">
        <w:rPr>
          <w:rFonts w:ascii="Bookman Old Style" w:hAnsi="Bookman Old Style"/>
          <w:bCs/>
          <w:color w:val="000000" w:themeColor="text1"/>
        </w:rPr>
        <w:t xml:space="preserve"> </w:t>
      </w:r>
      <w:r w:rsidR="00F51370">
        <w:rPr>
          <w:rFonts w:ascii="Bookman Old Style" w:hAnsi="Bookman Old Style"/>
          <w:bCs/>
          <w:color w:val="000000" w:themeColor="text1"/>
        </w:rPr>
        <w:t>con ajustes</w:t>
      </w:r>
      <w:r w:rsidR="008A04E0">
        <w:rPr>
          <w:rFonts w:ascii="Bookman Old Style" w:hAnsi="Bookman Old Style"/>
          <w:bCs/>
          <w:color w:val="000000" w:themeColor="text1"/>
        </w:rPr>
        <w:t>,</w:t>
      </w:r>
      <w:r w:rsidR="00F51370">
        <w:rPr>
          <w:rFonts w:ascii="Bookman Old Style" w:hAnsi="Bookman Old Style"/>
          <w:bCs/>
          <w:color w:val="000000" w:themeColor="text1"/>
        </w:rPr>
        <w:t xml:space="preserve"> </w:t>
      </w:r>
      <w:r w:rsidRPr="00FB4C07">
        <w:rPr>
          <w:rFonts w:ascii="Bookman Old Style" w:hAnsi="Bookman Old Style"/>
          <w:bCs/>
          <w:color w:val="000000" w:themeColor="text1"/>
        </w:rPr>
        <w:t>el texto presentado en el informe de ponencia para segundo debate del Proyecto de ley número 123 de 2018 Cámara,</w:t>
      </w:r>
      <w:r>
        <w:rPr>
          <w:rFonts w:ascii="Bookman Old Style" w:hAnsi="Bookman Old Style"/>
          <w:bCs/>
          <w:color w:val="000000" w:themeColor="text1"/>
        </w:rPr>
        <w:t xml:space="preserve"> acumulado con el </w:t>
      </w:r>
      <w:r w:rsidRPr="00FB4C07">
        <w:rPr>
          <w:rFonts w:ascii="Bookman Old Style" w:hAnsi="Bookman Old Style"/>
          <w:bCs/>
          <w:color w:val="000000" w:themeColor="text1"/>
        </w:rPr>
        <w:t>proyecto de Ley número 175 de 2018 Cámara</w:t>
      </w:r>
      <w:r>
        <w:rPr>
          <w:rFonts w:ascii="Bookman Old Style" w:hAnsi="Bookman Old Style"/>
          <w:bCs/>
          <w:color w:val="000000" w:themeColor="text1"/>
        </w:rPr>
        <w:t>,</w:t>
      </w:r>
      <w:r w:rsidR="00AB6CF0">
        <w:rPr>
          <w:rFonts w:ascii="Bookman Old Style" w:hAnsi="Bookman Old Style"/>
          <w:bCs/>
          <w:color w:val="000000" w:themeColor="text1"/>
        </w:rPr>
        <w:t xml:space="preserve"> publicado</w:t>
      </w:r>
      <w:r w:rsidRPr="00FB4C07">
        <w:rPr>
          <w:rFonts w:ascii="Bookman Old Style" w:hAnsi="Bookman Old Style"/>
          <w:bCs/>
          <w:color w:val="000000" w:themeColor="text1"/>
        </w:rPr>
        <w:t xml:space="preserve"> en la Gaceta</w:t>
      </w:r>
      <w:r>
        <w:rPr>
          <w:rFonts w:ascii="Bookman Old Style" w:hAnsi="Bookman Old Style"/>
          <w:bCs/>
          <w:color w:val="000000" w:themeColor="text1"/>
        </w:rPr>
        <w:t xml:space="preserve"> del Congreso</w:t>
      </w:r>
      <w:r w:rsidRPr="00FB4C07">
        <w:rPr>
          <w:rFonts w:ascii="Bookman Old Style" w:hAnsi="Bookman Old Style"/>
          <w:bCs/>
          <w:color w:val="000000" w:themeColor="text1"/>
        </w:rPr>
        <w:t xml:space="preserve"> </w:t>
      </w:r>
      <w:r w:rsidR="002F42DA">
        <w:rPr>
          <w:rFonts w:ascii="Bookman Old Style" w:hAnsi="Bookman Old Style"/>
          <w:bCs/>
          <w:color w:val="000000" w:themeColor="text1"/>
        </w:rPr>
        <w:t xml:space="preserve">No.198 de 2020. </w:t>
      </w:r>
      <w:r w:rsidR="00652A78">
        <w:rPr>
          <w:rFonts w:ascii="Bookman Old Style" w:hAnsi="Bookman Old Style"/>
          <w:bCs/>
          <w:color w:val="000000" w:themeColor="text1"/>
        </w:rPr>
        <w:t>P</w:t>
      </w:r>
      <w:r w:rsidR="00AB6CF0">
        <w:rPr>
          <w:rFonts w:ascii="Bookman Old Style" w:hAnsi="Bookman Old Style"/>
          <w:bCs/>
          <w:color w:val="000000" w:themeColor="text1"/>
        </w:rPr>
        <w:t xml:space="preserve">onencia </w:t>
      </w:r>
      <w:r w:rsidR="00652A78">
        <w:rPr>
          <w:rFonts w:ascii="Bookman Old Style" w:hAnsi="Bookman Old Style"/>
          <w:bCs/>
          <w:color w:val="000000" w:themeColor="text1"/>
        </w:rPr>
        <w:t xml:space="preserve">que </w:t>
      </w:r>
      <w:r w:rsidR="00AB6CF0">
        <w:rPr>
          <w:rFonts w:ascii="Bookman Old Style" w:hAnsi="Bookman Old Style"/>
          <w:bCs/>
          <w:color w:val="000000" w:themeColor="text1"/>
        </w:rPr>
        <w:t xml:space="preserve">contó con los insumos </w:t>
      </w:r>
      <w:r w:rsidR="008A04E0">
        <w:rPr>
          <w:rFonts w:ascii="Bookman Old Style" w:hAnsi="Bookman Old Style"/>
          <w:bCs/>
          <w:color w:val="000000" w:themeColor="text1"/>
        </w:rPr>
        <w:t xml:space="preserve">recogidos como </w:t>
      </w:r>
      <w:r w:rsidR="00AB6CF0">
        <w:rPr>
          <w:rFonts w:ascii="Bookman Old Style" w:hAnsi="Bookman Old Style"/>
          <w:bCs/>
          <w:color w:val="000000" w:themeColor="text1"/>
        </w:rPr>
        <w:t xml:space="preserve">resultado de </w:t>
      </w:r>
      <w:r w:rsidR="008A04E0">
        <w:rPr>
          <w:rFonts w:ascii="Bookman Old Style" w:hAnsi="Bookman Old Style"/>
          <w:bCs/>
          <w:color w:val="000000" w:themeColor="text1"/>
        </w:rPr>
        <w:t xml:space="preserve">las </w:t>
      </w:r>
      <w:r w:rsidR="00AB6CF0">
        <w:rPr>
          <w:rFonts w:ascii="Bookman Old Style" w:hAnsi="Bookman Old Style"/>
          <w:bCs/>
          <w:color w:val="000000" w:themeColor="text1"/>
        </w:rPr>
        <w:t>nueve (9) au</w:t>
      </w:r>
      <w:r w:rsidR="00AB6CF0" w:rsidRPr="00E97DF4">
        <w:rPr>
          <w:rFonts w:ascii="Bookman Old Style" w:hAnsi="Bookman Old Style"/>
          <w:bCs/>
          <w:color w:val="000000" w:themeColor="text1"/>
        </w:rPr>
        <w:t xml:space="preserve">diencias públicas </w:t>
      </w:r>
      <w:r w:rsidR="004B7D3A">
        <w:rPr>
          <w:rFonts w:ascii="Bookman Old Style" w:hAnsi="Bookman Old Style"/>
          <w:bCs/>
          <w:color w:val="000000" w:themeColor="text1"/>
        </w:rPr>
        <w:t>realizadas</w:t>
      </w:r>
      <w:r w:rsidR="008A04E0">
        <w:rPr>
          <w:rFonts w:ascii="Bookman Old Style" w:hAnsi="Bookman Old Style"/>
          <w:bCs/>
          <w:color w:val="000000" w:themeColor="text1"/>
        </w:rPr>
        <w:t xml:space="preserve"> en el</w:t>
      </w:r>
      <w:r w:rsidR="00E97DF4" w:rsidRPr="00E97DF4">
        <w:rPr>
          <w:rFonts w:ascii="Bookman Old Style" w:hAnsi="Bookman Old Style"/>
          <w:bCs/>
          <w:color w:val="000000" w:themeColor="text1"/>
        </w:rPr>
        <w:t xml:space="preserve"> país</w:t>
      </w:r>
      <w:r w:rsidR="008A04E0">
        <w:rPr>
          <w:rFonts w:ascii="Bookman Old Style" w:hAnsi="Bookman Old Style"/>
          <w:bCs/>
          <w:color w:val="000000" w:themeColor="text1"/>
        </w:rPr>
        <w:t>,</w:t>
      </w:r>
      <w:r w:rsidR="00E97DF4" w:rsidRPr="00E97DF4">
        <w:rPr>
          <w:rFonts w:ascii="Bookman Old Style" w:hAnsi="Bookman Old Style"/>
          <w:bCs/>
          <w:color w:val="000000" w:themeColor="text1"/>
        </w:rPr>
        <w:t xml:space="preserve"> durante el año 2019</w:t>
      </w:r>
      <w:r w:rsidR="008A04E0">
        <w:rPr>
          <w:rFonts w:ascii="Bookman Old Style" w:hAnsi="Bookman Old Style"/>
          <w:bCs/>
          <w:color w:val="000000" w:themeColor="text1"/>
        </w:rPr>
        <w:t>, así:</w:t>
      </w:r>
    </w:p>
    <w:p w:rsidR="008A04E0" w:rsidRDefault="008A04E0" w:rsidP="00644E8F">
      <w:pPr>
        <w:jc w:val="both"/>
        <w:rPr>
          <w:rFonts w:ascii="Bookman Old Style" w:hAnsi="Bookman Old Style"/>
          <w:bCs/>
          <w:color w:val="000000" w:themeColor="text1"/>
        </w:rPr>
      </w:pPr>
    </w:p>
    <w:p w:rsidR="008A04E0" w:rsidRPr="008A04E0" w:rsidRDefault="008A04E0" w:rsidP="00644E8F">
      <w:pPr>
        <w:pStyle w:val="Prrafodelista"/>
        <w:numPr>
          <w:ilvl w:val="0"/>
          <w:numId w:val="36"/>
        </w:numPr>
        <w:jc w:val="both"/>
        <w:rPr>
          <w:rFonts w:ascii="Arial" w:eastAsia="Arial" w:hAnsi="Arial" w:cs="Arial"/>
        </w:rPr>
      </w:pPr>
      <w:r>
        <w:rPr>
          <w:rFonts w:ascii="Bookman Old Style" w:eastAsia="Arial" w:hAnsi="Bookman Old Style" w:cs="Arial"/>
        </w:rPr>
        <w:t>BOGOTÁ. D.C. - 22 de mayo</w:t>
      </w:r>
      <w:r w:rsidR="005E7DD5">
        <w:rPr>
          <w:rFonts w:ascii="Bookman Old Style" w:eastAsia="Arial" w:hAnsi="Bookman Old Style" w:cs="Arial"/>
        </w:rPr>
        <w:t>,</w:t>
      </w:r>
      <w:r w:rsidR="00E97DF4" w:rsidRPr="008A04E0">
        <w:rPr>
          <w:rFonts w:ascii="Bookman Old Style" w:eastAsia="Arial" w:hAnsi="Bookman Old Style" w:cs="Arial"/>
        </w:rPr>
        <w:t xml:space="preserve"> </w:t>
      </w:r>
    </w:p>
    <w:p w:rsidR="008A04E0" w:rsidRPr="008A04E0" w:rsidRDefault="008A04E0" w:rsidP="00644E8F">
      <w:pPr>
        <w:pStyle w:val="Prrafodelista"/>
        <w:numPr>
          <w:ilvl w:val="0"/>
          <w:numId w:val="36"/>
        </w:numPr>
        <w:jc w:val="both"/>
        <w:rPr>
          <w:rFonts w:ascii="Arial" w:eastAsia="Arial" w:hAnsi="Arial" w:cs="Arial"/>
        </w:rPr>
      </w:pPr>
      <w:r w:rsidRPr="008A04E0">
        <w:rPr>
          <w:rFonts w:ascii="Bookman Old Style" w:eastAsia="Arial" w:hAnsi="Bookman Old Style" w:cs="Arial"/>
        </w:rPr>
        <w:t>FLORENCIA</w:t>
      </w:r>
      <w:r w:rsidR="00E97DF4" w:rsidRPr="008A04E0">
        <w:rPr>
          <w:rFonts w:ascii="Bookman Old Style" w:eastAsia="Arial" w:hAnsi="Bookman Old Style" w:cs="Arial"/>
        </w:rPr>
        <w:t xml:space="preserve"> </w:t>
      </w:r>
      <w:r w:rsidR="005E7DD5">
        <w:rPr>
          <w:rFonts w:ascii="Bookman Old Style" w:eastAsia="Arial" w:hAnsi="Bookman Old Style" w:cs="Arial"/>
        </w:rPr>
        <w:t>- 2 de agosto,</w:t>
      </w:r>
    </w:p>
    <w:p w:rsidR="008A04E0" w:rsidRPr="008A04E0" w:rsidRDefault="008A04E0" w:rsidP="00644E8F">
      <w:pPr>
        <w:pStyle w:val="Prrafodelista"/>
        <w:numPr>
          <w:ilvl w:val="0"/>
          <w:numId w:val="36"/>
        </w:numPr>
        <w:jc w:val="both"/>
        <w:rPr>
          <w:rFonts w:ascii="Arial" w:eastAsia="Arial" w:hAnsi="Arial" w:cs="Arial"/>
        </w:rPr>
      </w:pPr>
      <w:r w:rsidRPr="008A04E0">
        <w:rPr>
          <w:rFonts w:ascii="Bookman Old Style" w:eastAsia="Arial" w:hAnsi="Bookman Old Style" w:cs="Arial"/>
        </w:rPr>
        <w:t>LETICIA</w:t>
      </w:r>
      <w:r w:rsidR="00E97DF4" w:rsidRPr="008A04E0">
        <w:rPr>
          <w:rFonts w:ascii="Bookman Old Style" w:eastAsia="Arial" w:hAnsi="Bookman Old Style" w:cs="Arial"/>
        </w:rPr>
        <w:t xml:space="preserve"> </w:t>
      </w:r>
      <w:r w:rsidR="005E7DD5">
        <w:rPr>
          <w:rFonts w:ascii="Bookman Old Style" w:eastAsia="Arial" w:hAnsi="Bookman Old Style" w:cs="Arial"/>
        </w:rPr>
        <w:t>- 9 de agosto,</w:t>
      </w:r>
      <w:r w:rsidR="00E97DF4" w:rsidRPr="008A04E0">
        <w:rPr>
          <w:rFonts w:ascii="Bookman Old Style" w:eastAsia="Arial" w:hAnsi="Bookman Old Style" w:cs="Arial"/>
        </w:rPr>
        <w:t xml:space="preserve"> </w:t>
      </w:r>
    </w:p>
    <w:p w:rsidR="008A04E0" w:rsidRPr="008A04E0" w:rsidRDefault="008A04E0" w:rsidP="00644E8F">
      <w:pPr>
        <w:pStyle w:val="Prrafodelista"/>
        <w:numPr>
          <w:ilvl w:val="0"/>
          <w:numId w:val="36"/>
        </w:numPr>
        <w:jc w:val="both"/>
        <w:rPr>
          <w:rFonts w:ascii="Arial" w:eastAsia="Arial" w:hAnsi="Arial" w:cs="Arial"/>
        </w:rPr>
      </w:pPr>
      <w:r w:rsidRPr="008A04E0">
        <w:rPr>
          <w:rFonts w:ascii="Bookman Old Style" w:eastAsia="Arial" w:hAnsi="Bookman Old Style" w:cs="Arial"/>
        </w:rPr>
        <w:t xml:space="preserve">BUCARAMANGA </w:t>
      </w:r>
      <w:r>
        <w:rPr>
          <w:rFonts w:ascii="Bookman Old Style" w:eastAsia="Arial" w:hAnsi="Bookman Old Style" w:cs="Arial"/>
        </w:rPr>
        <w:t xml:space="preserve">- </w:t>
      </w:r>
      <w:r w:rsidR="00E97DF4" w:rsidRPr="008A04E0">
        <w:rPr>
          <w:rFonts w:ascii="Bookman Old Style" w:eastAsia="Arial" w:hAnsi="Bookman Old Style" w:cs="Arial"/>
        </w:rPr>
        <w:t xml:space="preserve">15 de agosto, </w:t>
      </w:r>
    </w:p>
    <w:p w:rsidR="008A04E0" w:rsidRPr="008A04E0" w:rsidRDefault="008A04E0" w:rsidP="00644E8F">
      <w:pPr>
        <w:pStyle w:val="Prrafodelista"/>
        <w:numPr>
          <w:ilvl w:val="0"/>
          <w:numId w:val="36"/>
        </w:numPr>
        <w:jc w:val="both"/>
        <w:rPr>
          <w:rFonts w:ascii="Arial" w:eastAsia="Arial" w:hAnsi="Arial" w:cs="Arial"/>
        </w:rPr>
      </w:pPr>
      <w:r w:rsidRPr="008A04E0">
        <w:rPr>
          <w:rFonts w:ascii="Bookman Old Style" w:eastAsia="Arial" w:hAnsi="Bookman Old Style" w:cs="Arial"/>
        </w:rPr>
        <w:t>CARTAGENA</w:t>
      </w:r>
      <w:r w:rsidR="00E97DF4" w:rsidRPr="008A04E0">
        <w:rPr>
          <w:rFonts w:ascii="Bookman Old Style" w:eastAsia="Arial" w:hAnsi="Bookman Old Style" w:cs="Arial"/>
        </w:rPr>
        <w:t xml:space="preserve"> </w:t>
      </w:r>
      <w:r>
        <w:rPr>
          <w:rFonts w:ascii="Bookman Old Style" w:eastAsia="Arial" w:hAnsi="Bookman Old Style" w:cs="Arial"/>
        </w:rPr>
        <w:t xml:space="preserve">- </w:t>
      </w:r>
      <w:r w:rsidR="00E97DF4" w:rsidRPr="008A04E0">
        <w:rPr>
          <w:rFonts w:ascii="Bookman Old Style" w:eastAsia="Arial" w:hAnsi="Bookman Old Style" w:cs="Arial"/>
        </w:rPr>
        <w:t xml:space="preserve">23 de agosto, </w:t>
      </w:r>
    </w:p>
    <w:p w:rsidR="008A04E0" w:rsidRPr="008A04E0" w:rsidRDefault="008A04E0" w:rsidP="00644E8F">
      <w:pPr>
        <w:pStyle w:val="Prrafodelista"/>
        <w:numPr>
          <w:ilvl w:val="0"/>
          <w:numId w:val="36"/>
        </w:numPr>
        <w:jc w:val="both"/>
        <w:rPr>
          <w:rFonts w:ascii="Arial" w:eastAsia="Arial" w:hAnsi="Arial" w:cs="Arial"/>
        </w:rPr>
      </w:pPr>
      <w:r w:rsidRPr="008A04E0">
        <w:rPr>
          <w:rFonts w:ascii="Bookman Old Style" w:eastAsia="Arial" w:hAnsi="Bookman Old Style" w:cs="Arial"/>
        </w:rPr>
        <w:t>MEDELLÍN</w:t>
      </w:r>
      <w:r w:rsidR="00E97DF4" w:rsidRPr="008A04E0">
        <w:rPr>
          <w:rFonts w:ascii="Bookman Old Style" w:eastAsia="Arial" w:hAnsi="Bookman Old Style" w:cs="Arial"/>
        </w:rPr>
        <w:t xml:space="preserve"> </w:t>
      </w:r>
      <w:r>
        <w:rPr>
          <w:rFonts w:ascii="Bookman Old Style" w:eastAsia="Arial" w:hAnsi="Bookman Old Style" w:cs="Arial"/>
        </w:rPr>
        <w:t xml:space="preserve">- </w:t>
      </w:r>
      <w:r w:rsidR="00E97DF4" w:rsidRPr="008A04E0">
        <w:rPr>
          <w:rFonts w:ascii="Bookman Old Style" w:eastAsia="Arial" w:hAnsi="Bookman Old Style" w:cs="Arial"/>
        </w:rPr>
        <w:t xml:space="preserve">30 de agosto, </w:t>
      </w:r>
    </w:p>
    <w:p w:rsidR="008A04E0" w:rsidRPr="008A04E0" w:rsidRDefault="008A04E0" w:rsidP="00644E8F">
      <w:pPr>
        <w:pStyle w:val="Prrafodelista"/>
        <w:numPr>
          <w:ilvl w:val="0"/>
          <w:numId w:val="36"/>
        </w:numPr>
        <w:jc w:val="both"/>
        <w:rPr>
          <w:rFonts w:ascii="Arial" w:eastAsia="Arial" w:hAnsi="Arial" w:cs="Arial"/>
        </w:rPr>
      </w:pPr>
      <w:r w:rsidRPr="008A04E0">
        <w:rPr>
          <w:rFonts w:ascii="Bookman Old Style" w:eastAsia="Arial" w:hAnsi="Bookman Old Style" w:cs="Arial"/>
        </w:rPr>
        <w:t>BARRANQUILLA</w:t>
      </w:r>
      <w:r w:rsidR="00E97DF4" w:rsidRPr="008A04E0">
        <w:rPr>
          <w:rFonts w:ascii="Bookman Old Style" w:eastAsia="Arial" w:hAnsi="Bookman Old Style" w:cs="Arial"/>
        </w:rPr>
        <w:t xml:space="preserve"> </w:t>
      </w:r>
      <w:r>
        <w:rPr>
          <w:rFonts w:ascii="Bookman Old Style" w:eastAsia="Arial" w:hAnsi="Bookman Old Style" w:cs="Arial"/>
        </w:rPr>
        <w:t xml:space="preserve">- </w:t>
      </w:r>
      <w:r w:rsidR="00E97DF4" w:rsidRPr="008A04E0">
        <w:rPr>
          <w:rFonts w:ascii="Bookman Old Style" w:eastAsia="Arial" w:hAnsi="Bookman Old Style" w:cs="Arial"/>
        </w:rPr>
        <w:t>5 de septiembre</w:t>
      </w:r>
      <w:r w:rsidR="005E7DD5">
        <w:rPr>
          <w:rFonts w:ascii="Bookman Old Style" w:eastAsia="Arial" w:hAnsi="Bookman Old Style" w:cs="Arial"/>
        </w:rPr>
        <w:t>,</w:t>
      </w:r>
      <w:r w:rsidR="00E97DF4" w:rsidRPr="008A04E0">
        <w:rPr>
          <w:rFonts w:ascii="Bookman Old Style" w:eastAsia="Arial" w:hAnsi="Bookman Old Style" w:cs="Arial"/>
        </w:rPr>
        <w:t xml:space="preserve"> </w:t>
      </w:r>
    </w:p>
    <w:p w:rsidR="008A04E0" w:rsidRPr="008A04E0" w:rsidRDefault="008A04E0" w:rsidP="00644E8F">
      <w:pPr>
        <w:pStyle w:val="Prrafodelista"/>
        <w:numPr>
          <w:ilvl w:val="0"/>
          <w:numId w:val="36"/>
        </w:numPr>
        <w:jc w:val="both"/>
        <w:rPr>
          <w:rFonts w:ascii="Arial" w:eastAsia="Arial" w:hAnsi="Arial" w:cs="Arial"/>
        </w:rPr>
      </w:pPr>
      <w:r w:rsidRPr="008A04E0">
        <w:rPr>
          <w:rFonts w:ascii="Bookman Old Style" w:eastAsia="Arial" w:hAnsi="Bookman Old Style" w:cs="Arial"/>
        </w:rPr>
        <w:t xml:space="preserve">SANTA MARTA </w:t>
      </w:r>
      <w:r>
        <w:rPr>
          <w:rFonts w:ascii="Bookman Old Style" w:eastAsia="Arial" w:hAnsi="Bookman Old Style" w:cs="Arial"/>
        </w:rPr>
        <w:t xml:space="preserve">- </w:t>
      </w:r>
      <w:r w:rsidR="00E97DF4" w:rsidRPr="008A04E0">
        <w:rPr>
          <w:rFonts w:ascii="Bookman Old Style" w:eastAsia="Arial" w:hAnsi="Bookman Old Style" w:cs="Arial"/>
        </w:rPr>
        <w:t xml:space="preserve">6 de septiembre y </w:t>
      </w:r>
    </w:p>
    <w:p w:rsidR="00E97DF4" w:rsidRPr="008A04E0" w:rsidRDefault="008A04E0" w:rsidP="00644E8F">
      <w:pPr>
        <w:pStyle w:val="Prrafodelista"/>
        <w:numPr>
          <w:ilvl w:val="0"/>
          <w:numId w:val="36"/>
        </w:numPr>
        <w:jc w:val="both"/>
        <w:rPr>
          <w:rFonts w:ascii="Arial" w:eastAsia="Arial" w:hAnsi="Arial" w:cs="Arial"/>
        </w:rPr>
      </w:pPr>
      <w:r w:rsidRPr="008A04E0">
        <w:rPr>
          <w:rFonts w:ascii="Bookman Old Style" w:eastAsia="Arial" w:hAnsi="Bookman Old Style" w:cs="Arial"/>
        </w:rPr>
        <w:t>CALI</w:t>
      </w:r>
      <w:r w:rsidR="00E97DF4" w:rsidRPr="008A04E0">
        <w:rPr>
          <w:rFonts w:ascii="Bookman Old Style" w:eastAsia="Arial" w:hAnsi="Bookman Old Style" w:cs="Arial"/>
        </w:rPr>
        <w:t xml:space="preserve"> </w:t>
      </w:r>
      <w:r>
        <w:rPr>
          <w:rFonts w:ascii="Bookman Old Style" w:eastAsia="Arial" w:hAnsi="Bookman Old Style" w:cs="Arial"/>
        </w:rPr>
        <w:t xml:space="preserve">- </w:t>
      </w:r>
      <w:r w:rsidR="00E97DF4" w:rsidRPr="008A04E0">
        <w:rPr>
          <w:rFonts w:ascii="Bookman Old Style" w:eastAsia="Arial" w:hAnsi="Bookman Old Style" w:cs="Arial"/>
        </w:rPr>
        <w:t>12 de septiembre</w:t>
      </w:r>
      <w:r>
        <w:rPr>
          <w:rFonts w:ascii="Bookman Old Style" w:eastAsia="Arial" w:hAnsi="Bookman Old Style" w:cs="Arial"/>
        </w:rPr>
        <w:t>.</w:t>
      </w:r>
    </w:p>
    <w:p w:rsidR="00E97DF4" w:rsidRDefault="00E97DF4" w:rsidP="00644E8F">
      <w:pPr>
        <w:jc w:val="both"/>
        <w:rPr>
          <w:rFonts w:ascii="Bookman Old Style" w:hAnsi="Bookman Old Style"/>
          <w:bCs/>
          <w:color w:val="000000" w:themeColor="text1"/>
        </w:rPr>
      </w:pPr>
    </w:p>
    <w:p w:rsidR="000808F2" w:rsidRDefault="004B7D3A" w:rsidP="00644E8F">
      <w:pPr>
        <w:jc w:val="both"/>
        <w:rPr>
          <w:rFonts w:ascii="Bookman Old Style" w:hAnsi="Bookman Old Style"/>
          <w:bCs/>
          <w:color w:val="000000" w:themeColor="text1"/>
        </w:rPr>
      </w:pPr>
      <w:r>
        <w:rPr>
          <w:rFonts w:ascii="Bookman Old Style" w:hAnsi="Bookman Old Style"/>
          <w:bCs/>
          <w:color w:val="000000" w:themeColor="text1"/>
        </w:rPr>
        <w:t>A</w:t>
      </w:r>
      <w:r w:rsidR="008A04E0">
        <w:rPr>
          <w:rFonts w:ascii="Bookman Old Style" w:hAnsi="Bookman Old Style"/>
          <w:bCs/>
          <w:color w:val="000000" w:themeColor="text1"/>
        </w:rPr>
        <w:t xml:space="preserve">unado a los anteriores insumos, </w:t>
      </w:r>
      <w:r>
        <w:rPr>
          <w:rFonts w:ascii="Bookman Old Style" w:hAnsi="Bookman Old Style"/>
          <w:bCs/>
          <w:color w:val="000000" w:themeColor="text1"/>
        </w:rPr>
        <w:t>esta iniciativa legislativa</w:t>
      </w:r>
      <w:r w:rsidR="00644E8F">
        <w:rPr>
          <w:rFonts w:ascii="Bookman Old Style" w:hAnsi="Bookman Old Style"/>
          <w:bCs/>
          <w:color w:val="000000" w:themeColor="text1"/>
        </w:rPr>
        <w:t xml:space="preserve"> incorpora en sus consideraciones </w:t>
      </w:r>
      <w:r>
        <w:rPr>
          <w:rFonts w:ascii="Bookman Old Style" w:hAnsi="Bookman Old Style"/>
          <w:bCs/>
          <w:color w:val="000000" w:themeColor="text1"/>
        </w:rPr>
        <w:t>la situación de los plásticos de un solo uso en el marco de la</w:t>
      </w:r>
      <w:r w:rsidR="00A343BE" w:rsidRPr="004B7D3A">
        <w:rPr>
          <w:rFonts w:ascii="Bookman Old Style" w:hAnsi="Bookman Old Style"/>
          <w:bCs/>
          <w:color w:val="000000" w:themeColor="text1"/>
        </w:rPr>
        <w:t xml:space="preserve"> pandemia generada por el COVID-19.</w:t>
      </w:r>
    </w:p>
    <w:p w:rsidR="008C3609" w:rsidRDefault="008C3609" w:rsidP="005E7DD5">
      <w:pPr>
        <w:jc w:val="center"/>
        <w:rPr>
          <w:rFonts w:ascii="Bookman Old Style" w:hAnsi="Bookman Old Style"/>
          <w:bCs/>
          <w:color w:val="000000" w:themeColor="text1"/>
        </w:rPr>
      </w:pPr>
    </w:p>
    <w:p w:rsidR="005E7DD5" w:rsidRDefault="005E7DD5" w:rsidP="005E7DD5">
      <w:pPr>
        <w:jc w:val="center"/>
        <w:rPr>
          <w:rFonts w:ascii="Bookman Old Style" w:hAnsi="Bookman Old Style"/>
          <w:bCs/>
          <w:color w:val="000000" w:themeColor="text1"/>
        </w:rPr>
      </w:pPr>
    </w:p>
    <w:p w:rsidR="00BD5F94" w:rsidRDefault="00BD5F94" w:rsidP="005E7DD5">
      <w:pPr>
        <w:jc w:val="center"/>
        <w:rPr>
          <w:rFonts w:ascii="Bookman Old Style" w:hAnsi="Bookman Old Style"/>
          <w:bCs/>
          <w:color w:val="000000" w:themeColor="text1"/>
        </w:rPr>
      </w:pPr>
    </w:p>
    <w:p w:rsidR="00AB2F66" w:rsidRPr="00BD5F94" w:rsidRDefault="00AB2F66" w:rsidP="00644E8F">
      <w:pPr>
        <w:pStyle w:val="Prrafodelista"/>
        <w:numPr>
          <w:ilvl w:val="0"/>
          <w:numId w:val="1"/>
        </w:numPr>
        <w:jc w:val="both"/>
        <w:rPr>
          <w:rFonts w:ascii="Bookman Old Style" w:hAnsi="Bookman Old Style"/>
          <w:b/>
          <w:bCs/>
        </w:rPr>
      </w:pPr>
      <w:r w:rsidRPr="00747A3B">
        <w:rPr>
          <w:rFonts w:ascii="Bookman Old Style" w:hAnsi="Bookman Old Style"/>
          <w:b/>
          <w:bCs/>
          <w:color w:val="000000" w:themeColor="text1"/>
        </w:rPr>
        <w:t>JUSTIFICACION DEL PROYECTO.</w:t>
      </w:r>
    </w:p>
    <w:p w:rsidR="00BD5F94" w:rsidRPr="00D137C1" w:rsidRDefault="00BD5F94" w:rsidP="00BD5F94">
      <w:pPr>
        <w:pStyle w:val="Prrafodelista"/>
        <w:ind w:left="360"/>
        <w:jc w:val="both"/>
        <w:rPr>
          <w:rFonts w:ascii="Bookman Old Style" w:hAnsi="Bookman Old Style"/>
          <w:b/>
          <w:bCs/>
        </w:rPr>
      </w:pPr>
    </w:p>
    <w:p w:rsidR="00AB2F66" w:rsidRPr="008B3641" w:rsidRDefault="00AB2F66" w:rsidP="00644E8F">
      <w:pPr>
        <w:pStyle w:val="Prrafodelista"/>
        <w:numPr>
          <w:ilvl w:val="1"/>
          <w:numId w:val="1"/>
        </w:numPr>
        <w:ind w:left="1276" w:hanging="916"/>
        <w:jc w:val="both"/>
        <w:rPr>
          <w:rFonts w:ascii="Bookman Old Style" w:hAnsi="Bookman Old Style"/>
          <w:b/>
          <w:bCs/>
          <w:color w:val="000000" w:themeColor="text1"/>
        </w:rPr>
      </w:pPr>
      <w:bookmarkStart w:id="2" w:name="OLE_LINK10"/>
      <w:r w:rsidRPr="008B3641">
        <w:rPr>
          <w:rFonts w:ascii="Bookman Old Style" w:hAnsi="Bookman Old Style"/>
          <w:b/>
          <w:bCs/>
          <w:color w:val="000000" w:themeColor="text1"/>
        </w:rPr>
        <w:t xml:space="preserve">IMPACTO DE LA CONTAMINACIÓN </w:t>
      </w:r>
      <w:r w:rsidR="001D4542">
        <w:rPr>
          <w:rFonts w:ascii="Bookman Old Style" w:hAnsi="Bookman Old Style"/>
          <w:b/>
          <w:bCs/>
          <w:color w:val="000000" w:themeColor="text1"/>
        </w:rPr>
        <w:t xml:space="preserve">POR PLÁSTICO </w:t>
      </w:r>
      <w:r w:rsidRPr="008B3641">
        <w:rPr>
          <w:rFonts w:ascii="Bookman Old Style" w:hAnsi="Bookman Old Style"/>
          <w:b/>
          <w:bCs/>
          <w:color w:val="000000" w:themeColor="text1"/>
        </w:rPr>
        <w:t>A NIVEL MUNDIAL</w:t>
      </w:r>
      <w:r w:rsidRPr="008B3641">
        <w:rPr>
          <w:rFonts w:ascii="Bookman Old Style" w:hAnsi="Bookman Old Style"/>
          <w:b/>
          <w:bCs/>
          <w:color w:val="000000" w:themeColor="text1"/>
        </w:rPr>
        <w:tab/>
      </w:r>
    </w:p>
    <w:p w:rsidR="00AB2F66" w:rsidRPr="00AB2F66" w:rsidRDefault="00AB2F66" w:rsidP="00644E8F">
      <w:pPr>
        <w:pStyle w:val="Prrafodelista"/>
        <w:rPr>
          <w:rFonts w:ascii="Bookman Old Style" w:hAnsi="Bookman Old Style"/>
          <w:bCs/>
          <w:color w:val="000000" w:themeColor="text1"/>
        </w:rPr>
      </w:pPr>
    </w:p>
    <w:p w:rsidR="00C462BD" w:rsidRDefault="00C462BD" w:rsidP="00644E8F">
      <w:pPr>
        <w:jc w:val="both"/>
        <w:rPr>
          <w:rFonts w:ascii="Bookman Old Style" w:hAnsi="Bookman Old Style" w:cs="Arial"/>
        </w:rPr>
      </w:pPr>
      <w:r>
        <w:rPr>
          <w:rFonts w:ascii="Bookman Old Style" w:hAnsi="Bookman Old Style" w:cs="Arial"/>
        </w:rPr>
        <w:t>En el reporte del Estado de los Plásticos presentado por las Naciones Unidas</w:t>
      </w:r>
      <w:r w:rsidR="00E12EA6">
        <w:rPr>
          <w:rStyle w:val="Refdenotaalpie"/>
          <w:rFonts w:ascii="Bookman Old Style" w:hAnsi="Bookman Old Style" w:cs="Arial"/>
        </w:rPr>
        <w:footnoteReference w:id="1"/>
      </w:r>
      <w:r w:rsidR="000F5F40">
        <w:rPr>
          <w:rFonts w:ascii="Bookman Old Style" w:hAnsi="Bookman Old Style" w:cs="Arial"/>
        </w:rPr>
        <w:t xml:space="preserve"> se afirma</w:t>
      </w:r>
      <w:r w:rsidR="00D137C1">
        <w:rPr>
          <w:rFonts w:ascii="Bookman Old Style" w:hAnsi="Bookman Old Style" w:cs="Arial"/>
        </w:rPr>
        <w:t>,</w:t>
      </w:r>
      <w:r w:rsidR="000F5F40">
        <w:rPr>
          <w:rFonts w:ascii="Bookman Old Style" w:hAnsi="Bookman Old Style" w:cs="Arial"/>
        </w:rPr>
        <w:t xml:space="preserve"> que:</w:t>
      </w:r>
    </w:p>
    <w:p w:rsidR="00C462BD" w:rsidRDefault="00C462BD" w:rsidP="00644E8F">
      <w:pPr>
        <w:jc w:val="both"/>
        <w:rPr>
          <w:rFonts w:ascii="Bookman Old Style" w:hAnsi="Bookman Old Style" w:cs="Arial"/>
        </w:rPr>
      </w:pPr>
    </w:p>
    <w:p w:rsidR="00C462BD" w:rsidRPr="00CC49C9" w:rsidRDefault="000F5F40" w:rsidP="00644E8F">
      <w:pPr>
        <w:ind w:left="851" w:right="900"/>
        <w:jc w:val="both"/>
        <w:rPr>
          <w:rFonts w:ascii="Bookman Old Style" w:hAnsi="Bookman Old Style" w:cs="Arial"/>
          <w:i/>
          <w:sz w:val="22"/>
          <w:szCs w:val="22"/>
        </w:rPr>
      </w:pPr>
      <w:r w:rsidRPr="00CC49C9">
        <w:rPr>
          <w:rFonts w:ascii="Bookman Old Style" w:hAnsi="Bookman Old Style" w:cs="Arial"/>
          <w:i/>
          <w:sz w:val="22"/>
          <w:szCs w:val="22"/>
        </w:rPr>
        <w:t>“</w:t>
      </w:r>
      <w:r w:rsidR="00C462BD" w:rsidRPr="00CC49C9">
        <w:rPr>
          <w:rFonts w:ascii="Bookman Old Style" w:hAnsi="Bookman Old Style" w:cs="Arial"/>
          <w:i/>
          <w:sz w:val="22"/>
          <w:szCs w:val="22"/>
        </w:rPr>
        <w:t>Los beneficios del plástico son innegables. El material es barato, liviano y fácil de hacer. Estas cualidades han llevado a un auge en la producción de plástico durante el siglo pasado y la tendencia continuará. Se estima que la producción mundial de plástico se disparará en los próximos 10-15 años. Actualmente, somos incapaces de hacer frente a la cantidad de residuos plásticos que generamos. Solo una pequeña fracción se recicla y alrededor de 13 millones de toneladas de plástico se filtran en nuestros océanos cada año, dañando la biodiversidad, las economías y, potencialmente, nuestra propia salud.</w:t>
      </w:r>
    </w:p>
    <w:p w:rsidR="005567D4" w:rsidRPr="00CC49C9" w:rsidRDefault="005567D4" w:rsidP="00644E8F">
      <w:pPr>
        <w:ind w:left="851" w:right="900"/>
        <w:jc w:val="both"/>
        <w:rPr>
          <w:rFonts w:ascii="Bookman Old Style" w:hAnsi="Bookman Old Style" w:cs="Arial"/>
          <w:i/>
          <w:sz w:val="22"/>
          <w:szCs w:val="22"/>
        </w:rPr>
      </w:pPr>
    </w:p>
    <w:p w:rsidR="00033BD3" w:rsidRPr="00CC49C9" w:rsidRDefault="00C462BD" w:rsidP="00644E8F">
      <w:pPr>
        <w:ind w:left="851" w:right="900"/>
        <w:jc w:val="both"/>
        <w:rPr>
          <w:rFonts w:ascii="Bookman Old Style" w:hAnsi="Bookman Old Style" w:cs="Arial"/>
          <w:i/>
          <w:sz w:val="22"/>
          <w:szCs w:val="22"/>
        </w:rPr>
      </w:pPr>
      <w:r w:rsidRPr="00CC49C9">
        <w:rPr>
          <w:rFonts w:ascii="Bookman Old Style" w:hAnsi="Bookman Old Style" w:cs="Arial"/>
          <w:i/>
          <w:sz w:val="22"/>
          <w:szCs w:val="22"/>
        </w:rPr>
        <w:t>El mundo necesita urgentemente reconsiderar la manera en la que fabricamos, usamos y administramos el plástico.</w:t>
      </w:r>
    </w:p>
    <w:p w:rsidR="00033BD3" w:rsidRPr="00CC49C9" w:rsidRDefault="00033BD3" w:rsidP="00644E8F">
      <w:pPr>
        <w:ind w:left="851" w:right="900"/>
        <w:jc w:val="both"/>
        <w:rPr>
          <w:rFonts w:ascii="Bookman Old Style" w:hAnsi="Bookman Old Style" w:cs="Arial"/>
          <w:i/>
          <w:sz w:val="22"/>
          <w:szCs w:val="22"/>
        </w:rPr>
      </w:pPr>
    </w:p>
    <w:p w:rsidR="00033BD3" w:rsidRPr="00CC49C9" w:rsidRDefault="00033BD3" w:rsidP="00644E8F">
      <w:pPr>
        <w:ind w:left="851" w:right="900"/>
        <w:jc w:val="both"/>
        <w:rPr>
          <w:rFonts w:ascii="Bookman Old Style" w:hAnsi="Bookman Old Style" w:cs="Arial"/>
          <w:i/>
          <w:sz w:val="22"/>
          <w:szCs w:val="22"/>
        </w:rPr>
      </w:pPr>
      <w:r w:rsidRPr="00CC49C9">
        <w:rPr>
          <w:rFonts w:ascii="Bookman Old Style" w:hAnsi="Bookman Old Style" w:cs="Arial"/>
          <w:i/>
          <w:sz w:val="22"/>
          <w:szCs w:val="22"/>
        </w:rPr>
        <w:t>(…) El tamaño del desafío es desalentador. Desde la década de 1950, la producción de plástico ha superado a la de casi cualquier otro material. Gran parte del plástico que producimos está diseñado para desecharse después de ser utilizado una sola vez. Como resultado, los envases de plástico representan aproximadamente la mitad de los desecho</w:t>
      </w:r>
      <w:r w:rsidR="00D21BA9" w:rsidRPr="00CC49C9">
        <w:rPr>
          <w:rFonts w:ascii="Bookman Old Style" w:hAnsi="Bookman Old Style" w:cs="Arial"/>
          <w:i/>
          <w:sz w:val="22"/>
          <w:szCs w:val="22"/>
        </w:rPr>
        <w:t>s de plástico de todo el mundo (…).</w:t>
      </w:r>
    </w:p>
    <w:p w:rsidR="00D21BA9" w:rsidRPr="00CC49C9" w:rsidRDefault="00D21BA9" w:rsidP="00644E8F">
      <w:pPr>
        <w:ind w:left="851" w:right="900"/>
        <w:jc w:val="both"/>
        <w:rPr>
          <w:rFonts w:ascii="Bookman Old Style" w:hAnsi="Bookman Old Style" w:cs="Arial"/>
          <w:i/>
          <w:sz w:val="22"/>
          <w:szCs w:val="22"/>
        </w:rPr>
      </w:pPr>
    </w:p>
    <w:p w:rsidR="00033BD3" w:rsidRPr="00CC49C9" w:rsidRDefault="00033BD3" w:rsidP="00644E8F">
      <w:pPr>
        <w:ind w:left="851" w:right="900"/>
        <w:jc w:val="both"/>
        <w:rPr>
          <w:rFonts w:ascii="Bookman Old Style" w:hAnsi="Bookman Old Style" w:cs="Arial"/>
          <w:i/>
          <w:sz w:val="22"/>
          <w:szCs w:val="22"/>
        </w:rPr>
      </w:pPr>
      <w:r w:rsidRPr="00CC49C9">
        <w:rPr>
          <w:rFonts w:ascii="Bookman Old Style" w:hAnsi="Bookman Old Style" w:cs="Arial"/>
          <w:i/>
          <w:sz w:val="22"/>
          <w:szCs w:val="22"/>
        </w:rPr>
        <w:t xml:space="preserve">Nuestra capacidad para hacer frente a los desechos de plástico ya está sobrepasada. Solo se ha reciclado 9% de </w:t>
      </w:r>
      <w:r w:rsidR="00084508" w:rsidRPr="00CC49C9">
        <w:rPr>
          <w:rFonts w:ascii="Bookman Old Style" w:hAnsi="Bookman Old Style" w:cs="Arial"/>
          <w:i/>
          <w:sz w:val="22"/>
          <w:szCs w:val="22"/>
        </w:rPr>
        <w:t>los 9.000 millones</w:t>
      </w:r>
      <w:r w:rsidRPr="00CC49C9">
        <w:rPr>
          <w:rFonts w:ascii="Bookman Old Style" w:hAnsi="Bookman Old Style" w:cs="Arial"/>
          <w:i/>
          <w:sz w:val="22"/>
          <w:szCs w:val="22"/>
        </w:rPr>
        <w:t xml:space="preserve"> de toneladas de plástico que se han</w:t>
      </w:r>
      <w:r w:rsidR="00DC3D08" w:rsidRPr="00CC49C9">
        <w:rPr>
          <w:rFonts w:ascii="Bookman Old Style" w:hAnsi="Bookman Old Style" w:cs="Arial"/>
          <w:i/>
          <w:sz w:val="22"/>
          <w:szCs w:val="22"/>
        </w:rPr>
        <w:t xml:space="preserve"> producido en el mundo. La mayor parte ha terminado en vertederos, basureros o en el medio ambiente. Si continúan los patrones de consumo y las prácticas de gestión actuales, para 2050 habrá alrededor de 12.000 millones de toneladas de basura plástica en los vertederos y espacios naturales. En ese entonces, si el aumento en la producción de plástico mantiene su ritmo vigente, la industria de este polímero consumirá 20% de la producción global de petróleo.</w:t>
      </w:r>
    </w:p>
    <w:p w:rsidR="008B5286" w:rsidRPr="00CC49C9" w:rsidRDefault="008B5286" w:rsidP="00644E8F">
      <w:pPr>
        <w:ind w:left="851" w:right="900"/>
        <w:jc w:val="both"/>
        <w:rPr>
          <w:rFonts w:ascii="Bookman Old Style" w:hAnsi="Bookman Old Style" w:cs="Arial"/>
          <w:i/>
          <w:sz w:val="22"/>
          <w:szCs w:val="22"/>
        </w:rPr>
      </w:pPr>
    </w:p>
    <w:p w:rsidR="008B5286" w:rsidRPr="00CC49C9" w:rsidRDefault="008B5286" w:rsidP="00644E8F">
      <w:pPr>
        <w:ind w:left="851" w:right="900"/>
        <w:jc w:val="both"/>
        <w:rPr>
          <w:rFonts w:ascii="Bookman Old Style" w:hAnsi="Bookman Old Style" w:cs="Arial"/>
          <w:i/>
          <w:sz w:val="22"/>
          <w:szCs w:val="22"/>
        </w:rPr>
      </w:pPr>
      <w:r w:rsidRPr="00CC49C9">
        <w:rPr>
          <w:rFonts w:ascii="Bookman Old Style" w:hAnsi="Bookman Old Style" w:cs="Arial"/>
          <w:i/>
          <w:sz w:val="22"/>
          <w:szCs w:val="22"/>
        </w:rPr>
        <w:t xml:space="preserve">La mayoría de los plásticos no se biodegradan. En cambio, se fragmentan lentamente en trozos más pequeños hasta convertirse en microplásticos. Cuando el plástico alcanza esta etapa, se vuelve aún más difícil de retirar de los océanos. Los estudios sugieren que las bolsas de plástico y los contenedores hechos de espuma de poliestireno expandido pueden tardar hasta miles de años en descomponerse, por lo que contaminan el suelo y el agua por un largo período de tiempo. Los microplásticos, si son ingeridos por los peces, pueden ingresar a nuestra cadena alimenticia. Se han encontrado en la sal de mesa comercial y los estudios muestran que 90% del agua embotellada y 83% del agua del grifo contienen </w:t>
      </w:r>
      <w:r w:rsidRPr="00CC49C9">
        <w:rPr>
          <w:rFonts w:ascii="Bookman Old Style" w:hAnsi="Bookman Old Style" w:cs="Arial"/>
          <w:i/>
          <w:sz w:val="22"/>
          <w:szCs w:val="22"/>
        </w:rPr>
        <w:lastRenderedPageBreak/>
        <w:t>partículas de plástico. Es preocupante que se sepa poco sobre los impactos de los microplásticos en la salud humana.</w:t>
      </w:r>
    </w:p>
    <w:p w:rsidR="00813EF2" w:rsidRPr="00CC49C9" w:rsidRDefault="00813EF2" w:rsidP="00644E8F">
      <w:pPr>
        <w:ind w:left="851" w:right="900"/>
        <w:jc w:val="both"/>
        <w:rPr>
          <w:rFonts w:ascii="Bookman Old Style" w:hAnsi="Bookman Old Style" w:cs="Arial"/>
          <w:i/>
          <w:sz w:val="22"/>
          <w:szCs w:val="22"/>
        </w:rPr>
      </w:pPr>
    </w:p>
    <w:p w:rsidR="00B44C70" w:rsidRPr="00CC49C9" w:rsidRDefault="00B44C70" w:rsidP="00644E8F">
      <w:pPr>
        <w:ind w:left="851" w:right="900"/>
        <w:jc w:val="both"/>
        <w:rPr>
          <w:rFonts w:ascii="Bookman Old Style" w:hAnsi="Bookman Old Style" w:cs="Arial"/>
          <w:i/>
          <w:sz w:val="22"/>
          <w:szCs w:val="22"/>
        </w:rPr>
      </w:pPr>
      <w:r w:rsidRPr="00CC49C9">
        <w:rPr>
          <w:rFonts w:ascii="Bookman Old Style" w:hAnsi="Bookman Old Style" w:cs="Arial"/>
          <w:i/>
          <w:sz w:val="22"/>
          <w:szCs w:val="22"/>
        </w:rPr>
        <w:t xml:space="preserve">Los plásticos de un solo uso más comúnmente encontrados en el medio ambiente son, </w:t>
      </w:r>
      <w:r w:rsidRPr="0066152A">
        <w:rPr>
          <w:rFonts w:ascii="Bookman Old Style" w:hAnsi="Bookman Old Style" w:cs="Arial"/>
          <w:b/>
          <w:i/>
          <w:sz w:val="22"/>
          <w:szCs w:val="22"/>
          <w:u w:val="single"/>
        </w:rPr>
        <w:t>en orden de magnitud</w:t>
      </w:r>
      <w:r w:rsidRPr="00CC49C9">
        <w:rPr>
          <w:rFonts w:ascii="Bookman Old Style" w:hAnsi="Bookman Old Style" w:cs="Arial"/>
          <w:i/>
          <w:sz w:val="22"/>
          <w:szCs w:val="22"/>
        </w:rPr>
        <w:t xml:space="preserve">, </w:t>
      </w:r>
      <w:r w:rsidRPr="00267C3A">
        <w:rPr>
          <w:rFonts w:ascii="Bookman Old Style" w:hAnsi="Bookman Old Style" w:cs="Arial"/>
          <w:b/>
          <w:i/>
          <w:sz w:val="22"/>
          <w:szCs w:val="22"/>
        </w:rPr>
        <w:t>colillas de cigarrillos, botellas de bebidas, tapas de botellas, envoltorios de alimentos, bolsas de plástico de supermercados, tapas de plástico, sorbetes y agitadores, otros tipos de bolsas de plástico y envases de espuma de poliestireno para llevar alimentos</w:t>
      </w:r>
      <w:r w:rsidRPr="00CC49C9">
        <w:rPr>
          <w:rFonts w:ascii="Bookman Old Style" w:hAnsi="Bookman Old Style" w:cs="Arial"/>
          <w:i/>
          <w:sz w:val="22"/>
          <w:szCs w:val="22"/>
        </w:rPr>
        <w:t>. Estos son los resultados de una cultura de "usar y tirar", que trata el plástico como un material desechable y no como un recurso valioso que debe ser aprovechado.</w:t>
      </w:r>
    </w:p>
    <w:p w:rsidR="00B44C70" w:rsidRPr="00CC49C9" w:rsidRDefault="00B44C70" w:rsidP="00644E8F">
      <w:pPr>
        <w:ind w:left="851" w:right="900"/>
        <w:jc w:val="both"/>
        <w:rPr>
          <w:rFonts w:ascii="Bookman Old Style" w:hAnsi="Bookman Old Style" w:cs="Arial"/>
          <w:i/>
          <w:sz w:val="22"/>
          <w:szCs w:val="22"/>
        </w:rPr>
      </w:pPr>
    </w:p>
    <w:p w:rsidR="00813EF2" w:rsidRPr="00CC49C9" w:rsidRDefault="00B44C70" w:rsidP="00644E8F">
      <w:pPr>
        <w:ind w:left="851" w:right="900"/>
        <w:jc w:val="both"/>
        <w:rPr>
          <w:rFonts w:ascii="Bookman Old Style" w:hAnsi="Bookman Old Style" w:cs="Arial"/>
          <w:i/>
          <w:sz w:val="22"/>
          <w:szCs w:val="22"/>
        </w:rPr>
      </w:pPr>
      <w:r w:rsidRPr="00CC49C9">
        <w:rPr>
          <w:rFonts w:ascii="Bookman Old Style" w:hAnsi="Bookman Old Style" w:cs="Arial"/>
          <w:i/>
          <w:sz w:val="22"/>
          <w:szCs w:val="22"/>
        </w:rPr>
        <w:t>El desperdicio de plástico causa un sinfín de problemas cuando se filtra al medio</w:t>
      </w:r>
      <w:r w:rsidRPr="00CC49C9">
        <w:rPr>
          <w:sz w:val="22"/>
          <w:szCs w:val="22"/>
        </w:rPr>
        <w:t xml:space="preserve"> </w:t>
      </w:r>
      <w:r w:rsidRPr="00CC49C9">
        <w:rPr>
          <w:rFonts w:ascii="Bookman Old Style" w:hAnsi="Bookman Old Style" w:cs="Arial"/>
          <w:i/>
          <w:sz w:val="22"/>
          <w:szCs w:val="22"/>
        </w:rPr>
        <w:t>ambiente. Las bolsas de plástico pueden bloquear las vías fluviales y agravar los desastres naturales. Al obstruir las alcantarillas y proporcionar lugares de cría para los mosquitos y las plagas, las bolsas de plástico pueden aumentar la incidencia de enfermedades transmitidas por vectores, como la malaria. Se han encontrado altas concentraciones de materiales plásticos, particularmente bolsas de plástico, bloqueando las vías respiratorias y los estómagos de cientos de especies. Las bolsas a menudo son ingeridas por tortugas y delfines que las confunden con comida. Existe evidencia de que los químicos tóxicos agregados durante la fabricación de plástico se transfieren al tejido animal y eventualmente ingresan a la cadena alimenticia humana. Los productos de espuma de poliestireno, que contienen sustancias químicas cancerígenas como el estireno y el benceno, son altamente tóxicos y en caso de ser ingeridos pueden causar afectaciones al sistema nervioso, los pulmones y los órganos reproductores. Las toxinas en los envases de este material pueden filtrarse en los alimentos y bebidas.</w:t>
      </w:r>
    </w:p>
    <w:p w:rsidR="00B44C70" w:rsidRPr="00CC49C9" w:rsidRDefault="00B44C70" w:rsidP="00644E8F">
      <w:pPr>
        <w:ind w:left="851" w:right="900"/>
        <w:jc w:val="both"/>
        <w:rPr>
          <w:rFonts w:ascii="Bookman Old Style" w:hAnsi="Bookman Old Style" w:cs="Arial"/>
          <w:i/>
          <w:sz w:val="22"/>
          <w:szCs w:val="22"/>
        </w:rPr>
      </w:pPr>
    </w:p>
    <w:p w:rsidR="00B44C70" w:rsidRPr="00CC49C9" w:rsidRDefault="00B44C70" w:rsidP="00644E8F">
      <w:pPr>
        <w:ind w:left="851" w:right="900"/>
        <w:jc w:val="both"/>
        <w:rPr>
          <w:rFonts w:ascii="Bookman Old Style" w:hAnsi="Bookman Old Style" w:cs="Arial"/>
          <w:i/>
          <w:sz w:val="22"/>
          <w:szCs w:val="22"/>
        </w:rPr>
      </w:pPr>
      <w:r w:rsidRPr="00CC49C9">
        <w:rPr>
          <w:rFonts w:ascii="Bookman Old Style" w:hAnsi="Bookman Old Style" w:cs="Arial"/>
          <w:i/>
          <w:sz w:val="22"/>
          <w:szCs w:val="22"/>
        </w:rPr>
        <w:t>En los países pobres, los residuos de plástico a menudo se queman para generar una fuente de calor o cocinar, lo que expone a las personas a emisiones tóxicas. La eliminación de residuos de plástico mediante la incineración a cielo abierto emite gases nocivos como furanos y dioxinas.</w:t>
      </w:r>
    </w:p>
    <w:p w:rsidR="0028680E" w:rsidRPr="00CC49C9" w:rsidRDefault="0028680E" w:rsidP="00644E8F">
      <w:pPr>
        <w:ind w:left="851" w:right="900"/>
        <w:jc w:val="both"/>
        <w:rPr>
          <w:rFonts w:ascii="Bookman Old Style" w:hAnsi="Bookman Old Style" w:cs="Arial"/>
          <w:i/>
          <w:sz w:val="22"/>
          <w:szCs w:val="22"/>
        </w:rPr>
      </w:pPr>
    </w:p>
    <w:p w:rsidR="00B44C70" w:rsidRPr="0066152A" w:rsidRDefault="00B44C70" w:rsidP="00644E8F">
      <w:pPr>
        <w:ind w:left="851" w:right="900"/>
        <w:jc w:val="both"/>
        <w:rPr>
          <w:rFonts w:ascii="Bookman Old Style" w:hAnsi="Bookman Old Style" w:cs="Arial"/>
          <w:sz w:val="22"/>
          <w:szCs w:val="22"/>
        </w:rPr>
      </w:pPr>
      <w:r w:rsidRPr="00CC49C9">
        <w:rPr>
          <w:rFonts w:ascii="Bookman Old Style" w:hAnsi="Bookman Old Style" w:cs="Arial"/>
          <w:i/>
          <w:sz w:val="22"/>
          <w:szCs w:val="22"/>
        </w:rPr>
        <w:t xml:space="preserve">El daño económico causado por los desechos plásticos es enorme. Solo en la región de Asia-Pacífico, la basura plástica le cuesta a las industrias de turismo, pesca y transporte US$1.300 millones al año. En Europa, la limpieza de los residuos de plástico de las costas y las playas cuesta alrededor de € 630 millones por año. Estudios sugieren que el daño económico total al ecosistema marino mundial </w:t>
      </w:r>
      <w:r w:rsidRPr="00CC49C9">
        <w:rPr>
          <w:rFonts w:ascii="Bookman Old Style" w:hAnsi="Bookman Old Style" w:cs="Arial"/>
          <w:i/>
          <w:sz w:val="22"/>
          <w:szCs w:val="22"/>
        </w:rPr>
        <w:lastRenderedPageBreak/>
        <w:t>causado por el plástico asciende a por lo menos US$13 mil millones cada año. Las razones para actuar -económicas, de salud y ambientales- son claras</w:t>
      </w:r>
      <w:r w:rsidRPr="00CC49C9">
        <w:rPr>
          <w:rFonts w:ascii="Bookman Old Style" w:hAnsi="Bookman Old Style" w:cs="Arial"/>
          <w:i/>
        </w:rPr>
        <w:t>.”</w:t>
      </w:r>
      <w:r w:rsidR="0066152A">
        <w:rPr>
          <w:rFonts w:ascii="Bookman Old Style" w:hAnsi="Bookman Old Style" w:cs="Arial"/>
          <w:i/>
        </w:rPr>
        <w:t xml:space="preserve"> </w:t>
      </w:r>
      <w:r w:rsidR="0066152A" w:rsidRPr="0066152A">
        <w:rPr>
          <w:rFonts w:ascii="Bookman Old Style" w:hAnsi="Bookman Old Style" w:cs="Arial"/>
          <w:sz w:val="22"/>
          <w:szCs w:val="22"/>
        </w:rPr>
        <w:t>(Negrilla y subrayado fuera de texto)</w:t>
      </w:r>
    </w:p>
    <w:p w:rsidR="00033BD3" w:rsidRDefault="00033BD3" w:rsidP="00644E8F">
      <w:pPr>
        <w:ind w:left="284"/>
        <w:jc w:val="both"/>
        <w:rPr>
          <w:rFonts w:ascii="Bookman Old Style" w:hAnsi="Bookman Old Style" w:cs="Arial"/>
          <w:i/>
        </w:rPr>
      </w:pPr>
    </w:p>
    <w:p w:rsidR="0066579A" w:rsidRDefault="0066579A" w:rsidP="00644E8F">
      <w:pPr>
        <w:jc w:val="both"/>
        <w:rPr>
          <w:rFonts w:ascii="Bookman Old Style" w:hAnsi="Bookman Old Style" w:cs="Tahoma"/>
          <w:bCs/>
          <w:lang w:val="es-ES" w:eastAsia="es-ES"/>
        </w:rPr>
      </w:pPr>
      <w:r w:rsidRPr="00A9540E">
        <w:rPr>
          <w:rFonts w:ascii="Bookman Old Style" w:hAnsi="Bookman Old Style" w:cs="Tahoma"/>
          <w:lang w:val="es-ES_tradnl" w:eastAsia="es-ES"/>
        </w:rPr>
        <w:t xml:space="preserve">Según lo reportado en el artículo publicado por el Tiempo, con autoría de </w:t>
      </w:r>
      <w:r w:rsidRPr="00A9540E">
        <w:rPr>
          <w:rFonts w:ascii="Bookman Old Style" w:hAnsi="Bookman Old Style" w:cs="Tahoma"/>
          <w:lang w:val="es-ES" w:eastAsia="es-ES"/>
        </w:rPr>
        <w:t>Juan Manuel Flórez con fecha del 08 de julio 2018, titulado “</w:t>
      </w:r>
      <w:r w:rsidRPr="00A9540E">
        <w:rPr>
          <w:rFonts w:ascii="Bookman Old Style" w:hAnsi="Bookman Old Style" w:cs="Tahoma"/>
          <w:b/>
          <w:bCs/>
          <w:lang w:val="es-ES" w:eastAsia="es-ES"/>
        </w:rPr>
        <w:t>Ante presión, multinacionales se suman a la lucha contra el plástico”</w:t>
      </w:r>
      <w:r w:rsidRPr="007C0F09">
        <w:rPr>
          <w:rStyle w:val="Refdenotaalpie"/>
          <w:rFonts w:ascii="Bookman Old Style" w:hAnsi="Bookman Old Style" w:cs="Tahoma"/>
          <w:bCs/>
          <w:lang w:val="es-ES" w:eastAsia="es-ES"/>
        </w:rPr>
        <w:footnoteReference w:id="2"/>
      </w:r>
      <w:r w:rsidRPr="00A9540E">
        <w:rPr>
          <w:rFonts w:ascii="Bookman Old Style" w:hAnsi="Bookman Old Style" w:cs="Tahoma"/>
          <w:bCs/>
          <w:lang w:val="es-ES" w:eastAsia="es-ES"/>
        </w:rPr>
        <w:t>, se presenta la siguiente información:</w:t>
      </w:r>
    </w:p>
    <w:p w:rsidR="003800F5" w:rsidRPr="00A9540E" w:rsidRDefault="003800F5" w:rsidP="00644E8F">
      <w:pPr>
        <w:jc w:val="both"/>
        <w:rPr>
          <w:rFonts w:ascii="Bookman Old Style" w:hAnsi="Bookman Old Style" w:cs="Tahoma"/>
          <w:bCs/>
          <w:lang w:val="es-ES" w:eastAsia="es-ES"/>
        </w:rPr>
      </w:pPr>
    </w:p>
    <w:p w:rsidR="0066579A" w:rsidRPr="003800F5" w:rsidRDefault="0066579A" w:rsidP="00644E8F">
      <w:pPr>
        <w:ind w:left="851" w:right="900"/>
        <w:jc w:val="both"/>
        <w:rPr>
          <w:rFonts w:ascii="Bookman Old Style" w:hAnsi="Bookman Old Style" w:cs="Tahoma"/>
          <w:i/>
          <w:sz w:val="22"/>
          <w:szCs w:val="22"/>
          <w:lang w:val="es-ES" w:eastAsia="es-ES"/>
        </w:rPr>
      </w:pPr>
      <w:r w:rsidRPr="003800F5">
        <w:rPr>
          <w:rFonts w:ascii="Bookman Old Style" w:hAnsi="Bookman Old Style" w:cs="Tahoma"/>
          <w:i/>
          <w:sz w:val="22"/>
          <w:szCs w:val="22"/>
          <w:lang w:val="es-ES" w:eastAsia="es-ES"/>
        </w:rPr>
        <w:t>“</w:t>
      </w:r>
      <w:r w:rsidRPr="003800F5">
        <w:rPr>
          <w:rFonts w:ascii="Bookman Old Style" w:hAnsi="Bookman Old Style" w:cs="Tahoma"/>
          <w:b/>
          <w:i/>
          <w:sz w:val="22"/>
          <w:szCs w:val="22"/>
          <w:lang w:val="es-ES" w:eastAsia="es-ES"/>
        </w:rPr>
        <w:t>Desde la década de 1950, cuando empezó la producción industrial de estos materiales sintéticos, obtenidos a partir de derivados del petróleo, la humanidad ha generado 8.300 millones de toneladas de plástico</w:t>
      </w:r>
      <w:r w:rsidRPr="003800F5">
        <w:rPr>
          <w:rFonts w:ascii="Bookman Old Style" w:hAnsi="Bookman Old Style" w:cs="Tahoma"/>
          <w:i/>
          <w:sz w:val="22"/>
          <w:szCs w:val="22"/>
          <w:lang w:val="es-ES" w:eastAsia="es-ES"/>
        </w:rPr>
        <w:t xml:space="preserve">, según un informe de la Universidad de Georgia, la Universidad de California y la Asociación de Educación del Mar. </w:t>
      </w:r>
    </w:p>
    <w:p w:rsidR="00D137C1" w:rsidRDefault="00D137C1" w:rsidP="00644E8F">
      <w:pPr>
        <w:ind w:left="851" w:right="900"/>
        <w:jc w:val="both"/>
        <w:rPr>
          <w:rFonts w:ascii="Bookman Old Style" w:hAnsi="Bookman Old Style" w:cs="Tahoma"/>
          <w:i/>
          <w:sz w:val="22"/>
          <w:szCs w:val="22"/>
          <w:lang w:val="es-ES" w:eastAsia="es-ES"/>
        </w:rPr>
      </w:pPr>
    </w:p>
    <w:p w:rsidR="0066579A" w:rsidRPr="003800F5" w:rsidRDefault="0066579A" w:rsidP="00644E8F">
      <w:pPr>
        <w:ind w:left="851" w:right="900"/>
        <w:jc w:val="both"/>
        <w:rPr>
          <w:rFonts w:ascii="Bookman Old Style" w:hAnsi="Bookman Old Style" w:cs="Tahoma"/>
          <w:i/>
          <w:sz w:val="22"/>
          <w:szCs w:val="22"/>
          <w:lang w:val="es-ES" w:eastAsia="es-ES"/>
        </w:rPr>
      </w:pPr>
      <w:r w:rsidRPr="003800F5">
        <w:rPr>
          <w:rFonts w:ascii="Bookman Old Style" w:hAnsi="Bookman Old Style" w:cs="Tahoma"/>
          <w:i/>
          <w:sz w:val="22"/>
          <w:szCs w:val="22"/>
          <w:lang w:val="es-ES" w:eastAsia="es-ES"/>
        </w:rPr>
        <w:t xml:space="preserve">Esta producción equivale al peso de 822.000 torres Eiffel, una cantidad que ha ido a parar a vertederos o al medioambiente en el 60 por ciento de los casos. Anualmente, 12,7 millones de toneladas de plástico acaban en el océano, </w:t>
      </w:r>
      <w:r w:rsidRPr="003800F5">
        <w:rPr>
          <w:rFonts w:ascii="Bookman Old Style" w:hAnsi="Bookman Old Style" w:cs="Tahoma"/>
          <w:i/>
          <w:sz w:val="22"/>
          <w:szCs w:val="22"/>
          <w:u w:val="single"/>
          <w:lang w:val="es-ES" w:eastAsia="es-ES"/>
        </w:rPr>
        <w:t>lo que equivale a un camión de basura lleno de plástico por minuto</w:t>
      </w:r>
      <w:r w:rsidRPr="003800F5">
        <w:rPr>
          <w:rFonts w:ascii="Bookman Old Style" w:hAnsi="Bookman Old Style" w:cs="Tahoma"/>
          <w:i/>
          <w:sz w:val="22"/>
          <w:szCs w:val="22"/>
          <w:lang w:val="es-ES" w:eastAsia="es-ES"/>
        </w:rPr>
        <w:t xml:space="preserve">. </w:t>
      </w:r>
    </w:p>
    <w:p w:rsidR="00F36773" w:rsidRPr="003800F5" w:rsidRDefault="00F36773" w:rsidP="00644E8F">
      <w:pPr>
        <w:ind w:left="851" w:right="900"/>
        <w:jc w:val="both"/>
        <w:rPr>
          <w:rFonts w:ascii="Bookman Old Style" w:hAnsi="Bookman Old Style" w:cs="Tahoma"/>
          <w:i/>
          <w:sz w:val="22"/>
          <w:szCs w:val="22"/>
          <w:lang w:val="es-ES" w:eastAsia="es-ES"/>
        </w:rPr>
      </w:pPr>
    </w:p>
    <w:p w:rsidR="0066579A" w:rsidRDefault="0099575B" w:rsidP="00644E8F">
      <w:pPr>
        <w:ind w:left="851" w:right="900"/>
        <w:jc w:val="both"/>
        <w:rPr>
          <w:rFonts w:ascii="Bookman Old Style" w:hAnsi="Bookman Old Style" w:cs="Tahoma"/>
          <w:i/>
          <w:sz w:val="22"/>
          <w:szCs w:val="22"/>
          <w:lang w:val="es-ES" w:eastAsia="es-ES"/>
        </w:rPr>
      </w:pPr>
      <w:r w:rsidRPr="003800F5">
        <w:rPr>
          <w:rFonts w:ascii="Bookman Old Style" w:hAnsi="Bookman Old Style" w:cs="Tahoma"/>
          <w:i/>
          <w:sz w:val="22"/>
          <w:szCs w:val="22"/>
          <w:lang w:val="es-ES" w:eastAsia="es-ES"/>
        </w:rPr>
        <w:t xml:space="preserve">(…) </w:t>
      </w:r>
      <w:r w:rsidR="0066579A" w:rsidRPr="003800F5">
        <w:rPr>
          <w:rFonts w:ascii="Bookman Old Style" w:hAnsi="Bookman Old Style" w:cs="Tahoma"/>
          <w:i/>
          <w:sz w:val="22"/>
          <w:szCs w:val="22"/>
          <w:lang w:val="es-ES" w:eastAsia="es-ES"/>
        </w:rPr>
        <w:t>Para Silvia Gómez, coordinadora de Greenpeace Colombia, el principal problema del plástico es la desproporción entre su tiempo de uso y el tiempo que permanece en la naturaleza: “Utilizamos una botella durante máximo 15 o 20 minutos, pero se descompone miles de años después. No llega a biodegradarse, solo se fragmenta en trozos más pequeños que siguen siendo tóxicos”.</w:t>
      </w:r>
    </w:p>
    <w:p w:rsidR="00D137C1" w:rsidRPr="003800F5" w:rsidRDefault="00D137C1" w:rsidP="00644E8F">
      <w:pPr>
        <w:ind w:left="851" w:right="900"/>
        <w:jc w:val="both"/>
        <w:rPr>
          <w:rFonts w:ascii="Bookman Old Style" w:hAnsi="Bookman Old Style" w:cs="Tahoma"/>
          <w:i/>
          <w:sz w:val="22"/>
          <w:szCs w:val="22"/>
          <w:lang w:val="es-ES" w:eastAsia="es-ES"/>
        </w:rPr>
      </w:pPr>
    </w:p>
    <w:p w:rsidR="0066579A" w:rsidRDefault="0066579A" w:rsidP="00644E8F">
      <w:pPr>
        <w:ind w:left="851" w:right="900"/>
        <w:jc w:val="both"/>
        <w:rPr>
          <w:rFonts w:ascii="Bookman Old Style" w:hAnsi="Bookman Old Style" w:cs="Tahoma"/>
          <w:i/>
          <w:sz w:val="22"/>
          <w:szCs w:val="22"/>
          <w:lang w:val="es-ES" w:eastAsia="es-ES"/>
        </w:rPr>
      </w:pPr>
      <w:r w:rsidRPr="003800F5">
        <w:rPr>
          <w:rFonts w:ascii="Bookman Old Style" w:hAnsi="Bookman Old Style" w:cs="Tahoma"/>
          <w:b/>
          <w:i/>
          <w:sz w:val="22"/>
          <w:szCs w:val="22"/>
          <w:lang w:val="es-ES" w:eastAsia="es-ES"/>
        </w:rPr>
        <w:t>Se estima que el 90 por ciento de todas las aves marinas han comido plástico de algún tipo.</w:t>
      </w:r>
      <w:r w:rsidRPr="003800F5">
        <w:rPr>
          <w:rFonts w:ascii="Bookman Old Style" w:hAnsi="Bookman Old Style" w:cs="Tahoma"/>
          <w:i/>
          <w:sz w:val="22"/>
          <w:szCs w:val="22"/>
          <w:lang w:val="es-ES" w:eastAsia="es-ES"/>
        </w:rPr>
        <w:t xml:space="preserve"> La razón es que confunden los colores brillantes de las piezas pequeñas de desechos con alimento. Y Greenpeace ha advertido que una de cada tres tortugas y al menos la mitad de las especies de ballenas y delfines también han ingerido este tipo de materiales.</w:t>
      </w:r>
    </w:p>
    <w:p w:rsidR="00123B76" w:rsidRDefault="00123B76" w:rsidP="00644E8F">
      <w:pPr>
        <w:ind w:left="284"/>
        <w:jc w:val="both"/>
        <w:rPr>
          <w:rFonts w:ascii="Bookman Old Style" w:hAnsi="Bookman Old Style" w:cs="Tahoma"/>
          <w:i/>
          <w:sz w:val="22"/>
          <w:szCs w:val="22"/>
          <w:lang w:val="es-ES" w:eastAsia="es-ES"/>
        </w:rPr>
      </w:pPr>
    </w:p>
    <w:p w:rsidR="00123B76" w:rsidRPr="00123B76" w:rsidRDefault="00123B76" w:rsidP="00635027">
      <w:pPr>
        <w:tabs>
          <w:tab w:val="left" w:pos="0"/>
        </w:tabs>
        <w:jc w:val="both"/>
        <w:rPr>
          <w:rFonts w:ascii="Bookman Old Style" w:hAnsi="Bookman Old Style" w:cs="Tahoma"/>
          <w:sz w:val="22"/>
          <w:szCs w:val="22"/>
          <w:lang w:val="es-ES" w:eastAsia="es-ES"/>
        </w:rPr>
      </w:pPr>
      <w:r w:rsidRPr="00123B76">
        <w:rPr>
          <w:rFonts w:ascii="Bookman Old Style" w:hAnsi="Bookman Old Style" w:cs="Tahoma"/>
          <w:noProof/>
          <w:sz w:val="22"/>
          <w:szCs w:val="22"/>
        </w:rPr>
        <w:lastRenderedPageBreak/>
        <w:drawing>
          <wp:inline distT="0" distB="0" distL="0" distR="0">
            <wp:extent cx="5610367" cy="3324225"/>
            <wp:effectExtent l="0" t="0" r="9525" b="0"/>
            <wp:docPr id="1" name="Imagen 1" descr="C:\Users\ESTELL~1.BAS\AppData\Local\Temp\Screen Shot 2018-09-09 at 1.39.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ELL~1.BAS\AppData\Local\Temp\Screen Shot 2018-09-09 at 1.39.22-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2080" cy="3331165"/>
                    </a:xfrm>
                    <a:prstGeom prst="rect">
                      <a:avLst/>
                    </a:prstGeom>
                    <a:noFill/>
                    <a:ln>
                      <a:noFill/>
                    </a:ln>
                  </pic:spPr>
                </pic:pic>
              </a:graphicData>
            </a:graphic>
          </wp:inline>
        </w:drawing>
      </w:r>
    </w:p>
    <w:p w:rsidR="00123B76" w:rsidRDefault="00123B76" w:rsidP="00644E8F">
      <w:pPr>
        <w:ind w:left="284"/>
        <w:jc w:val="both"/>
        <w:rPr>
          <w:rFonts w:ascii="Bookman Old Style" w:hAnsi="Bookman Old Style" w:cs="Tahoma"/>
          <w:i/>
          <w:sz w:val="22"/>
          <w:szCs w:val="22"/>
          <w:lang w:val="es-ES" w:eastAsia="es-ES"/>
        </w:rPr>
      </w:pPr>
    </w:p>
    <w:p w:rsidR="00123B76" w:rsidRDefault="00196F9A" w:rsidP="00635027">
      <w:pPr>
        <w:jc w:val="both"/>
        <w:rPr>
          <w:rFonts w:ascii="Bookman Old Style" w:hAnsi="Bookman Old Style" w:cs="Tahoma"/>
          <w:i/>
          <w:sz w:val="22"/>
          <w:szCs w:val="22"/>
          <w:lang w:val="es-ES" w:eastAsia="es-ES"/>
        </w:rPr>
      </w:pPr>
      <w:r w:rsidRPr="00196F9A">
        <w:rPr>
          <w:rFonts w:ascii="Bookman Old Style" w:hAnsi="Bookman Old Style" w:cs="Tahoma"/>
          <w:i/>
          <w:noProof/>
          <w:sz w:val="22"/>
          <w:szCs w:val="22"/>
        </w:rPr>
        <w:drawing>
          <wp:inline distT="0" distB="0" distL="0" distR="0">
            <wp:extent cx="5611495" cy="3495675"/>
            <wp:effectExtent l="0" t="0" r="8255" b="9525"/>
            <wp:docPr id="4" name="Imagen 4" descr="C:\Users\ESTELL~1.BAS\AppData\Local\Temp\Screen Shot 2018-09-09 at 1.39.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ELL~1.BAS\AppData\Local\Temp\Screen Shot 2018-09-09 at 1.39.47-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6584" cy="3498845"/>
                    </a:xfrm>
                    <a:prstGeom prst="rect">
                      <a:avLst/>
                    </a:prstGeom>
                    <a:noFill/>
                    <a:ln>
                      <a:noFill/>
                    </a:ln>
                  </pic:spPr>
                </pic:pic>
              </a:graphicData>
            </a:graphic>
          </wp:inline>
        </w:drawing>
      </w:r>
    </w:p>
    <w:p w:rsidR="0066579A" w:rsidRPr="003800F5" w:rsidRDefault="0066579A" w:rsidP="00644E8F">
      <w:pPr>
        <w:jc w:val="both"/>
        <w:rPr>
          <w:rFonts w:ascii="Bookman Old Style" w:hAnsi="Bookman Old Style" w:cs="Tahoma"/>
          <w:sz w:val="22"/>
          <w:szCs w:val="22"/>
          <w:lang w:val="es-ES" w:eastAsia="es-ES"/>
        </w:rPr>
      </w:pPr>
      <w:r w:rsidRPr="00196F9A">
        <w:rPr>
          <w:rFonts w:ascii="Bookman Old Style" w:hAnsi="Bookman Old Style" w:cs="Tahoma"/>
          <w:i/>
          <w:sz w:val="22"/>
          <w:szCs w:val="22"/>
          <w:lang w:val="es-ES" w:eastAsia="es-ES"/>
        </w:rPr>
        <w:t xml:space="preserve">” </w:t>
      </w:r>
      <w:r w:rsidRPr="00196F9A">
        <w:rPr>
          <w:rFonts w:ascii="Bookman Old Style" w:hAnsi="Bookman Old Style" w:cs="Tahoma"/>
          <w:sz w:val="22"/>
          <w:szCs w:val="22"/>
          <w:lang w:val="es-ES" w:eastAsia="es-ES"/>
        </w:rPr>
        <w:t>(Subrayado fuera de texto original)</w:t>
      </w:r>
      <w:r w:rsidR="00B91F16" w:rsidRPr="00196F9A">
        <w:rPr>
          <w:rFonts w:ascii="Bookman Old Style" w:hAnsi="Bookman Old Style" w:cs="Tahoma"/>
          <w:sz w:val="22"/>
          <w:szCs w:val="22"/>
          <w:lang w:val="es-ES" w:eastAsia="es-ES"/>
        </w:rPr>
        <w:t xml:space="preserve"> </w:t>
      </w:r>
    </w:p>
    <w:p w:rsidR="00644E8F" w:rsidRDefault="00644E8F" w:rsidP="00644E8F">
      <w:pPr>
        <w:jc w:val="both"/>
        <w:rPr>
          <w:rFonts w:ascii="Bookman Old Style" w:hAnsi="Bookman Old Style" w:cs="Tahoma"/>
          <w:lang w:val="es-ES_tradnl" w:eastAsia="es-ES"/>
        </w:rPr>
      </w:pPr>
    </w:p>
    <w:p w:rsidR="0066579A" w:rsidRPr="00BB41F3" w:rsidRDefault="0066579A" w:rsidP="00644E8F">
      <w:pPr>
        <w:jc w:val="both"/>
        <w:rPr>
          <w:rFonts w:ascii="Bookman Old Style" w:hAnsi="Bookman Old Style" w:cs="Tahoma"/>
          <w:lang w:val="es-ES_tradnl" w:eastAsia="es-ES"/>
        </w:rPr>
      </w:pPr>
      <w:r w:rsidRPr="00BB41F3">
        <w:rPr>
          <w:rFonts w:ascii="Bookman Old Style" w:hAnsi="Bookman Old Style" w:cs="Tahoma"/>
          <w:lang w:val="es-ES_tradnl" w:eastAsia="es-ES"/>
        </w:rPr>
        <w:lastRenderedPageBreak/>
        <w:t>Por su parte, la Organización de las Naciones Unidas –ONU, en comunicado de prensa del 12 de mayo de 2017</w:t>
      </w:r>
      <w:r w:rsidRPr="00BB41F3">
        <w:rPr>
          <w:rStyle w:val="Refdenotaalpie"/>
          <w:rFonts w:ascii="Bookman Old Style" w:hAnsi="Bookman Old Style" w:cs="Tahoma"/>
          <w:lang w:val="es-ES_tradnl" w:eastAsia="es-ES"/>
        </w:rPr>
        <w:footnoteReference w:id="3"/>
      </w:r>
      <w:r w:rsidRPr="00BB41F3">
        <w:rPr>
          <w:rFonts w:ascii="Bookman Old Style" w:hAnsi="Bookman Old Style" w:cs="Tahoma"/>
          <w:lang w:val="es-ES_tradnl" w:eastAsia="es-ES"/>
        </w:rPr>
        <w:t xml:space="preserve"> expresó:</w:t>
      </w:r>
    </w:p>
    <w:p w:rsidR="0066579A" w:rsidRPr="00BB41F3" w:rsidRDefault="0066579A" w:rsidP="00644E8F">
      <w:pPr>
        <w:jc w:val="both"/>
        <w:rPr>
          <w:rFonts w:ascii="Bookman Old Style" w:hAnsi="Bookman Old Style" w:cs="Tahoma"/>
          <w:lang w:val="es-ES_tradnl" w:eastAsia="es-ES"/>
        </w:rPr>
      </w:pPr>
    </w:p>
    <w:p w:rsidR="0066579A" w:rsidRDefault="0066579A" w:rsidP="00644E8F">
      <w:pPr>
        <w:ind w:left="851" w:right="900"/>
        <w:jc w:val="both"/>
        <w:rPr>
          <w:rFonts w:ascii="Bookman Old Style" w:hAnsi="Bookman Old Style" w:cs="Tahoma"/>
          <w:i/>
          <w:sz w:val="22"/>
          <w:szCs w:val="22"/>
          <w:lang w:val="es-ES" w:eastAsia="es-ES"/>
        </w:rPr>
      </w:pPr>
      <w:r w:rsidRPr="00D50496">
        <w:rPr>
          <w:rFonts w:ascii="Bookman Old Style" w:hAnsi="Bookman Old Style" w:cs="Tahoma"/>
          <w:sz w:val="22"/>
          <w:szCs w:val="22"/>
          <w:lang w:val="es-ES" w:eastAsia="es-ES"/>
        </w:rPr>
        <w:t>“</w:t>
      </w:r>
      <w:r w:rsidRPr="00D50496">
        <w:rPr>
          <w:rFonts w:ascii="Bookman Old Style" w:hAnsi="Bookman Old Style" w:cs="Tahoma"/>
          <w:i/>
          <w:sz w:val="22"/>
          <w:szCs w:val="22"/>
          <w:lang w:val="es-ES" w:eastAsia="es-ES"/>
        </w:rPr>
        <w:t xml:space="preserve">Para </w:t>
      </w:r>
      <w:r w:rsidRPr="00D50496">
        <w:rPr>
          <w:rFonts w:ascii="Bookman Old Style" w:hAnsi="Bookman Old Style" w:cs="Tahoma"/>
          <w:b/>
          <w:i/>
          <w:sz w:val="22"/>
          <w:szCs w:val="22"/>
          <w:lang w:val="es-ES" w:eastAsia="es-ES"/>
        </w:rPr>
        <w:t>2050 habrá más plásticos que peces en los océanos</w:t>
      </w:r>
      <w:r w:rsidRPr="00D50496">
        <w:rPr>
          <w:rFonts w:ascii="Bookman Old Style" w:hAnsi="Bookman Old Style" w:cs="Tahoma"/>
          <w:i/>
          <w:sz w:val="22"/>
          <w:szCs w:val="22"/>
          <w:lang w:val="es-ES" w:eastAsia="es-ES"/>
        </w:rPr>
        <w:t xml:space="preserve"> a menos que la gente deje de utilizar artículos </w:t>
      </w:r>
      <w:r w:rsidRPr="00D50496">
        <w:rPr>
          <w:rFonts w:ascii="Bookman Old Style" w:hAnsi="Bookman Old Style" w:cs="Tahoma"/>
          <w:i/>
          <w:sz w:val="22"/>
          <w:szCs w:val="22"/>
          <w:u w:val="single"/>
          <w:lang w:val="es-ES" w:eastAsia="es-ES"/>
        </w:rPr>
        <w:t>de un solo uso</w:t>
      </w:r>
      <w:r w:rsidRPr="00D50496">
        <w:rPr>
          <w:rFonts w:ascii="Bookman Old Style" w:hAnsi="Bookman Old Style" w:cs="Tahoma"/>
          <w:i/>
          <w:sz w:val="22"/>
          <w:szCs w:val="22"/>
          <w:lang w:val="es-ES" w:eastAsia="es-ES"/>
        </w:rPr>
        <w:t xml:space="preserve"> elaborados con este material, como las </w:t>
      </w:r>
      <w:r w:rsidRPr="00D50496">
        <w:rPr>
          <w:rFonts w:ascii="Bookman Old Style" w:hAnsi="Bookman Old Style" w:cs="Tahoma"/>
          <w:i/>
          <w:sz w:val="22"/>
          <w:szCs w:val="22"/>
          <w:u w:val="single"/>
          <w:lang w:val="es-ES" w:eastAsia="es-ES"/>
        </w:rPr>
        <w:t>bolsas y las botellas</w:t>
      </w:r>
      <w:r w:rsidRPr="00D50496">
        <w:rPr>
          <w:rFonts w:ascii="Bookman Old Style" w:hAnsi="Bookman Old Style" w:cs="Tahoma"/>
          <w:i/>
          <w:sz w:val="22"/>
          <w:szCs w:val="22"/>
          <w:lang w:val="es-ES" w:eastAsia="es-ES"/>
        </w:rPr>
        <w:t>.</w:t>
      </w:r>
    </w:p>
    <w:p w:rsidR="00AC4608" w:rsidRPr="00D50496" w:rsidRDefault="00AC4608" w:rsidP="00644E8F">
      <w:pPr>
        <w:ind w:left="851" w:right="900"/>
        <w:jc w:val="both"/>
        <w:rPr>
          <w:rFonts w:ascii="Bookman Old Style" w:hAnsi="Bookman Old Style" w:cs="Tahoma"/>
          <w:i/>
          <w:sz w:val="22"/>
          <w:szCs w:val="22"/>
          <w:lang w:val="es-ES" w:eastAsia="es-ES"/>
        </w:rPr>
      </w:pPr>
    </w:p>
    <w:p w:rsidR="0066579A" w:rsidRPr="00D50496" w:rsidRDefault="0066579A" w:rsidP="00644E8F">
      <w:pPr>
        <w:ind w:left="851" w:right="900"/>
        <w:jc w:val="both"/>
        <w:rPr>
          <w:rFonts w:ascii="Bookman Old Style" w:hAnsi="Bookman Old Style" w:cs="Tahoma"/>
          <w:sz w:val="22"/>
          <w:szCs w:val="22"/>
          <w:lang w:val="es-ES" w:eastAsia="es-ES"/>
        </w:rPr>
      </w:pPr>
      <w:r w:rsidRPr="00D50496">
        <w:rPr>
          <w:rFonts w:ascii="Bookman Old Style" w:hAnsi="Bookman Old Style" w:cs="Tahoma"/>
          <w:i/>
          <w:sz w:val="22"/>
          <w:szCs w:val="22"/>
          <w:lang w:val="es-ES" w:eastAsia="es-ES"/>
        </w:rPr>
        <w:t>Según el Programa de la ONU para el Medio Ambiente (PNUMA), la contaminación plástica está presente en todas partes, desde las playas de Indonesia hasta en el fondo del océano en el Polo Norte y está ascendiendo por la cadena alimenticia hasta llegar a nuestras mesas</w:t>
      </w:r>
      <w:r w:rsidRPr="00D50496">
        <w:rPr>
          <w:rFonts w:ascii="Bookman Old Style" w:hAnsi="Bookman Old Style" w:cs="Tahoma"/>
          <w:sz w:val="22"/>
          <w:szCs w:val="22"/>
          <w:lang w:val="es-ES" w:eastAsia="es-ES"/>
        </w:rPr>
        <w:t>.”</w:t>
      </w:r>
      <w:r w:rsidR="00D579DE" w:rsidRPr="00D50496">
        <w:rPr>
          <w:rFonts w:ascii="Bookman Old Style" w:hAnsi="Bookman Old Style" w:cs="Tahoma"/>
          <w:sz w:val="22"/>
          <w:szCs w:val="22"/>
          <w:lang w:val="es-ES" w:eastAsia="es-ES"/>
        </w:rPr>
        <w:t xml:space="preserve"> (Negrilla y subrayado fuera de texto or</w:t>
      </w:r>
      <w:r w:rsidR="00F875F3" w:rsidRPr="00D50496">
        <w:rPr>
          <w:rFonts w:ascii="Bookman Old Style" w:hAnsi="Bookman Old Style" w:cs="Tahoma"/>
          <w:sz w:val="22"/>
          <w:szCs w:val="22"/>
          <w:lang w:val="es-ES" w:eastAsia="es-ES"/>
        </w:rPr>
        <w:t>i</w:t>
      </w:r>
      <w:r w:rsidR="00D579DE" w:rsidRPr="00D50496">
        <w:rPr>
          <w:rFonts w:ascii="Bookman Old Style" w:hAnsi="Bookman Old Style" w:cs="Tahoma"/>
          <w:sz w:val="22"/>
          <w:szCs w:val="22"/>
          <w:lang w:val="es-ES" w:eastAsia="es-ES"/>
        </w:rPr>
        <w:t xml:space="preserve">ginal) </w:t>
      </w:r>
    </w:p>
    <w:p w:rsidR="005B3F07" w:rsidRDefault="005B3F07" w:rsidP="00644E8F">
      <w:pPr>
        <w:rPr>
          <w:rFonts w:ascii="Bookman Old Style" w:hAnsi="Bookman Old Style"/>
          <w:bCs/>
          <w:color w:val="000000" w:themeColor="text1"/>
        </w:rPr>
      </w:pPr>
    </w:p>
    <w:p w:rsidR="0016676D" w:rsidRDefault="0016676D" w:rsidP="00644E8F">
      <w:pPr>
        <w:jc w:val="both"/>
        <w:rPr>
          <w:rFonts w:ascii="Bookman Old Style" w:hAnsi="Bookman Old Style"/>
          <w:bCs/>
          <w:color w:val="000000" w:themeColor="text1"/>
        </w:rPr>
      </w:pPr>
      <w:r>
        <w:rPr>
          <w:rFonts w:ascii="Bookman Old Style" w:hAnsi="Bookman Old Style"/>
          <w:bCs/>
          <w:color w:val="000000" w:themeColor="text1"/>
        </w:rPr>
        <w:t xml:space="preserve">En cuanto a la afectación de los </w:t>
      </w:r>
      <w:r w:rsidR="00907D1D">
        <w:rPr>
          <w:rFonts w:ascii="Bookman Old Style" w:hAnsi="Bookman Old Style"/>
          <w:bCs/>
          <w:color w:val="000000" w:themeColor="text1"/>
        </w:rPr>
        <w:t xml:space="preserve">residuos </w:t>
      </w:r>
      <w:r>
        <w:rPr>
          <w:rFonts w:ascii="Bookman Old Style" w:hAnsi="Bookman Old Style"/>
          <w:bCs/>
          <w:color w:val="000000" w:themeColor="text1"/>
        </w:rPr>
        <w:t>plásticos</w:t>
      </w:r>
      <w:r w:rsidR="00907D1D">
        <w:rPr>
          <w:rFonts w:ascii="Bookman Old Style" w:hAnsi="Bookman Old Style"/>
          <w:bCs/>
          <w:color w:val="000000" w:themeColor="text1"/>
        </w:rPr>
        <w:t xml:space="preserve"> y microplásticos</w:t>
      </w:r>
      <w:r>
        <w:rPr>
          <w:rFonts w:ascii="Bookman Old Style" w:hAnsi="Bookman Old Style"/>
          <w:bCs/>
          <w:color w:val="000000" w:themeColor="text1"/>
        </w:rPr>
        <w:t xml:space="preserve"> sobre la biodiversidad, el</w:t>
      </w:r>
      <w:r w:rsidR="00BE5E0F">
        <w:rPr>
          <w:rFonts w:ascii="Bookman Old Style" w:hAnsi="Bookman Old Style"/>
          <w:bCs/>
          <w:color w:val="000000" w:themeColor="text1"/>
        </w:rPr>
        <w:t xml:space="preserve"> </w:t>
      </w:r>
      <w:r w:rsidR="00446B8F" w:rsidRPr="00446B8F">
        <w:rPr>
          <w:rFonts w:ascii="Bookman Old Style" w:hAnsi="Bookman Old Style" w:cs="Arial"/>
          <w:color w:val="222222"/>
          <w:shd w:val="clear" w:color="auto" w:fill="FFFFFF"/>
        </w:rPr>
        <w:t>Instituto de Investigaciones Marinas y Costeras José Benito Vives de Andréis</w:t>
      </w:r>
      <w:r w:rsidRPr="00446B8F">
        <w:rPr>
          <w:rFonts w:ascii="Bookman Old Style" w:hAnsi="Bookman Old Style"/>
          <w:bCs/>
          <w:color w:val="000000" w:themeColor="text1"/>
        </w:rPr>
        <w:t xml:space="preserve"> </w:t>
      </w:r>
      <w:r w:rsidR="00446B8F" w:rsidRPr="00446B8F">
        <w:rPr>
          <w:rFonts w:ascii="Bookman Old Style" w:hAnsi="Bookman Old Style"/>
          <w:bCs/>
          <w:color w:val="000000" w:themeColor="text1"/>
        </w:rPr>
        <w:t>–</w:t>
      </w:r>
      <w:r w:rsidRPr="00446B8F">
        <w:rPr>
          <w:rFonts w:ascii="Bookman Old Style" w:hAnsi="Bookman Old Style"/>
          <w:bCs/>
          <w:color w:val="000000" w:themeColor="text1"/>
        </w:rPr>
        <w:t>INVEMAR</w:t>
      </w:r>
      <w:r w:rsidR="00BE5E0F">
        <w:rPr>
          <w:rFonts w:ascii="Bookman Old Style" w:hAnsi="Bookman Old Style"/>
          <w:bCs/>
          <w:color w:val="000000" w:themeColor="text1"/>
        </w:rPr>
        <w:t xml:space="preserve">, </w:t>
      </w:r>
      <w:r w:rsidR="00C179FE">
        <w:rPr>
          <w:rFonts w:ascii="Bookman Old Style" w:hAnsi="Bookman Old Style"/>
          <w:bCs/>
          <w:color w:val="000000" w:themeColor="text1"/>
        </w:rPr>
        <w:t>señal</w:t>
      </w:r>
      <w:r w:rsidR="00502691">
        <w:rPr>
          <w:rFonts w:ascii="Bookman Old Style" w:hAnsi="Bookman Old Style"/>
          <w:bCs/>
          <w:color w:val="000000" w:themeColor="text1"/>
        </w:rPr>
        <w:t>a</w:t>
      </w:r>
      <w:r w:rsidR="00C179FE">
        <w:rPr>
          <w:rFonts w:ascii="Bookman Old Style" w:hAnsi="Bookman Old Style"/>
          <w:bCs/>
          <w:color w:val="000000" w:themeColor="text1"/>
        </w:rPr>
        <w:t xml:space="preserve"> que:</w:t>
      </w:r>
    </w:p>
    <w:p w:rsidR="00C179FE" w:rsidRDefault="00C179FE" w:rsidP="00644E8F">
      <w:pPr>
        <w:jc w:val="both"/>
        <w:rPr>
          <w:rFonts w:ascii="Bookman Old Style" w:hAnsi="Bookman Old Style"/>
          <w:bCs/>
          <w:color w:val="000000" w:themeColor="text1"/>
        </w:rPr>
      </w:pPr>
    </w:p>
    <w:p w:rsidR="00502691" w:rsidRDefault="00502691" w:rsidP="00644E8F">
      <w:pPr>
        <w:ind w:left="851" w:right="900"/>
        <w:jc w:val="both"/>
        <w:rPr>
          <w:rFonts w:ascii="Bookman Old Style" w:eastAsia="Arial" w:hAnsi="Bookman Old Style" w:cs="Arial"/>
          <w:sz w:val="22"/>
          <w:szCs w:val="22"/>
        </w:rPr>
      </w:pPr>
      <w:r w:rsidRPr="003C499E">
        <w:rPr>
          <w:rFonts w:ascii="Bookman Old Style" w:hAnsi="Bookman Old Style"/>
          <w:bCs/>
          <w:sz w:val="22"/>
          <w:szCs w:val="22"/>
        </w:rPr>
        <w:t>“</w:t>
      </w:r>
      <w:r w:rsidRPr="003C499E">
        <w:rPr>
          <w:rFonts w:ascii="Bookman Old Style" w:eastAsia="Arial" w:hAnsi="Bookman Old Style" w:cs="Arial"/>
          <w:i/>
          <w:sz w:val="22"/>
          <w:szCs w:val="22"/>
        </w:rPr>
        <w:t xml:space="preserve">Los residuos plásticos y microplásticos de baja densidad en comparación con la densidad del agua de mar, </w:t>
      </w:r>
      <w:r w:rsidRPr="009A101D">
        <w:rPr>
          <w:rFonts w:ascii="Bookman Old Style" w:eastAsia="Arial" w:hAnsi="Bookman Old Style" w:cs="Arial"/>
          <w:b/>
          <w:i/>
          <w:sz w:val="22"/>
          <w:szCs w:val="22"/>
        </w:rPr>
        <w:t xml:space="preserve">facilitan el transporte de especies exóticas a nuevos hábitats en diferentes lugares del mundo, y su posterior propagación y establecimiento hacia otros lugares locales, convirtiéndose en vectores de especies invasoras </w:t>
      </w:r>
      <w:r w:rsidRPr="003C499E">
        <w:rPr>
          <w:rFonts w:ascii="Bookman Old Style" w:eastAsia="Arial" w:hAnsi="Bookman Old Style" w:cs="Arial"/>
          <w:i/>
          <w:sz w:val="22"/>
          <w:szCs w:val="22"/>
        </w:rPr>
        <w:t>(Rech et al., 2016)</w:t>
      </w:r>
      <w:r w:rsidRPr="003C499E">
        <w:rPr>
          <w:rFonts w:ascii="Bookman Old Style" w:eastAsia="Arial" w:hAnsi="Bookman Old Style" w:cs="Arial"/>
          <w:i/>
          <w:sz w:val="22"/>
          <w:szCs w:val="22"/>
          <w:vertAlign w:val="superscript"/>
        </w:rPr>
        <w:footnoteReference w:id="4"/>
      </w:r>
      <w:r w:rsidRPr="003C499E">
        <w:rPr>
          <w:rFonts w:ascii="Bookman Old Style" w:eastAsia="Arial" w:hAnsi="Bookman Old Style" w:cs="Arial"/>
          <w:i/>
          <w:sz w:val="22"/>
          <w:szCs w:val="22"/>
        </w:rPr>
        <w:t xml:space="preserve">. Aunque la introducción de especies exóticas a nuevos hábitats ha sido poco estudiada, Keswani et al. (2016) </w:t>
      </w:r>
      <w:r w:rsidRPr="003C499E">
        <w:rPr>
          <w:rFonts w:ascii="Bookman Old Style" w:eastAsia="Arial" w:hAnsi="Bookman Old Style" w:cs="Arial"/>
          <w:i/>
          <w:sz w:val="22"/>
          <w:szCs w:val="22"/>
          <w:vertAlign w:val="superscript"/>
        </w:rPr>
        <w:footnoteReference w:id="5"/>
      </w:r>
      <w:r w:rsidRPr="003C499E">
        <w:rPr>
          <w:rFonts w:ascii="Bookman Old Style" w:eastAsia="Arial" w:hAnsi="Bookman Old Style" w:cs="Arial"/>
          <w:i/>
          <w:sz w:val="22"/>
          <w:szCs w:val="22"/>
        </w:rPr>
        <w:t xml:space="preserve">suponen que los </w:t>
      </w:r>
      <w:r w:rsidRPr="009A101D">
        <w:rPr>
          <w:rFonts w:ascii="Bookman Old Style" w:eastAsia="Arial" w:hAnsi="Bookman Old Style" w:cs="Arial"/>
          <w:b/>
          <w:i/>
          <w:sz w:val="22"/>
          <w:szCs w:val="22"/>
        </w:rPr>
        <w:t>residuos plásticos dan soporte para que diferentes organismos se adhieran y colonicen el plástico</w:t>
      </w:r>
      <w:r w:rsidRPr="003C499E">
        <w:rPr>
          <w:rFonts w:ascii="Bookman Old Style" w:eastAsia="Arial" w:hAnsi="Bookman Old Style" w:cs="Arial"/>
          <w:i/>
          <w:sz w:val="22"/>
          <w:szCs w:val="22"/>
        </w:rPr>
        <w:t>, por ejemplo, las bacterias que forman una biopelícula o biofilms, que podrían ser depósitos de microorganismos patógenos y microalgas toxigénicas. Astudillo et al. (2009)</w:t>
      </w:r>
      <w:r w:rsidRPr="003C499E">
        <w:rPr>
          <w:rFonts w:ascii="Bookman Old Style" w:eastAsia="Arial" w:hAnsi="Bookman Old Style" w:cs="Arial"/>
          <w:i/>
          <w:sz w:val="22"/>
          <w:szCs w:val="22"/>
          <w:vertAlign w:val="superscript"/>
        </w:rPr>
        <w:footnoteReference w:id="6"/>
      </w:r>
      <w:r w:rsidRPr="003C499E">
        <w:rPr>
          <w:rFonts w:ascii="Bookman Old Style" w:eastAsia="Arial" w:hAnsi="Bookman Old Style" w:cs="Arial"/>
          <w:i/>
          <w:sz w:val="22"/>
          <w:szCs w:val="22"/>
        </w:rPr>
        <w:t xml:space="preserve"> evaluaron la colonización de especies incrustantes en boyas de acuicultura en Coquimbo, Chile, encontrando que una gran cantidad de especies colonizaban las boyas de acuicultura, y que la pérdida de estas boyas puede facilitar la dispersión a larga distancia de los organismos incrustados. </w:t>
      </w:r>
      <w:r w:rsidRPr="009A101D">
        <w:rPr>
          <w:rFonts w:ascii="Bookman Old Style" w:eastAsia="Arial" w:hAnsi="Bookman Old Style" w:cs="Arial"/>
          <w:b/>
          <w:i/>
          <w:sz w:val="22"/>
          <w:szCs w:val="22"/>
        </w:rPr>
        <w:t xml:space="preserve">Esta situación se considera de alto riesgo teniendo en cuenta los grandes daños ecológicos, pérdida de biodiversidad y económica que </w:t>
      </w:r>
      <w:r w:rsidRPr="009A101D">
        <w:rPr>
          <w:rFonts w:ascii="Bookman Old Style" w:eastAsia="Arial" w:hAnsi="Bookman Old Style" w:cs="Arial"/>
          <w:b/>
          <w:i/>
          <w:sz w:val="22"/>
          <w:szCs w:val="22"/>
        </w:rPr>
        <w:lastRenderedPageBreak/>
        <w:t xml:space="preserve">han causado las especies invasoras </w:t>
      </w:r>
      <w:r w:rsidRPr="003C499E">
        <w:rPr>
          <w:rFonts w:ascii="Bookman Old Style" w:eastAsia="Arial" w:hAnsi="Bookman Old Style" w:cs="Arial"/>
          <w:i/>
          <w:sz w:val="22"/>
          <w:szCs w:val="22"/>
        </w:rPr>
        <w:t>(Mouat et al., 2010)</w:t>
      </w:r>
      <w:r w:rsidRPr="003C499E">
        <w:rPr>
          <w:rFonts w:ascii="Bookman Old Style" w:eastAsia="Arial" w:hAnsi="Bookman Old Style" w:cs="Arial"/>
          <w:sz w:val="22"/>
          <w:szCs w:val="22"/>
          <w:vertAlign w:val="superscript"/>
        </w:rPr>
        <w:footnoteReference w:id="7"/>
      </w:r>
      <w:r w:rsidRPr="003C499E">
        <w:rPr>
          <w:rFonts w:ascii="Bookman Old Style" w:eastAsia="Arial" w:hAnsi="Bookman Old Style" w:cs="Arial"/>
          <w:sz w:val="22"/>
          <w:szCs w:val="22"/>
        </w:rPr>
        <w:t>.</w:t>
      </w:r>
      <w:r w:rsidR="00346933">
        <w:rPr>
          <w:rFonts w:ascii="Bookman Old Style" w:eastAsia="Arial" w:hAnsi="Bookman Old Style" w:cs="Arial"/>
          <w:sz w:val="22"/>
          <w:szCs w:val="22"/>
        </w:rPr>
        <w:t xml:space="preserve"> (Negrilla fuera de texto)</w:t>
      </w:r>
    </w:p>
    <w:p w:rsidR="00644E8F" w:rsidRPr="003C499E" w:rsidRDefault="00644E8F" w:rsidP="00644E8F">
      <w:pPr>
        <w:ind w:left="567" w:right="616"/>
        <w:jc w:val="both"/>
        <w:rPr>
          <w:rFonts w:ascii="Bookman Old Style" w:eastAsia="Arial" w:hAnsi="Bookman Old Style" w:cs="Arial"/>
          <w:sz w:val="22"/>
          <w:szCs w:val="22"/>
        </w:rPr>
      </w:pPr>
    </w:p>
    <w:p w:rsidR="00907D1D" w:rsidRDefault="00C66826" w:rsidP="00644E8F">
      <w:pPr>
        <w:jc w:val="both"/>
        <w:rPr>
          <w:rFonts w:ascii="Bookman Old Style" w:hAnsi="Bookman Old Style"/>
          <w:bCs/>
          <w:color w:val="000000" w:themeColor="text1"/>
        </w:rPr>
      </w:pPr>
      <w:r>
        <w:rPr>
          <w:rFonts w:ascii="Bookman Old Style" w:hAnsi="Bookman Old Style"/>
          <w:bCs/>
          <w:color w:val="000000" w:themeColor="text1"/>
        </w:rPr>
        <w:t>Las micropartículas de plástico o</w:t>
      </w:r>
      <w:r w:rsidR="00907D1D">
        <w:rPr>
          <w:rFonts w:ascii="Bookman Old Style" w:hAnsi="Bookman Old Style"/>
          <w:bCs/>
          <w:color w:val="000000" w:themeColor="text1"/>
        </w:rPr>
        <w:t xml:space="preserve"> microplásticos han sido hallados </w:t>
      </w:r>
      <w:r w:rsidR="005A05FF">
        <w:rPr>
          <w:rFonts w:ascii="Bookman Old Style" w:hAnsi="Bookman Old Style"/>
          <w:bCs/>
          <w:color w:val="000000" w:themeColor="text1"/>
        </w:rPr>
        <w:t>en organismos vivos en todos los oc</w:t>
      </w:r>
      <w:r w:rsidR="00B7145A">
        <w:rPr>
          <w:rFonts w:ascii="Bookman Old Style" w:hAnsi="Bookman Old Style"/>
          <w:bCs/>
          <w:color w:val="000000" w:themeColor="text1"/>
        </w:rPr>
        <w:t xml:space="preserve">éanos del mundo e </w:t>
      </w:r>
      <w:r w:rsidR="008E0F55">
        <w:rPr>
          <w:rFonts w:ascii="Bookman Old Style" w:hAnsi="Bookman Old Style"/>
          <w:bCs/>
          <w:color w:val="000000" w:themeColor="text1"/>
        </w:rPr>
        <w:t xml:space="preserve">incluso </w:t>
      </w:r>
      <w:r w:rsidR="00907D1D">
        <w:rPr>
          <w:rFonts w:ascii="Bookman Old Style" w:hAnsi="Bookman Old Style"/>
          <w:bCs/>
          <w:color w:val="000000" w:themeColor="text1"/>
        </w:rPr>
        <w:t xml:space="preserve">en ecosistemas </w:t>
      </w:r>
      <w:r w:rsidR="008E0F55">
        <w:rPr>
          <w:rFonts w:ascii="Bookman Old Style" w:hAnsi="Bookman Old Style"/>
          <w:bCs/>
          <w:color w:val="000000" w:themeColor="text1"/>
        </w:rPr>
        <w:t>terrestres de la</w:t>
      </w:r>
      <w:r w:rsidR="00907D1D">
        <w:rPr>
          <w:rFonts w:ascii="Bookman Old Style" w:hAnsi="Bookman Old Style"/>
          <w:bCs/>
          <w:color w:val="000000" w:themeColor="text1"/>
        </w:rPr>
        <w:t xml:space="preserve"> </w:t>
      </w:r>
      <w:r w:rsidR="008E0F55">
        <w:rPr>
          <w:rFonts w:ascii="Bookman Old Style" w:hAnsi="Bookman Old Style"/>
          <w:bCs/>
          <w:color w:val="000000" w:themeColor="text1"/>
        </w:rPr>
        <w:t>Antártida</w:t>
      </w:r>
      <w:r w:rsidR="005A05FF">
        <w:rPr>
          <w:rFonts w:ascii="Bookman Old Style" w:hAnsi="Bookman Old Style"/>
          <w:bCs/>
          <w:color w:val="000000" w:themeColor="text1"/>
        </w:rPr>
        <w:t xml:space="preserve"> y</w:t>
      </w:r>
      <w:r>
        <w:rPr>
          <w:rFonts w:ascii="Bookman Old Style" w:hAnsi="Bookman Old Style"/>
          <w:bCs/>
          <w:color w:val="000000" w:themeColor="text1"/>
        </w:rPr>
        <w:t xml:space="preserve"> en los hielos marinos</w:t>
      </w:r>
      <w:r w:rsidR="004E280A">
        <w:rPr>
          <w:rStyle w:val="Refdenotaalpie"/>
          <w:rFonts w:ascii="Bookman Old Style" w:hAnsi="Bookman Old Style"/>
          <w:bCs/>
          <w:color w:val="000000" w:themeColor="text1"/>
        </w:rPr>
        <w:footnoteReference w:id="8"/>
      </w:r>
      <w:r w:rsidR="00907D1D">
        <w:rPr>
          <w:rFonts w:ascii="Bookman Old Style" w:hAnsi="Bookman Old Style"/>
          <w:bCs/>
          <w:color w:val="000000" w:themeColor="text1"/>
        </w:rPr>
        <w:t>:</w:t>
      </w:r>
    </w:p>
    <w:p w:rsidR="00907D1D" w:rsidRDefault="00907D1D" w:rsidP="00644E8F">
      <w:pPr>
        <w:jc w:val="both"/>
        <w:rPr>
          <w:rFonts w:ascii="Bookman Old Style" w:hAnsi="Bookman Old Style"/>
          <w:bCs/>
          <w:color w:val="000000" w:themeColor="text1"/>
        </w:rPr>
      </w:pPr>
    </w:p>
    <w:p w:rsidR="008E0F55" w:rsidRPr="008E0F55" w:rsidRDefault="008E0F55" w:rsidP="00644E8F">
      <w:pPr>
        <w:ind w:left="851" w:right="900"/>
        <w:jc w:val="both"/>
        <w:rPr>
          <w:rFonts w:ascii="Bookman Old Style" w:hAnsi="Bookman Old Style"/>
          <w:bCs/>
          <w:i/>
          <w:color w:val="000000" w:themeColor="text1"/>
          <w:sz w:val="22"/>
          <w:szCs w:val="22"/>
        </w:rPr>
      </w:pPr>
      <w:r w:rsidRPr="008E0F55">
        <w:rPr>
          <w:rFonts w:ascii="Bookman Old Style" w:hAnsi="Bookman Old Style"/>
          <w:bCs/>
          <w:i/>
          <w:color w:val="000000" w:themeColor="text1"/>
          <w:sz w:val="22"/>
          <w:szCs w:val="22"/>
        </w:rPr>
        <w:t>“Los microplásticos siguen apareciendo incluso en los lugares más recóndictos. Un estudio publicado en la revista Biology Letters, indica que estos materiales fueron hallados en ecosistemas resguardados de la Antártida.</w:t>
      </w:r>
    </w:p>
    <w:p w:rsidR="008E0F55" w:rsidRPr="008E0F55" w:rsidRDefault="008E0F55" w:rsidP="00644E8F">
      <w:pPr>
        <w:ind w:left="851" w:right="900"/>
        <w:jc w:val="both"/>
        <w:rPr>
          <w:rFonts w:ascii="Bookman Old Style" w:hAnsi="Bookman Old Style"/>
          <w:bCs/>
          <w:i/>
          <w:color w:val="000000" w:themeColor="text1"/>
          <w:sz w:val="22"/>
          <w:szCs w:val="22"/>
        </w:rPr>
      </w:pPr>
    </w:p>
    <w:p w:rsidR="008E0F55" w:rsidRPr="008E0F55" w:rsidRDefault="008E0F55" w:rsidP="00644E8F">
      <w:pPr>
        <w:ind w:left="851" w:right="900"/>
        <w:jc w:val="both"/>
        <w:rPr>
          <w:rFonts w:ascii="Bookman Old Style" w:hAnsi="Bookman Old Style"/>
          <w:bCs/>
          <w:i/>
          <w:color w:val="000000" w:themeColor="text1"/>
          <w:sz w:val="22"/>
          <w:szCs w:val="22"/>
        </w:rPr>
      </w:pPr>
      <w:r w:rsidRPr="008E0F55">
        <w:rPr>
          <w:rFonts w:ascii="Bookman Old Style" w:hAnsi="Bookman Old Style"/>
          <w:bCs/>
          <w:i/>
          <w:color w:val="000000" w:themeColor="text1"/>
          <w:sz w:val="22"/>
          <w:szCs w:val="22"/>
        </w:rPr>
        <w:t>Un grupo de científicos halló fragmentos de poliestireno en las entrañas de colémbolos, unos minúsculos antrópodos terrestres (…)</w:t>
      </w:r>
    </w:p>
    <w:p w:rsidR="008E0F55" w:rsidRPr="008E0F55" w:rsidRDefault="008E0F55" w:rsidP="00644E8F">
      <w:pPr>
        <w:ind w:left="851" w:right="900"/>
        <w:jc w:val="both"/>
        <w:rPr>
          <w:rFonts w:ascii="Bookman Old Style" w:hAnsi="Bookman Old Style"/>
          <w:bCs/>
          <w:i/>
          <w:color w:val="000000" w:themeColor="text1"/>
          <w:sz w:val="22"/>
          <w:szCs w:val="22"/>
        </w:rPr>
      </w:pPr>
    </w:p>
    <w:p w:rsidR="008E0F55" w:rsidRPr="008E0F55" w:rsidRDefault="008E0F55" w:rsidP="00644E8F">
      <w:pPr>
        <w:ind w:left="851" w:right="900"/>
        <w:jc w:val="both"/>
        <w:rPr>
          <w:rFonts w:ascii="Bookman Old Style" w:hAnsi="Bookman Old Style"/>
          <w:bCs/>
          <w:i/>
          <w:color w:val="000000" w:themeColor="text1"/>
          <w:sz w:val="22"/>
          <w:szCs w:val="22"/>
        </w:rPr>
      </w:pPr>
      <w:r w:rsidRPr="008E0F55">
        <w:rPr>
          <w:rFonts w:ascii="Bookman Old Style" w:hAnsi="Bookman Old Style"/>
          <w:bCs/>
          <w:i/>
          <w:color w:val="000000" w:themeColor="text1"/>
          <w:sz w:val="22"/>
          <w:szCs w:val="22"/>
        </w:rPr>
        <w:t>Estas micropartículas de plástico ya fueron detectadas en organismos vivos en todos los océanos del mundo, hasta en el fondo de la fosa de las Marianas, en el Pacífico, la más profunda de las que se conocen.</w:t>
      </w:r>
    </w:p>
    <w:p w:rsidR="008E0F55" w:rsidRPr="008E0F55" w:rsidRDefault="008E0F55" w:rsidP="00644E8F">
      <w:pPr>
        <w:ind w:left="851" w:right="900"/>
        <w:jc w:val="both"/>
        <w:rPr>
          <w:rFonts w:ascii="Bookman Old Style" w:hAnsi="Bookman Old Style"/>
          <w:bCs/>
          <w:i/>
          <w:color w:val="000000" w:themeColor="text1"/>
          <w:sz w:val="22"/>
          <w:szCs w:val="22"/>
        </w:rPr>
      </w:pPr>
    </w:p>
    <w:p w:rsidR="008E0F55" w:rsidRPr="008E0F55" w:rsidRDefault="008E0F55" w:rsidP="00644E8F">
      <w:pPr>
        <w:ind w:left="851" w:right="900"/>
        <w:jc w:val="both"/>
        <w:rPr>
          <w:rFonts w:ascii="Bookman Old Style" w:hAnsi="Bookman Old Style"/>
          <w:bCs/>
          <w:i/>
          <w:color w:val="000000" w:themeColor="text1"/>
          <w:sz w:val="22"/>
          <w:szCs w:val="22"/>
        </w:rPr>
      </w:pPr>
      <w:r w:rsidRPr="008E0F55">
        <w:rPr>
          <w:rFonts w:ascii="Bookman Old Style" w:hAnsi="Bookman Old Style"/>
          <w:bCs/>
          <w:i/>
          <w:color w:val="000000" w:themeColor="text1"/>
          <w:sz w:val="22"/>
          <w:szCs w:val="22"/>
        </w:rPr>
        <w:t>Pero "a menudo se olvida la contaminación terrestre", según los autores del estudio. Los colémbolos fueron analizados mediante imágenes infrarrojas que permitieron detectar de forma "inequívoca" trazas de poliestireno en los intestinos de estos pequeños animales que pueden saltar como las pulgas.</w:t>
      </w:r>
    </w:p>
    <w:p w:rsidR="008E0F55" w:rsidRPr="008E0F55" w:rsidRDefault="008E0F55" w:rsidP="00644E8F">
      <w:pPr>
        <w:ind w:left="851" w:right="900"/>
        <w:jc w:val="both"/>
        <w:rPr>
          <w:rFonts w:ascii="Bookman Old Style" w:hAnsi="Bookman Old Style"/>
          <w:bCs/>
          <w:i/>
          <w:color w:val="000000" w:themeColor="text1"/>
          <w:sz w:val="22"/>
          <w:szCs w:val="22"/>
        </w:rPr>
      </w:pPr>
    </w:p>
    <w:p w:rsidR="008E0F55" w:rsidRDefault="008E0F55" w:rsidP="00644E8F">
      <w:pPr>
        <w:ind w:left="851" w:right="900"/>
        <w:jc w:val="both"/>
        <w:rPr>
          <w:rFonts w:ascii="Bookman Old Style" w:hAnsi="Bookman Old Style"/>
          <w:bCs/>
          <w:i/>
          <w:color w:val="000000" w:themeColor="text1"/>
          <w:sz w:val="22"/>
          <w:szCs w:val="22"/>
        </w:rPr>
      </w:pPr>
      <w:r w:rsidRPr="008E0F55">
        <w:rPr>
          <w:rFonts w:ascii="Bookman Old Style" w:hAnsi="Bookman Old Style"/>
          <w:bCs/>
          <w:i/>
          <w:color w:val="000000" w:themeColor="text1"/>
          <w:sz w:val="22"/>
          <w:szCs w:val="22"/>
        </w:rPr>
        <w:t>El hecho de que estos ejemplares, muy presentes en los suelos de la Antártida - que no están recubiertos de hielo y que representan menos de 1% del territorio -, "ingieran microplástico, implica que estos materiales creados por el hombre entraron profundamente en la cadena alimenticia"</w:t>
      </w:r>
      <w:r w:rsidR="005A05FF">
        <w:rPr>
          <w:rFonts w:ascii="Bookman Old Style" w:hAnsi="Bookman Old Style"/>
          <w:bCs/>
          <w:i/>
          <w:color w:val="000000" w:themeColor="text1"/>
          <w:sz w:val="22"/>
          <w:szCs w:val="22"/>
        </w:rPr>
        <w:t>.</w:t>
      </w:r>
    </w:p>
    <w:p w:rsidR="00C66826" w:rsidRDefault="00C66826" w:rsidP="00644E8F">
      <w:pPr>
        <w:ind w:left="851" w:right="900"/>
        <w:jc w:val="both"/>
        <w:rPr>
          <w:rFonts w:ascii="Bookman Old Style" w:hAnsi="Bookman Old Style"/>
          <w:bCs/>
          <w:i/>
          <w:color w:val="000000" w:themeColor="text1"/>
          <w:sz w:val="22"/>
          <w:szCs w:val="22"/>
        </w:rPr>
      </w:pPr>
    </w:p>
    <w:p w:rsidR="00BB796A" w:rsidRPr="00BB796A" w:rsidRDefault="00BB796A" w:rsidP="00644E8F">
      <w:pPr>
        <w:ind w:left="851" w:right="900"/>
        <w:jc w:val="both"/>
        <w:rPr>
          <w:rFonts w:ascii="Bookman Old Style" w:hAnsi="Bookman Old Style"/>
          <w:bCs/>
          <w:i/>
          <w:color w:val="000000" w:themeColor="text1"/>
          <w:sz w:val="22"/>
          <w:szCs w:val="22"/>
        </w:rPr>
      </w:pPr>
      <w:r w:rsidRPr="00BB796A">
        <w:rPr>
          <w:rFonts w:ascii="Bookman Old Style" w:hAnsi="Bookman Old Style"/>
          <w:bCs/>
          <w:i/>
          <w:color w:val="000000" w:themeColor="text1"/>
          <w:sz w:val="22"/>
          <w:szCs w:val="22"/>
        </w:rPr>
        <w:t>Los trozos de microplástico también han llegado hasta los hielos marinos. Científicos hallaron partículas que consideran que es la primera vez que se encuentran específicamente en esta área.</w:t>
      </w:r>
    </w:p>
    <w:p w:rsidR="00BB796A" w:rsidRPr="00BB796A" w:rsidRDefault="00BB796A" w:rsidP="00644E8F">
      <w:pPr>
        <w:ind w:left="851" w:right="900"/>
        <w:jc w:val="both"/>
        <w:rPr>
          <w:rFonts w:ascii="Bookman Old Style" w:hAnsi="Bookman Old Style"/>
          <w:bCs/>
          <w:i/>
          <w:color w:val="000000" w:themeColor="text1"/>
          <w:sz w:val="22"/>
          <w:szCs w:val="22"/>
        </w:rPr>
      </w:pPr>
    </w:p>
    <w:p w:rsidR="00C66826" w:rsidRDefault="00BB796A" w:rsidP="00644E8F">
      <w:pPr>
        <w:ind w:left="851" w:right="900"/>
        <w:jc w:val="both"/>
        <w:rPr>
          <w:rFonts w:ascii="Bookman Old Style" w:hAnsi="Bookman Old Style"/>
          <w:bCs/>
          <w:i/>
          <w:color w:val="000000" w:themeColor="text1"/>
          <w:sz w:val="22"/>
          <w:szCs w:val="22"/>
        </w:rPr>
      </w:pPr>
      <w:r w:rsidRPr="00BB796A">
        <w:rPr>
          <w:rFonts w:ascii="Bookman Old Style" w:hAnsi="Bookman Old Style"/>
          <w:bCs/>
          <w:i/>
          <w:color w:val="000000" w:themeColor="text1"/>
          <w:sz w:val="22"/>
          <w:szCs w:val="22"/>
        </w:rPr>
        <w:t xml:space="preserve">A esta conclusión se llegó luego de que expertos del Instituto de Estudios Marinos y Antárticos de la Universidad de Tasmania, en Australia, analizaran un núcleo de hielo que se había perforado en 2009. En este trabajo de investigación encontraron unas 96 piezas de plástico de menos de 5 milímetros de ancho. "Concretamente se </w:t>
      </w:r>
      <w:r w:rsidRPr="00BB796A">
        <w:rPr>
          <w:rFonts w:ascii="Bookman Old Style" w:hAnsi="Bookman Old Style"/>
          <w:bCs/>
          <w:i/>
          <w:color w:val="000000" w:themeColor="text1"/>
          <w:sz w:val="22"/>
          <w:szCs w:val="22"/>
        </w:rPr>
        <w:lastRenderedPageBreak/>
        <w:t>hallaron 14 tipos diferentes de plástico y aproximadamente 12 piezas de plástico por litro de agua"</w:t>
      </w:r>
      <w:r>
        <w:rPr>
          <w:rFonts w:ascii="Bookman Old Style" w:hAnsi="Bookman Old Style"/>
          <w:bCs/>
          <w:i/>
          <w:color w:val="000000" w:themeColor="text1"/>
          <w:sz w:val="22"/>
          <w:szCs w:val="22"/>
        </w:rPr>
        <w:t>.</w:t>
      </w:r>
    </w:p>
    <w:p w:rsidR="005A05FF" w:rsidRDefault="005A05FF" w:rsidP="00644E8F">
      <w:pPr>
        <w:ind w:left="284"/>
        <w:jc w:val="both"/>
        <w:rPr>
          <w:rFonts w:ascii="Bookman Old Style" w:hAnsi="Bookman Old Style"/>
          <w:bCs/>
          <w:i/>
          <w:color w:val="000000" w:themeColor="text1"/>
          <w:sz w:val="22"/>
          <w:szCs w:val="22"/>
        </w:rPr>
      </w:pPr>
    </w:p>
    <w:p w:rsidR="004E280A" w:rsidRPr="0016676D" w:rsidRDefault="004E280A" w:rsidP="00644E8F">
      <w:pPr>
        <w:rPr>
          <w:rFonts w:ascii="Bookman Old Style" w:hAnsi="Bookman Old Style"/>
          <w:bCs/>
          <w:color w:val="000000" w:themeColor="text1"/>
        </w:rPr>
      </w:pPr>
    </w:p>
    <w:p w:rsidR="00AB2F66" w:rsidRPr="0066579A" w:rsidRDefault="00D976F1" w:rsidP="00644E8F">
      <w:pPr>
        <w:pStyle w:val="Prrafodelista"/>
        <w:numPr>
          <w:ilvl w:val="1"/>
          <w:numId w:val="1"/>
        </w:numPr>
        <w:ind w:left="1276" w:hanging="916"/>
        <w:jc w:val="both"/>
        <w:rPr>
          <w:rFonts w:ascii="Bookman Old Style" w:hAnsi="Bookman Old Style"/>
          <w:b/>
          <w:bCs/>
          <w:color w:val="000000" w:themeColor="text1"/>
        </w:rPr>
      </w:pPr>
      <w:r>
        <w:rPr>
          <w:rFonts w:ascii="Bookman Old Style" w:hAnsi="Bookman Old Style"/>
          <w:b/>
          <w:bCs/>
          <w:color w:val="000000" w:themeColor="text1"/>
        </w:rPr>
        <w:t xml:space="preserve">COMPROMISO </w:t>
      </w:r>
      <w:r w:rsidR="00AB2F66" w:rsidRPr="0066579A">
        <w:rPr>
          <w:rFonts w:ascii="Bookman Old Style" w:hAnsi="Bookman Old Style"/>
          <w:b/>
          <w:bCs/>
          <w:color w:val="000000" w:themeColor="text1"/>
        </w:rPr>
        <w:t xml:space="preserve">DE EMPRESAS MULTINACIONALES </w:t>
      </w:r>
      <w:r w:rsidR="0099505D">
        <w:rPr>
          <w:rFonts w:ascii="Bookman Old Style" w:hAnsi="Bookman Old Style"/>
          <w:b/>
          <w:bCs/>
          <w:color w:val="000000" w:themeColor="text1"/>
        </w:rPr>
        <w:t xml:space="preserve">EN LA ELIMINACIÓN DEL </w:t>
      </w:r>
      <w:r w:rsidR="00AB2F66" w:rsidRPr="0066579A">
        <w:rPr>
          <w:rFonts w:ascii="Bookman Old Style" w:hAnsi="Bookman Old Style"/>
          <w:b/>
          <w:bCs/>
          <w:color w:val="000000" w:themeColor="text1"/>
        </w:rPr>
        <w:t>PLÁSTIC</w:t>
      </w:r>
      <w:r w:rsidR="00B37BB5">
        <w:rPr>
          <w:rFonts w:ascii="Bookman Old Style" w:hAnsi="Bookman Old Style"/>
          <w:b/>
          <w:bCs/>
          <w:color w:val="000000" w:themeColor="text1"/>
        </w:rPr>
        <w:t>O</w:t>
      </w:r>
    </w:p>
    <w:p w:rsidR="00AB2F66" w:rsidRPr="00AB2F66" w:rsidRDefault="00AB2F66" w:rsidP="00644E8F">
      <w:pPr>
        <w:pStyle w:val="Prrafodelista"/>
        <w:rPr>
          <w:rFonts w:ascii="Bookman Old Style" w:hAnsi="Bookman Old Style"/>
          <w:bCs/>
          <w:color w:val="000000" w:themeColor="text1"/>
        </w:rPr>
      </w:pPr>
    </w:p>
    <w:p w:rsidR="0066579A" w:rsidRDefault="0066579A" w:rsidP="00644E8F">
      <w:pPr>
        <w:jc w:val="both"/>
        <w:rPr>
          <w:rFonts w:ascii="Bookman Old Style" w:hAnsi="Bookman Old Style" w:cs="Tahoma"/>
          <w:lang w:val="es-ES_tradnl" w:eastAsia="es-ES"/>
        </w:rPr>
      </w:pPr>
      <w:r w:rsidRPr="00CA53AD">
        <w:rPr>
          <w:rFonts w:ascii="Bookman Old Style" w:hAnsi="Bookman Old Style" w:cs="Tahoma"/>
          <w:lang w:val="es-ES_tradnl" w:eastAsia="es-ES"/>
        </w:rPr>
        <w:t xml:space="preserve">Ante el impacto que ocasionan los plásticos, </w:t>
      </w:r>
      <w:r w:rsidR="0010796C" w:rsidRPr="00CA53AD">
        <w:rPr>
          <w:rFonts w:ascii="Bookman Old Style" w:hAnsi="Bookman Old Style" w:cs="Tahoma"/>
          <w:lang w:val="es-ES_tradnl" w:eastAsia="es-ES"/>
        </w:rPr>
        <w:t xml:space="preserve">empresas multinacionales </w:t>
      </w:r>
      <w:r w:rsidR="0010796C">
        <w:rPr>
          <w:rFonts w:ascii="Bookman Old Style" w:hAnsi="Bookman Old Style" w:cs="Tahoma"/>
          <w:lang w:val="es-ES_tradnl" w:eastAsia="es-ES"/>
        </w:rPr>
        <w:t xml:space="preserve">han tomado decisiones para </w:t>
      </w:r>
      <w:r w:rsidR="0010796C" w:rsidRPr="00CA53AD">
        <w:rPr>
          <w:rFonts w:ascii="Bookman Old Style" w:hAnsi="Bookman Old Style" w:cs="Tahoma"/>
          <w:lang w:val="es-ES_tradnl" w:eastAsia="es-ES"/>
        </w:rPr>
        <w:t xml:space="preserve">ELIMINAR los plásticos </w:t>
      </w:r>
      <w:r w:rsidR="0010796C">
        <w:rPr>
          <w:rFonts w:ascii="Bookman Old Style" w:hAnsi="Bookman Old Style" w:cs="Tahoma"/>
          <w:lang w:val="es-ES_tradnl" w:eastAsia="es-ES"/>
        </w:rPr>
        <w:t>de un solo uso</w:t>
      </w:r>
      <w:r w:rsidR="0010796C" w:rsidRPr="00CA53AD">
        <w:rPr>
          <w:rFonts w:ascii="Bookman Old Style" w:hAnsi="Bookman Old Style" w:cs="Tahoma"/>
          <w:lang w:val="es-ES_tradnl" w:eastAsia="es-ES"/>
        </w:rPr>
        <w:t>, así:</w:t>
      </w:r>
    </w:p>
    <w:p w:rsidR="009C0505" w:rsidRPr="00CA53AD" w:rsidRDefault="009C0505" w:rsidP="00644E8F">
      <w:pPr>
        <w:jc w:val="both"/>
        <w:rPr>
          <w:rFonts w:ascii="Bookman Old Style" w:hAnsi="Bookman Old Style" w:cs="Tahoma"/>
          <w:lang w:val="es-ES_tradnl" w:eastAsia="es-ES"/>
        </w:rPr>
      </w:pPr>
    </w:p>
    <w:p w:rsidR="00B7145A" w:rsidRPr="00435E5D" w:rsidRDefault="00B7145A" w:rsidP="00644E8F">
      <w:pPr>
        <w:pStyle w:val="Prrafodelista"/>
        <w:numPr>
          <w:ilvl w:val="0"/>
          <w:numId w:val="14"/>
        </w:numPr>
        <w:jc w:val="both"/>
        <w:rPr>
          <w:rFonts w:ascii="Bookman Old Style" w:hAnsi="Bookman Old Style"/>
          <w:b/>
          <w:lang w:val="es-ES"/>
        </w:rPr>
      </w:pPr>
      <w:r w:rsidRPr="00435E5D">
        <w:rPr>
          <w:rFonts w:ascii="Bookman Old Style" w:hAnsi="Bookman Old Style"/>
          <w:b/>
          <w:lang w:val="es-ES"/>
        </w:rPr>
        <w:t>BEN &amp; JERRY’S</w:t>
      </w:r>
      <w:r>
        <w:rPr>
          <w:rFonts w:ascii="Bookman Old Style" w:hAnsi="Bookman Old Style"/>
          <w:b/>
          <w:lang w:val="es-ES"/>
        </w:rPr>
        <w:t>,</w:t>
      </w:r>
      <w:r w:rsidRPr="00435E5D">
        <w:rPr>
          <w:rFonts w:ascii="Bookman Old Style" w:hAnsi="Bookman Old Style"/>
          <w:b/>
          <w:lang w:val="es-ES"/>
        </w:rPr>
        <w:t xml:space="preserve"> </w:t>
      </w:r>
      <w:r w:rsidRPr="00435E5D">
        <w:rPr>
          <w:rFonts w:ascii="Bookman Old Style" w:hAnsi="Bookman Old Style"/>
          <w:lang w:val="es-ES"/>
        </w:rPr>
        <w:t>desde el 2019 eliminó el uso de</w:t>
      </w:r>
      <w:r w:rsidRPr="00435E5D">
        <w:rPr>
          <w:lang w:val="es-ES"/>
        </w:rPr>
        <w:t xml:space="preserve"> </w:t>
      </w:r>
      <w:r w:rsidRPr="00435E5D">
        <w:rPr>
          <w:rFonts w:ascii="Bookman Old Style" w:hAnsi="Bookman Old Style"/>
          <w:lang w:val="es-ES"/>
        </w:rPr>
        <w:t>2.5 millones de pitillos y 30 millones de cucharas</w:t>
      </w:r>
      <w:r w:rsidRPr="00435E5D">
        <w:rPr>
          <w:rStyle w:val="Refdenotaalpie"/>
          <w:rFonts w:ascii="Bookman Old Style" w:hAnsi="Bookman Old Style"/>
          <w:lang w:val="es-ES"/>
        </w:rPr>
        <w:footnoteReference w:id="9"/>
      </w:r>
    </w:p>
    <w:p w:rsidR="00B7145A" w:rsidRPr="006E590A" w:rsidRDefault="00B7145A" w:rsidP="00644E8F">
      <w:pPr>
        <w:pStyle w:val="Prrafodelista"/>
        <w:jc w:val="both"/>
        <w:rPr>
          <w:rFonts w:ascii="Bookman Old Style" w:hAnsi="Bookman Old Style"/>
          <w:b/>
          <w:lang w:val="es-ES"/>
        </w:rPr>
      </w:pPr>
    </w:p>
    <w:p w:rsidR="00B7145A" w:rsidRPr="00B04812" w:rsidRDefault="00B7145A" w:rsidP="00644E8F">
      <w:pPr>
        <w:pStyle w:val="Prrafodelista"/>
        <w:numPr>
          <w:ilvl w:val="0"/>
          <w:numId w:val="14"/>
        </w:numPr>
        <w:jc w:val="both"/>
        <w:rPr>
          <w:rFonts w:ascii="Bookman Old Style" w:hAnsi="Bookman Old Style"/>
          <w:b/>
          <w:lang w:val="es-ES"/>
        </w:rPr>
      </w:pPr>
      <w:r w:rsidRPr="00A97C63">
        <w:rPr>
          <w:rFonts w:ascii="Bookman Old Style" w:hAnsi="Bookman Old Style"/>
          <w:b/>
          <w:lang w:val="es-ES"/>
        </w:rPr>
        <w:t xml:space="preserve">HIFLY </w:t>
      </w:r>
      <w:r w:rsidRPr="00A97C63">
        <w:rPr>
          <w:rFonts w:ascii="Bookman Old Style" w:hAnsi="Bookman Old Style"/>
          <w:lang w:val="es-ES"/>
        </w:rPr>
        <w:t>aerolínea portuguesa, es la primera que 2019 dejó de usar plásticos de un solo uso</w:t>
      </w:r>
      <w:r w:rsidRPr="00A97C63">
        <w:rPr>
          <w:rStyle w:val="Refdenotaalpie"/>
          <w:rFonts w:ascii="Bookman Old Style" w:hAnsi="Bookman Old Style"/>
          <w:b/>
          <w:lang w:val="es-ES"/>
        </w:rPr>
        <w:footnoteReference w:id="10"/>
      </w:r>
      <w:r w:rsidRPr="00A97C63">
        <w:rPr>
          <w:rFonts w:ascii="Bookman Old Style" w:hAnsi="Bookman Old Style"/>
          <w:lang w:val="es-ES"/>
        </w:rPr>
        <w:t xml:space="preserve"> </w:t>
      </w:r>
    </w:p>
    <w:p w:rsidR="00B04812" w:rsidRPr="00B04812" w:rsidRDefault="00B04812" w:rsidP="00644E8F">
      <w:pPr>
        <w:pStyle w:val="Prrafodelista"/>
        <w:tabs>
          <w:tab w:val="left" w:pos="3118"/>
        </w:tabs>
        <w:rPr>
          <w:rFonts w:ascii="Bookman Old Style" w:hAnsi="Bookman Old Style"/>
          <w:b/>
          <w:lang w:val="es-ES"/>
        </w:rPr>
      </w:pPr>
      <w:r>
        <w:rPr>
          <w:rFonts w:ascii="Bookman Old Style" w:hAnsi="Bookman Old Style"/>
          <w:b/>
          <w:lang w:val="es-ES"/>
        </w:rPr>
        <w:tab/>
      </w:r>
    </w:p>
    <w:p w:rsidR="00B04812" w:rsidRPr="00B04812" w:rsidRDefault="00B04812" w:rsidP="00644E8F">
      <w:pPr>
        <w:pStyle w:val="Prrafodelista"/>
        <w:numPr>
          <w:ilvl w:val="0"/>
          <w:numId w:val="14"/>
        </w:numPr>
        <w:jc w:val="both"/>
        <w:rPr>
          <w:rFonts w:ascii="Bookman Old Style" w:hAnsi="Bookman Old Style"/>
          <w:lang w:val="es-ES"/>
        </w:rPr>
      </w:pPr>
      <w:r w:rsidRPr="00B04812">
        <w:rPr>
          <w:rFonts w:ascii="Bookman Old Style" w:hAnsi="Bookman Old Style"/>
          <w:b/>
          <w:lang w:val="es-ES"/>
        </w:rPr>
        <w:t xml:space="preserve">SAMSUNG </w:t>
      </w:r>
      <w:r w:rsidRPr="00B04812">
        <w:rPr>
          <w:rFonts w:ascii="Bookman Old Style" w:hAnsi="Bookman Old Style"/>
          <w:lang w:val="es-ES"/>
        </w:rPr>
        <w:t>se compromete a eliminar empaques de plásticos de un solo uso de sus productos a partir de mitad de 2019</w:t>
      </w:r>
      <w:r w:rsidRPr="00B04812">
        <w:rPr>
          <w:rStyle w:val="Refdenotaalpie"/>
          <w:rFonts w:ascii="Bookman Old Style" w:hAnsi="Bookman Old Style"/>
          <w:lang w:val="es-ES"/>
        </w:rPr>
        <w:footnoteReference w:id="11"/>
      </w:r>
    </w:p>
    <w:p w:rsidR="00B04812" w:rsidRDefault="00B04812" w:rsidP="00644E8F">
      <w:pPr>
        <w:pStyle w:val="Prrafodelista"/>
        <w:jc w:val="both"/>
        <w:rPr>
          <w:rFonts w:ascii="Bookman Old Style" w:hAnsi="Bookman Old Style"/>
          <w:b/>
          <w:lang w:val="es-ES"/>
        </w:rPr>
      </w:pPr>
    </w:p>
    <w:p w:rsidR="004E1B68" w:rsidRPr="00D976F1" w:rsidRDefault="004E1B68" w:rsidP="00644E8F">
      <w:pPr>
        <w:pStyle w:val="Prrafodelista"/>
        <w:numPr>
          <w:ilvl w:val="0"/>
          <w:numId w:val="14"/>
        </w:numPr>
        <w:jc w:val="both"/>
        <w:rPr>
          <w:rFonts w:ascii="Bookman Old Style" w:hAnsi="Bookman Old Style"/>
          <w:b/>
          <w:lang w:val="es-ES"/>
        </w:rPr>
      </w:pPr>
      <w:r w:rsidRPr="006E590A">
        <w:rPr>
          <w:rFonts w:ascii="Bookman Old Style" w:hAnsi="Bookman Old Style"/>
          <w:b/>
          <w:lang w:val="es-ES"/>
        </w:rPr>
        <w:t xml:space="preserve">NESTLÉ, </w:t>
      </w:r>
      <w:r w:rsidRPr="006E590A">
        <w:rPr>
          <w:rFonts w:ascii="Bookman Old Style" w:hAnsi="Bookman Old Style"/>
          <w:lang w:val="es-ES"/>
        </w:rPr>
        <w:t xml:space="preserve">la compañía de comida empacadas más grande del mundo toma </w:t>
      </w:r>
      <w:r w:rsidR="0010796C" w:rsidRPr="006E590A">
        <w:rPr>
          <w:rFonts w:ascii="Bookman Old Style" w:hAnsi="Bookman Old Style"/>
          <w:lang w:val="es-ES"/>
        </w:rPr>
        <w:t xml:space="preserve">el compromiso de eliminar tal 2025 todo el plástico </w:t>
      </w:r>
      <w:r w:rsidRPr="006E590A">
        <w:rPr>
          <w:rFonts w:ascii="Bookman Old Style" w:hAnsi="Bookman Old Style"/>
          <w:lang w:val="es-ES"/>
        </w:rPr>
        <w:t>de un solo uso</w:t>
      </w:r>
      <w:r w:rsidR="0010796C" w:rsidRPr="006E590A">
        <w:rPr>
          <w:rFonts w:ascii="Bookman Old Style" w:hAnsi="Bookman Old Style"/>
          <w:lang w:val="es-ES"/>
        </w:rPr>
        <w:t xml:space="preserve"> de sus productos</w:t>
      </w:r>
      <w:r w:rsidRPr="0010796C">
        <w:rPr>
          <w:rStyle w:val="Refdenotaalpie"/>
          <w:rFonts w:ascii="Bookman Old Style" w:hAnsi="Bookman Old Style"/>
          <w:lang w:val="es-ES"/>
        </w:rPr>
        <w:footnoteReference w:id="12"/>
      </w:r>
    </w:p>
    <w:p w:rsidR="00D976F1" w:rsidRDefault="00D976F1" w:rsidP="00644E8F">
      <w:pPr>
        <w:pStyle w:val="Prrafodelista"/>
        <w:jc w:val="both"/>
        <w:rPr>
          <w:rFonts w:ascii="Bookman Old Style" w:hAnsi="Bookman Old Style"/>
          <w:b/>
          <w:lang w:val="es-ES"/>
        </w:rPr>
      </w:pPr>
    </w:p>
    <w:p w:rsidR="00D976F1" w:rsidRPr="00D976F1" w:rsidRDefault="00D976F1" w:rsidP="00644E8F">
      <w:pPr>
        <w:pStyle w:val="Prrafodelista"/>
        <w:numPr>
          <w:ilvl w:val="0"/>
          <w:numId w:val="14"/>
        </w:numPr>
        <w:jc w:val="both"/>
        <w:rPr>
          <w:rFonts w:ascii="Bookman Old Style" w:hAnsi="Bookman Old Style"/>
          <w:b/>
          <w:lang w:val="es-ES"/>
        </w:rPr>
      </w:pPr>
      <w:r w:rsidRPr="00D976F1">
        <w:rPr>
          <w:rFonts w:ascii="Bookman Old Style" w:hAnsi="Bookman Old Style"/>
          <w:b/>
          <w:lang w:val="es-ES"/>
        </w:rPr>
        <w:t xml:space="preserve">KFC </w:t>
      </w:r>
      <w:r w:rsidRPr="00D976F1">
        <w:rPr>
          <w:rFonts w:ascii="Bookman Old Style" w:hAnsi="Bookman Old Style"/>
          <w:lang w:val="es-ES"/>
        </w:rPr>
        <w:t>se compromete a eliminar en 2025 los plásticos de un solo uso de todos sus productos</w:t>
      </w:r>
      <w:r w:rsidRPr="001F0C63">
        <w:rPr>
          <w:rStyle w:val="Refdenotaalpie"/>
          <w:rFonts w:ascii="Bookman Old Style" w:hAnsi="Bookman Old Style"/>
          <w:lang w:val="es-ES"/>
        </w:rPr>
        <w:footnoteReference w:id="13"/>
      </w:r>
    </w:p>
    <w:p w:rsidR="00D856D5" w:rsidRDefault="00D856D5" w:rsidP="00644E8F">
      <w:pPr>
        <w:ind w:left="284"/>
        <w:jc w:val="both"/>
        <w:rPr>
          <w:rFonts w:ascii="Bookman Old Style" w:hAnsi="Bookman Old Style" w:cs="Tahoma"/>
          <w:sz w:val="22"/>
          <w:szCs w:val="22"/>
          <w:lang w:val="es-ES" w:eastAsia="es-ES"/>
        </w:rPr>
      </w:pPr>
    </w:p>
    <w:p w:rsidR="00D856D5" w:rsidRDefault="00D856D5" w:rsidP="00644E8F">
      <w:pPr>
        <w:ind w:left="284"/>
        <w:jc w:val="both"/>
        <w:rPr>
          <w:rFonts w:ascii="Bookman Old Style" w:hAnsi="Bookman Old Style" w:cs="Tahoma"/>
          <w:sz w:val="22"/>
          <w:szCs w:val="22"/>
          <w:lang w:val="es-ES" w:eastAsia="es-ES"/>
        </w:rPr>
      </w:pPr>
    </w:p>
    <w:p w:rsidR="006A3088" w:rsidRDefault="006A3088" w:rsidP="00644E8F">
      <w:pPr>
        <w:pStyle w:val="Prrafodelista"/>
        <w:numPr>
          <w:ilvl w:val="1"/>
          <w:numId w:val="1"/>
        </w:numPr>
        <w:ind w:left="1276" w:hanging="916"/>
        <w:jc w:val="both"/>
        <w:rPr>
          <w:rFonts w:ascii="Bookman Old Style" w:hAnsi="Bookman Old Style"/>
          <w:b/>
          <w:bCs/>
          <w:color w:val="000000" w:themeColor="text1"/>
        </w:rPr>
      </w:pPr>
      <w:r>
        <w:rPr>
          <w:rFonts w:ascii="Bookman Old Style" w:hAnsi="Bookman Old Style"/>
          <w:b/>
          <w:bCs/>
          <w:color w:val="000000" w:themeColor="text1"/>
        </w:rPr>
        <w:t xml:space="preserve">EXPERIENCIAS </w:t>
      </w:r>
      <w:r w:rsidR="006F024A">
        <w:rPr>
          <w:rFonts w:ascii="Bookman Old Style" w:hAnsi="Bookman Old Style"/>
          <w:b/>
          <w:bCs/>
          <w:color w:val="000000" w:themeColor="text1"/>
        </w:rPr>
        <w:t xml:space="preserve">INTERNACIONALES </w:t>
      </w:r>
      <w:r>
        <w:rPr>
          <w:rFonts w:ascii="Bookman Old Style" w:hAnsi="Bookman Old Style"/>
          <w:b/>
          <w:bCs/>
          <w:color w:val="000000" w:themeColor="text1"/>
        </w:rPr>
        <w:t>DE SUSTITUCIÓN DE PLÁSTICOS DE UN SOLO USO</w:t>
      </w:r>
    </w:p>
    <w:p w:rsidR="006A3088" w:rsidRDefault="006A3088" w:rsidP="00644E8F">
      <w:pPr>
        <w:jc w:val="both"/>
        <w:rPr>
          <w:rFonts w:ascii="Bookman Old Style" w:hAnsi="Bookman Old Style"/>
          <w:b/>
          <w:bCs/>
          <w:color w:val="000000" w:themeColor="text1"/>
        </w:rPr>
      </w:pPr>
    </w:p>
    <w:p w:rsidR="006A3088" w:rsidRDefault="004E78C7" w:rsidP="00644E8F">
      <w:pPr>
        <w:jc w:val="both"/>
        <w:rPr>
          <w:rFonts w:ascii="Bookman Old Style" w:hAnsi="Bookman Old Style"/>
          <w:bCs/>
          <w:color w:val="000000" w:themeColor="text1"/>
        </w:rPr>
      </w:pPr>
      <w:r w:rsidRPr="004E78C7">
        <w:rPr>
          <w:rFonts w:ascii="Bookman Old Style" w:hAnsi="Bookman Old Style"/>
          <w:bCs/>
          <w:color w:val="000000" w:themeColor="text1"/>
        </w:rPr>
        <w:t>Alrededor del mundo se cuenta con experiencias exitosas de sustitución de pl</w:t>
      </w:r>
      <w:r w:rsidR="00391FF4">
        <w:rPr>
          <w:rFonts w:ascii="Bookman Old Style" w:hAnsi="Bookman Old Style"/>
          <w:bCs/>
          <w:color w:val="000000" w:themeColor="text1"/>
        </w:rPr>
        <w:t>ásticos de un solo uso;</w:t>
      </w:r>
      <w:r w:rsidRPr="004E78C7">
        <w:rPr>
          <w:rFonts w:ascii="Bookman Old Style" w:hAnsi="Bookman Old Style"/>
          <w:bCs/>
          <w:color w:val="000000" w:themeColor="text1"/>
        </w:rPr>
        <w:t xml:space="preserve"> </w:t>
      </w:r>
      <w:r>
        <w:rPr>
          <w:rFonts w:ascii="Bookman Old Style" w:hAnsi="Bookman Old Style"/>
          <w:bCs/>
          <w:color w:val="000000" w:themeColor="text1"/>
        </w:rPr>
        <w:t>por mencionar algunos, en Perú</w:t>
      </w:r>
      <w:r w:rsidR="0039060B">
        <w:rPr>
          <w:rStyle w:val="Refdenotaalpie"/>
          <w:rFonts w:ascii="Bookman Old Style" w:hAnsi="Bookman Old Style"/>
          <w:bCs/>
          <w:color w:val="000000" w:themeColor="text1"/>
        </w:rPr>
        <w:footnoteReference w:id="14"/>
      </w:r>
      <w:r>
        <w:rPr>
          <w:rFonts w:ascii="Bookman Old Style" w:hAnsi="Bookman Old Style"/>
          <w:bCs/>
          <w:color w:val="000000" w:themeColor="text1"/>
        </w:rPr>
        <w:t xml:space="preserve"> se importa desde China empaques hechos con caña de azúcar </w:t>
      </w:r>
      <w:r w:rsidR="00E96E1C">
        <w:rPr>
          <w:rFonts w:ascii="Bookman Old Style" w:hAnsi="Bookman Old Style"/>
          <w:bCs/>
          <w:color w:val="000000" w:themeColor="text1"/>
        </w:rPr>
        <w:t>que sustituyen a los</w:t>
      </w:r>
      <w:r>
        <w:rPr>
          <w:rFonts w:ascii="Bookman Old Style" w:hAnsi="Bookman Old Style"/>
          <w:bCs/>
          <w:color w:val="000000" w:themeColor="text1"/>
        </w:rPr>
        <w:t xml:space="preserve"> de Icopor, </w:t>
      </w:r>
      <w:r w:rsidRPr="004E78C7">
        <w:rPr>
          <w:rFonts w:ascii="Bookman Old Style" w:hAnsi="Bookman Old Style"/>
          <w:bCs/>
          <w:color w:val="000000" w:themeColor="text1"/>
        </w:rPr>
        <w:t xml:space="preserve"> </w:t>
      </w:r>
      <w:r w:rsidR="00F0329A">
        <w:rPr>
          <w:rFonts w:ascii="Bookman Old Style" w:hAnsi="Bookman Old Style"/>
          <w:bCs/>
          <w:color w:val="000000" w:themeColor="text1"/>
        </w:rPr>
        <w:lastRenderedPageBreak/>
        <w:t>en Chile</w:t>
      </w:r>
      <w:r w:rsidR="00E80A86">
        <w:rPr>
          <w:rStyle w:val="Refdenotaalpie"/>
          <w:rFonts w:ascii="Bookman Old Style" w:hAnsi="Bookman Old Style"/>
          <w:bCs/>
          <w:color w:val="000000" w:themeColor="text1"/>
        </w:rPr>
        <w:footnoteReference w:id="15"/>
      </w:r>
      <w:r w:rsidR="00085EEC">
        <w:rPr>
          <w:rFonts w:ascii="Bookman Old Style" w:hAnsi="Bookman Old Style"/>
          <w:bCs/>
          <w:color w:val="000000" w:themeColor="text1"/>
        </w:rPr>
        <w:t xml:space="preserve"> </w:t>
      </w:r>
      <w:r w:rsidR="00F0329A">
        <w:rPr>
          <w:rFonts w:ascii="Bookman Old Style" w:hAnsi="Bookman Old Style"/>
          <w:bCs/>
          <w:color w:val="000000" w:themeColor="text1"/>
        </w:rPr>
        <w:t>se fabrican bolsas plásticas que se disuelven en agua y que no contaminan</w:t>
      </w:r>
      <w:r w:rsidR="009A1AC1">
        <w:rPr>
          <w:rFonts w:ascii="Bookman Old Style" w:hAnsi="Bookman Old Style"/>
          <w:bCs/>
          <w:color w:val="000000" w:themeColor="text1"/>
        </w:rPr>
        <w:t xml:space="preserve"> </w:t>
      </w:r>
      <w:r w:rsidR="009A1AC1" w:rsidRPr="009A1AC1">
        <w:rPr>
          <w:rFonts w:ascii="Bookman Old Style" w:hAnsi="Bookman Old Style"/>
          <w:bCs/>
          <w:color w:val="000000" w:themeColor="text1"/>
        </w:rPr>
        <w:t>que permite sustituir el petróleo por la caliza</w:t>
      </w:r>
      <w:r w:rsidR="006C53DA">
        <w:rPr>
          <w:rFonts w:ascii="Bookman Old Style" w:hAnsi="Bookman Old Style"/>
          <w:bCs/>
          <w:color w:val="000000" w:themeColor="text1"/>
        </w:rPr>
        <w:t xml:space="preserve"> y</w:t>
      </w:r>
      <w:r w:rsidR="00F0329A">
        <w:rPr>
          <w:rFonts w:ascii="Bookman Old Style" w:hAnsi="Bookman Old Style"/>
          <w:bCs/>
          <w:color w:val="000000" w:themeColor="text1"/>
        </w:rPr>
        <w:t xml:space="preserve"> </w:t>
      </w:r>
      <w:r w:rsidR="00B533CF">
        <w:rPr>
          <w:rFonts w:ascii="Bookman Old Style" w:hAnsi="Bookman Old Style"/>
          <w:bCs/>
          <w:color w:val="000000" w:themeColor="text1"/>
        </w:rPr>
        <w:t>en España</w:t>
      </w:r>
      <w:r w:rsidR="00B25FCC">
        <w:rPr>
          <w:rStyle w:val="Refdenotaalpie"/>
          <w:rFonts w:ascii="Bookman Old Style" w:hAnsi="Bookman Old Style"/>
          <w:bCs/>
          <w:color w:val="000000" w:themeColor="text1"/>
        </w:rPr>
        <w:footnoteReference w:id="16"/>
      </w:r>
      <w:r w:rsidR="00B533CF">
        <w:rPr>
          <w:rFonts w:ascii="Bookman Old Style" w:hAnsi="Bookman Old Style"/>
          <w:bCs/>
          <w:color w:val="000000" w:themeColor="text1"/>
        </w:rPr>
        <w:t xml:space="preserve"> se </w:t>
      </w:r>
      <w:r w:rsidR="00B533CF" w:rsidRPr="00B533CF">
        <w:rPr>
          <w:rFonts w:ascii="Bookman Old Style" w:hAnsi="Bookman Old Style"/>
          <w:bCs/>
          <w:color w:val="000000" w:themeColor="text1"/>
        </w:rPr>
        <w:t>desarroll</w:t>
      </w:r>
      <w:r w:rsidR="00B533CF">
        <w:rPr>
          <w:rFonts w:ascii="Bookman Old Style" w:hAnsi="Bookman Old Style"/>
          <w:bCs/>
          <w:color w:val="000000" w:themeColor="text1"/>
        </w:rPr>
        <w:t>a</w:t>
      </w:r>
      <w:r w:rsidR="006C53DA">
        <w:rPr>
          <w:rFonts w:ascii="Bookman Old Style" w:hAnsi="Bookman Old Style"/>
          <w:bCs/>
          <w:color w:val="000000" w:themeColor="text1"/>
        </w:rPr>
        <w:t>n</w:t>
      </w:r>
      <w:r w:rsidR="00B533CF" w:rsidRPr="00B533CF">
        <w:rPr>
          <w:rFonts w:ascii="Bookman Old Style" w:hAnsi="Bookman Old Style"/>
          <w:bCs/>
          <w:color w:val="000000" w:themeColor="text1"/>
        </w:rPr>
        <w:t xml:space="preserve"> bioplásticos </w:t>
      </w:r>
      <w:r w:rsidR="006473CD">
        <w:rPr>
          <w:rFonts w:ascii="Bookman Old Style" w:hAnsi="Bookman Old Style"/>
          <w:bCs/>
          <w:color w:val="000000" w:themeColor="text1"/>
        </w:rPr>
        <w:t xml:space="preserve">degradables </w:t>
      </w:r>
      <w:r w:rsidR="00B533CF" w:rsidRPr="00B533CF">
        <w:rPr>
          <w:rFonts w:ascii="Bookman Old Style" w:hAnsi="Bookman Old Style"/>
          <w:bCs/>
          <w:color w:val="000000" w:themeColor="text1"/>
        </w:rPr>
        <w:t xml:space="preserve">a partir de </w:t>
      </w:r>
      <w:r w:rsidR="006C53DA">
        <w:rPr>
          <w:rFonts w:ascii="Bookman Old Style" w:hAnsi="Bookman Old Style"/>
          <w:bCs/>
          <w:color w:val="000000" w:themeColor="text1"/>
        </w:rPr>
        <w:t xml:space="preserve">la </w:t>
      </w:r>
      <w:r w:rsidR="0070355A">
        <w:rPr>
          <w:rFonts w:ascii="Bookman Old Style" w:hAnsi="Bookman Old Style"/>
          <w:bCs/>
          <w:color w:val="000000" w:themeColor="text1"/>
        </w:rPr>
        <w:t>lana y el plumaje de aves.</w:t>
      </w:r>
      <w:r w:rsidR="00B533CF" w:rsidRPr="00B533CF">
        <w:rPr>
          <w:rFonts w:ascii="Bookman Old Style" w:hAnsi="Bookman Old Style"/>
          <w:bCs/>
          <w:color w:val="000000" w:themeColor="text1"/>
        </w:rPr>
        <w:t xml:space="preserve"> </w:t>
      </w:r>
    </w:p>
    <w:p w:rsidR="005E6446" w:rsidRDefault="005E6446" w:rsidP="00644E8F">
      <w:pPr>
        <w:jc w:val="both"/>
        <w:rPr>
          <w:rFonts w:ascii="Bookman Old Style" w:hAnsi="Bookman Old Style"/>
          <w:bCs/>
          <w:color w:val="000000" w:themeColor="text1"/>
        </w:rPr>
      </w:pPr>
    </w:p>
    <w:p w:rsidR="0084358B" w:rsidRDefault="00FE5AC4" w:rsidP="00644E8F">
      <w:pPr>
        <w:jc w:val="both"/>
        <w:rPr>
          <w:rFonts w:ascii="Bookman Old Style" w:hAnsi="Bookman Old Style"/>
          <w:bCs/>
          <w:color w:val="000000" w:themeColor="text1"/>
        </w:rPr>
      </w:pPr>
      <w:r>
        <w:rPr>
          <w:rFonts w:ascii="Bookman Old Style" w:hAnsi="Bookman Old Style"/>
          <w:bCs/>
          <w:color w:val="000000" w:themeColor="text1"/>
        </w:rPr>
        <w:t>Sin embargo,</w:t>
      </w:r>
      <w:r w:rsidR="00750F6A">
        <w:rPr>
          <w:rFonts w:ascii="Bookman Old Style" w:hAnsi="Bookman Old Style"/>
          <w:bCs/>
          <w:color w:val="000000" w:themeColor="text1"/>
        </w:rPr>
        <w:t xml:space="preserve"> </w:t>
      </w:r>
      <w:r w:rsidR="0049293A">
        <w:rPr>
          <w:rFonts w:ascii="Bookman Old Style" w:hAnsi="Bookman Old Style"/>
          <w:bCs/>
          <w:color w:val="000000" w:themeColor="text1"/>
        </w:rPr>
        <w:t xml:space="preserve">es necesario contar </w:t>
      </w:r>
      <w:r w:rsidR="008D2C54">
        <w:rPr>
          <w:rFonts w:ascii="Bookman Old Style" w:hAnsi="Bookman Old Style"/>
          <w:bCs/>
          <w:color w:val="000000" w:themeColor="text1"/>
        </w:rPr>
        <w:t xml:space="preserve">con </w:t>
      </w:r>
      <w:r w:rsidR="001318A4">
        <w:rPr>
          <w:rFonts w:ascii="Bookman Old Style" w:hAnsi="Bookman Old Style"/>
          <w:bCs/>
          <w:color w:val="000000" w:themeColor="text1"/>
        </w:rPr>
        <w:t>evidencia</w:t>
      </w:r>
      <w:r w:rsidR="008D2C54">
        <w:rPr>
          <w:rFonts w:ascii="Bookman Old Style" w:hAnsi="Bookman Old Style"/>
          <w:bCs/>
          <w:color w:val="000000" w:themeColor="text1"/>
        </w:rPr>
        <w:t xml:space="preserve"> t</w:t>
      </w:r>
      <w:r w:rsidR="001318A4">
        <w:rPr>
          <w:rFonts w:ascii="Bookman Old Style" w:hAnsi="Bookman Old Style"/>
          <w:bCs/>
          <w:color w:val="000000" w:themeColor="text1"/>
        </w:rPr>
        <w:t>écnica</w:t>
      </w:r>
      <w:r w:rsidR="008D2C54">
        <w:rPr>
          <w:rFonts w:ascii="Bookman Old Style" w:hAnsi="Bookman Old Style"/>
          <w:bCs/>
          <w:color w:val="000000" w:themeColor="text1"/>
        </w:rPr>
        <w:t xml:space="preserve"> </w:t>
      </w:r>
      <w:r w:rsidR="0045695F">
        <w:rPr>
          <w:rFonts w:ascii="Bookman Old Style" w:hAnsi="Bookman Old Style"/>
          <w:bCs/>
          <w:color w:val="000000" w:themeColor="text1"/>
        </w:rPr>
        <w:t xml:space="preserve">que garantice que </w:t>
      </w:r>
      <w:r w:rsidR="001318A4">
        <w:rPr>
          <w:rFonts w:ascii="Bookman Old Style" w:hAnsi="Bookman Old Style"/>
          <w:bCs/>
          <w:color w:val="000000" w:themeColor="text1"/>
        </w:rPr>
        <w:t xml:space="preserve">los </w:t>
      </w:r>
      <w:r w:rsidR="00750F6A">
        <w:rPr>
          <w:rFonts w:ascii="Bookman Old Style" w:hAnsi="Bookman Old Style"/>
          <w:bCs/>
          <w:color w:val="000000" w:themeColor="text1"/>
        </w:rPr>
        <w:t xml:space="preserve">materiales </w:t>
      </w:r>
      <w:r w:rsidR="00253D9C">
        <w:rPr>
          <w:rFonts w:ascii="Bookman Old Style" w:hAnsi="Bookman Old Style"/>
          <w:bCs/>
          <w:color w:val="000000" w:themeColor="text1"/>
        </w:rPr>
        <w:t>alternativos o sustitutivos del plástico</w:t>
      </w:r>
      <w:r w:rsidR="004562B6">
        <w:rPr>
          <w:rFonts w:ascii="Bookman Old Style" w:hAnsi="Bookman Old Style"/>
          <w:bCs/>
          <w:color w:val="000000" w:themeColor="text1"/>
        </w:rPr>
        <w:t xml:space="preserve"> </w:t>
      </w:r>
      <w:r w:rsidR="00352F64">
        <w:rPr>
          <w:rFonts w:ascii="Bookman Old Style" w:hAnsi="Bookman Old Style"/>
          <w:bCs/>
          <w:color w:val="000000" w:themeColor="text1"/>
        </w:rPr>
        <w:t>no contaminen</w:t>
      </w:r>
      <w:r w:rsidR="00253D9C">
        <w:rPr>
          <w:rFonts w:ascii="Bookman Old Style" w:hAnsi="Bookman Old Style"/>
          <w:bCs/>
          <w:color w:val="000000" w:themeColor="text1"/>
        </w:rPr>
        <w:t xml:space="preserve">, </w:t>
      </w:r>
      <w:r w:rsidR="00345EBD">
        <w:rPr>
          <w:rFonts w:ascii="Bookman Old Style" w:hAnsi="Bookman Old Style"/>
          <w:bCs/>
          <w:color w:val="000000" w:themeColor="text1"/>
        </w:rPr>
        <w:t xml:space="preserve">por ejemplo, en el caso de la sustitución de bolsas plásticas por las llamadas bolsas </w:t>
      </w:r>
      <w:r w:rsidR="0073342D">
        <w:rPr>
          <w:rFonts w:ascii="Bookman Old Style" w:hAnsi="Bookman Old Style"/>
          <w:bCs/>
          <w:color w:val="000000" w:themeColor="text1"/>
        </w:rPr>
        <w:t>“</w:t>
      </w:r>
      <w:r w:rsidR="00345EBD">
        <w:rPr>
          <w:rFonts w:ascii="Bookman Old Style" w:hAnsi="Bookman Old Style"/>
          <w:bCs/>
          <w:color w:val="000000" w:themeColor="text1"/>
        </w:rPr>
        <w:t xml:space="preserve">biodegrables” </w:t>
      </w:r>
      <w:r w:rsidR="00BC3694">
        <w:rPr>
          <w:rFonts w:ascii="Bookman Old Style" w:hAnsi="Bookman Old Style"/>
          <w:bCs/>
          <w:color w:val="000000" w:themeColor="text1"/>
        </w:rPr>
        <w:t>puede ser engañoso, ya que</w:t>
      </w:r>
      <w:r w:rsidR="00B36700">
        <w:rPr>
          <w:rFonts w:ascii="Bookman Old Style" w:hAnsi="Bookman Old Style"/>
          <w:bCs/>
          <w:color w:val="000000" w:themeColor="text1"/>
        </w:rPr>
        <w:t xml:space="preserve"> se puede caer en el error de pensar que estas bolsas son aptas para compostaje doméstico o que se degradan en el medio ambiente de forma natu</w:t>
      </w:r>
      <w:r w:rsidR="0073342D">
        <w:rPr>
          <w:rFonts w:ascii="Bookman Old Style" w:hAnsi="Bookman Old Style"/>
          <w:bCs/>
          <w:color w:val="000000" w:themeColor="text1"/>
        </w:rPr>
        <w:t>ral, pero en la mayoría de los casos se requiere</w:t>
      </w:r>
      <w:r w:rsidR="00B36700">
        <w:rPr>
          <w:rFonts w:ascii="Bookman Old Style" w:hAnsi="Bookman Old Style"/>
          <w:bCs/>
          <w:color w:val="000000" w:themeColor="text1"/>
        </w:rPr>
        <w:t xml:space="preserve"> de un proceso industrial para su degradación</w:t>
      </w:r>
      <w:r w:rsidR="00925F3E">
        <w:rPr>
          <w:rStyle w:val="Refdenotaalpie"/>
          <w:rFonts w:ascii="Bookman Old Style" w:hAnsi="Bookman Old Style"/>
          <w:bCs/>
          <w:color w:val="000000" w:themeColor="text1"/>
        </w:rPr>
        <w:footnoteReference w:id="17"/>
      </w:r>
      <w:r w:rsidR="00B36700">
        <w:rPr>
          <w:rFonts w:ascii="Bookman Old Style" w:hAnsi="Bookman Old Style"/>
          <w:bCs/>
          <w:color w:val="000000" w:themeColor="text1"/>
        </w:rPr>
        <w:t>.</w:t>
      </w:r>
      <w:r w:rsidR="00BC3694">
        <w:rPr>
          <w:rFonts w:ascii="Bookman Old Style" w:hAnsi="Bookman Old Style"/>
          <w:bCs/>
          <w:color w:val="000000" w:themeColor="text1"/>
        </w:rPr>
        <w:t xml:space="preserve"> </w:t>
      </w:r>
      <w:r w:rsidR="00345EBD">
        <w:rPr>
          <w:rFonts w:ascii="Bookman Old Style" w:hAnsi="Bookman Old Style"/>
          <w:bCs/>
          <w:color w:val="000000" w:themeColor="text1"/>
        </w:rPr>
        <w:t xml:space="preserve"> </w:t>
      </w:r>
    </w:p>
    <w:p w:rsidR="00E47425" w:rsidRPr="00E47425" w:rsidRDefault="00E47425" w:rsidP="00644E8F">
      <w:pPr>
        <w:pStyle w:val="Prrafodelista"/>
        <w:numPr>
          <w:ilvl w:val="1"/>
          <w:numId w:val="1"/>
        </w:numPr>
        <w:ind w:left="1276" w:hanging="916"/>
        <w:jc w:val="both"/>
        <w:rPr>
          <w:rFonts w:ascii="Bookman Old Style" w:hAnsi="Bookman Old Style"/>
          <w:b/>
          <w:bCs/>
          <w:color w:val="000000" w:themeColor="text1"/>
        </w:rPr>
      </w:pPr>
      <w:r w:rsidRPr="00E47425">
        <w:rPr>
          <w:rFonts w:ascii="Bookman Old Style" w:hAnsi="Bookman Old Style"/>
          <w:b/>
          <w:bCs/>
          <w:color w:val="000000" w:themeColor="text1"/>
        </w:rPr>
        <w:t>PROHIBICIÓN DE PLÁSTICOS DE UN SOLO USO A NIVEL INTERNACIONAL</w:t>
      </w:r>
    </w:p>
    <w:p w:rsidR="00E47425" w:rsidRDefault="00E47425" w:rsidP="00644E8F">
      <w:pPr>
        <w:pStyle w:val="Prrafodelista"/>
        <w:rPr>
          <w:rFonts w:ascii="Bookman Old Style" w:hAnsi="Bookman Old Style"/>
          <w:bCs/>
          <w:color w:val="000000" w:themeColor="text1"/>
          <w:highlight w:val="cyan"/>
        </w:rPr>
      </w:pPr>
    </w:p>
    <w:p w:rsidR="0004763A" w:rsidRPr="00B55EF6" w:rsidRDefault="0038459E" w:rsidP="00644E8F">
      <w:pPr>
        <w:jc w:val="both"/>
        <w:rPr>
          <w:rFonts w:ascii="Bookman Old Style" w:hAnsi="Bookman Old Style" w:cs="Arial"/>
        </w:rPr>
      </w:pPr>
      <w:r w:rsidRPr="00B55EF6">
        <w:rPr>
          <w:rFonts w:ascii="Bookman Old Style" w:hAnsi="Bookman Old Style" w:cs="Arial"/>
        </w:rPr>
        <w:t xml:space="preserve">A nivel internacional, </w:t>
      </w:r>
      <w:r w:rsidR="002A01FA" w:rsidRPr="00B55EF6">
        <w:rPr>
          <w:rFonts w:ascii="Bookman Old Style" w:hAnsi="Bookman Old Style" w:cs="Arial"/>
        </w:rPr>
        <w:t>algunos</w:t>
      </w:r>
      <w:r w:rsidRPr="00B55EF6">
        <w:rPr>
          <w:rFonts w:ascii="Bookman Old Style" w:hAnsi="Bookman Old Style" w:cs="Arial"/>
        </w:rPr>
        <w:t xml:space="preserve"> países han asumido el compromiso de atacar la contaminación por plástico, enfocando </w:t>
      </w:r>
      <w:r w:rsidR="00B10A17" w:rsidRPr="00B55EF6">
        <w:rPr>
          <w:rFonts w:ascii="Bookman Old Style" w:hAnsi="Bookman Old Style" w:cs="Arial"/>
        </w:rPr>
        <w:t>esfuerzos en la prohibición de los plásticos de un solo uso, en particular de las bolsas plásticas,</w:t>
      </w:r>
      <w:r w:rsidR="00563279" w:rsidRPr="00B55EF6">
        <w:rPr>
          <w:rFonts w:ascii="Bookman Old Style" w:hAnsi="Bookman Old Style" w:cs="Arial"/>
        </w:rPr>
        <w:t xml:space="preserve"> siendo una de las motivaciones principales para </w:t>
      </w:r>
      <w:r w:rsidR="004D364E" w:rsidRPr="00B55EF6">
        <w:rPr>
          <w:rFonts w:ascii="Bookman Old Style" w:hAnsi="Bookman Old Style" w:cs="Arial"/>
        </w:rPr>
        <w:t>tal</w:t>
      </w:r>
      <w:r w:rsidR="00563279" w:rsidRPr="00B55EF6">
        <w:rPr>
          <w:rFonts w:ascii="Bookman Old Style" w:hAnsi="Bookman Old Style" w:cs="Arial"/>
        </w:rPr>
        <w:t xml:space="preserve"> medida, </w:t>
      </w:r>
      <w:r w:rsidR="0004763A" w:rsidRPr="00B55EF6">
        <w:rPr>
          <w:rFonts w:ascii="Bookman Old Style" w:hAnsi="Bookman Old Style" w:cs="Arial"/>
        </w:rPr>
        <w:t>“</w:t>
      </w:r>
      <w:r w:rsidR="0004763A" w:rsidRPr="00B55EF6">
        <w:rPr>
          <w:rFonts w:ascii="Bookman Old Style" w:hAnsi="Bookman Old Style" w:cs="Arial"/>
          <w:i/>
        </w:rPr>
        <w:t xml:space="preserve">el descubrimiento del “continente de plástico” o la “isla de basura” ubicada en el Océano Pacífico, que fue vista por el investigador marino Charles Moore en 1997. Ubicada entre Hawai y California, está compuesto principalmente de bolsas plásticas, </w:t>
      </w:r>
      <w:r w:rsidR="0004763A" w:rsidRPr="00B55EF6">
        <w:rPr>
          <w:rFonts w:ascii="Bookman Old Style" w:hAnsi="Bookman Old Style" w:cs="Arial"/>
          <w:i/>
        </w:rPr>
        <w:lastRenderedPageBreak/>
        <w:t>botellas y pitillos, además de equipos de pesca abandonados, según informó la National Geographic</w:t>
      </w:r>
      <w:r w:rsidR="0004763A" w:rsidRPr="00B55EF6">
        <w:rPr>
          <w:rFonts w:ascii="Bookman Old Style" w:hAnsi="Bookman Old Style" w:cs="Arial"/>
        </w:rPr>
        <w:t>.”</w:t>
      </w:r>
      <w:r w:rsidR="003A6BFE" w:rsidRPr="00B55EF6">
        <w:rPr>
          <w:rStyle w:val="Refdenotaalpie"/>
          <w:rFonts w:ascii="Bookman Old Style" w:hAnsi="Bookman Old Style" w:cs="Arial"/>
        </w:rPr>
        <w:footnoteReference w:id="18"/>
      </w:r>
    </w:p>
    <w:p w:rsidR="0038459E" w:rsidRPr="00B55EF6" w:rsidRDefault="0038459E" w:rsidP="00644E8F">
      <w:pPr>
        <w:autoSpaceDE w:val="0"/>
        <w:autoSpaceDN w:val="0"/>
        <w:adjustRightInd w:val="0"/>
        <w:jc w:val="both"/>
        <w:rPr>
          <w:rFonts w:ascii="Bookman Old Style" w:hAnsi="Bookman Old Style" w:cs="Arial"/>
        </w:rPr>
      </w:pPr>
    </w:p>
    <w:p w:rsidR="001D37EF" w:rsidRPr="00B55EF6" w:rsidRDefault="001D37EF" w:rsidP="00644E8F">
      <w:pPr>
        <w:autoSpaceDE w:val="0"/>
        <w:autoSpaceDN w:val="0"/>
        <w:adjustRightInd w:val="0"/>
        <w:jc w:val="both"/>
        <w:rPr>
          <w:rFonts w:ascii="Bookman Old Style" w:hAnsi="Bookman Old Style" w:cs="Arial"/>
        </w:rPr>
      </w:pPr>
      <w:r w:rsidRPr="00B55EF6">
        <w:rPr>
          <w:rFonts w:ascii="Bookman Old Style" w:hAnsi="Bookman Old Style" w:cs="Arial"/>
        </w:rPr>
        <w:t>Es así, como en respuesta a este descubrimiento y debido a su incidencia en la obstrucción de los sistemas de drenaje en periodos de inundación, Bangladesh se convirtió en 2002 en el primer país en prohibir el uso de bolsas plásticas.</w:t>
      </w:r>
    </w:p>
    <w:p w:rsidR="001D37EF" w:rsidRPr="00B55EF6" w:rsidRDefault="001D37EF" w:rsidP="00644E8F">
      <w:pPr>
        <w:autoSpaceDE w:val="0"/>
        <w:autoSpaceDN w:val="0"/>
        <w:adjustRightInd w:val="0"/>
        <w:jc w:val="both"/>
        <w:rPr>
          <w:rFonts w:ascii="Bookman Old Style" w:hAnsi="Bookman Old Style" w:cs="Arial"/>
        </w:rPr>
      </w:pPr>
    </w:p>
    <w:p w:rsidR="001D37EF" w:rsidRPr="00644E8F" w:rsidRDefault="001D37EF" w:rsidP="00644E8F">
      <w:pPr>
        <w:autoSpaceDE w:val="0"/>
        <w:autoSpaceDN w:val="0"/>
        <w:adjustRightInd w:val="0"/>
        <w:ind w:left="851" w:right="900"/>
        <w:jc w:val="both"/>
        <w:rPr>
          <w:rFonts w:ascii="Bookman Old Style" w:hAnsi="Bookman Old Style" w:cs="Arial"/>
          <w:i/>
          <w:sz w:val="22"/>
          <w:szCs w:val="22"/>
        </w:rPr>
      </w:pPr>
      <w:r w:rsidRPr="00644E8F">
        <w:rPr>
          <w:rFonts w:ascii="Bookman Old Style" w:hAnsi="Bookman Old Style" w:cs="Arial"/>
          <w:i/>
          <w:sz w:val="22"/>
          <w:szCs w:val="22"/>
        </w:rPr>
        <w:t>“Hasta la fecha, a Bangladesh le han seguido otras 13 naciones de todo el mundo entre las que destacan Argentina y Chile como representantes de América Latina. Mientras que en Argentina la medida se ha llevado a cabo solo en las provincias de Neuquén, Río Negro, Chubut y Buenos Aires, Chile anunció su veto en toda actividad comercial, lo que lo convierte en el primer país de la región en prohibir su uso.</w:t>
      </w:r>
    </w:p>
    <w:p w:rsidR="001D37EF" w:rsidRDefault="001D37EF" w:rsidP="00644E8F">
      <w:pPr>
        <w:autoSpaceDE w:val="0"/>
        <w:autoSpaceDN w:val="0"/>
        <w:adjustRightInd w:val="0"/>
        <w:jc w:val="both"/>
        <w:rPr>
          <w:rFonts w:ascii="Arial" w:hAnsi="Arial" w:cs="Arial"/>
          <w:i/>
        </w:rPr>
      </w:pPr>
    </w:p>
    <w:p w:rsidR="001D37EF" w:rsidRDefault="001D37EF" w:rsidP="00644E8F">
      <w:pPr>
        <w:autoSpaceDE w:val="0"/>
        <w:autoSpaceDN w:val="0"/>
        <w:adjustRightInd w:val="0"/>
        <w:jc w:val="both"/>
        <w:rPr>
          <w:rFonts w:ascii="Arial" w:hAnsi="Arial" w:cs="Arial"/>
          <w:i/>
        </w:rPr>
      </w:pPr>
      <w:r>
        <w:rPr>
          <w:rFonts w:ascii="Arial" w:hAnsi="Arial" w:cs="Arial"/>
          <w:i/>
          <w:noProof/>
        </w:rPr>
        <w:drawing>
          <wp:inline distT="0" distB="0" distL="0" distR="0">
            <wp:extent cx="5762625" cy="36480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3648075"/>
                    </a:xfrm>
                    <a:prstGeom prst="rect">
                      <a:avLst/>
                    </a:prstGeom>
                    <a:noFill/>
                  </pic:spPr>
                </pic:pic>
              </a:graphicData>
            </a:graphic>
          </wp:inline>
        </w:drawing>
      </w:r>
    </w:p>
    <w:p w:rsidR="001D37EF" w:rsidRDefault="001D37EF" w:rsidP="00644E8F">
      <w:pPr>
        <w:autoSpaceDE w:val="0"/>
        <w:autoSpaceDN w:val="0"/>
        <w:adjustRightInd w:val="0"/>
        <w:jc w:val="both"/>
        <w:rPr>
          <w:rFonts w:ascii="Bookman Old Style" w:hAnsi="Bookman Old Style" w:cs="Arial"/>
          <w:i/>
        </w:rPr>
      </w:pPr>
    </w:p>
    <w:p w:rsidR="001D37EF" w:rsidRPr="00644E8F" w:rsidRDefault="001D37EF" w:rsidP="00644E8F">
      <w:pPr>
        <w:autoSpaceDE w:val="0"/>
        <w:autoSpaceDN w:val="0"/>
        <w:adjustRightInd w:val="0"/>
        <w:ind w:left="851" w:right="900"/>
        <w:jc w:val="both"/>
        <w:rPr>
          <w:rFonts w:ascii="Bookman Old Style" w:hAnsi="Bookman Old Style" w:cs="Arial"/>
          <w:sz w:val="22"/>
          <w:szCs w:val="22"/>
        </w:rPr>
      </w:pPr>
      <w:r w:rsidRPr="00644E8F">
        <w:rPr>
          <w:rFonts w:ascii="Bookman Old Style" w:hAnsi="Bookman Old Style" w:cs="Arial"/>
          <w:i/>
          <w:sz w:val="22"/>
          <w:szCs w:val="22"/>
        </w:rPr>
        <w:t xml:space="preserve">Por su parte, la legislación más dura contra el uso de bolsas plásticas está en Kenia, nación en donde el uso de bolsas plásticas </w:t>
      </w:r>
      <w:r w:rsidRPr="00644E8F">
        <w:rPr>
          <w:rFonts w:ascii="Bookman Old Style" w:hAnsi="Bookman Old Style" w:cs="Arial"/>
          <w:i/>
          <w:sz w:val="22"/>
          <w:szCs w:val="22"/>
        </w:rPr>
        <w:lastRenderedPageBreak/>
        <w:t>es castigado con una multa de US$35.000 y penas de cuatro años de prisión</w:t>
      </w:r>
      <w:r w:rsidRPr="00644E8F">
        <w:rPr>
          <w:rFonts w:ascii="Bookman Old Style" w:hAnsi="Bookman Old Style" w:cs="Arial"/>
          <w:sz w:val="22"/>
          <w:szCs w:val="22"/>
        </w:rPr>
        <w:t>.”</w:t>
      </w:r>
      <w:r w:rsidRPr="00644E8F">
        <w:rPr>
          <w:rStyle w:val="Refdenotaalpie"/>
          <w:rFonts w:ascii="Bookman Old Style" w:hAnsi="Bookman Old Style" w:cs="Arial"/>
          <w:sz w:val="22"/>
          <w:szCs w:val="22"/>
        </w:rPr>
        <w:footnoteReference w:id="19"/>
      </w:r>
      <w:r w:rsidRPr="00644E8F">
        <w:rPr>
          <w:rFonts w:ascii="Bookman Old Style" w:hAnsi="Bookman Old Style" w:cs="Arial"/>
          <w:sz w:val="22"/>
          <w:szCs w:val="22"/>
        </w:rPr>
        <w:t xml:space="preserve"> </w:t>
      </w:r>
    </w:p>
    <w:p w:rsidR="001D37EF" w:rsidRDefault="001D37EF" w:rsidP="00644E8F">
      <w:pPr>
        <w:autoSpaceDE w:val="0"/>
        <w:autoSpaceDN w:val="0"/>
        <w:adjustRightInd w:val="0"/>
        <w:jc w:val="both"/>
        <w:rPr>
          <w:rFonts w:ascii="Bookman Old Style" w:hAnsi="Bookman Old Style" w:cs="Arial"/>
        </w:rPr>
      </w:pPr>
    </w:p>
    <w:p w:rsidR="001D37EF" w:rsidRDefault="001D37EF" w:rsidP="00644E8F">
      <w:pPr>
        <w:autoSpaceDE w:val="0"/>
        <w:autoSpaceDN w:val="0"/>
        <w:adjustRightInd w:val="0"/>
        <w:jc w:val="both"/>
        <w:rPr>
          <w:rFonts w:ascii="Bookman Old Style" w:hAnsi="Bookman Old Style" w:cs="Arial"/>
        </w:rPr>
      </w:pPr>
      <w:r w:rsidRPr="009168AC">
        <w:rPr>
          <w:rFonts w:ascii="Bookman Old Style" w:hAnsi="Bookman Old Style" w:cs="Arial"/>
        </w:rPr>
        <w:t xml:space="preserve">En el </w:t>
      </w:r>
      <w:r w:rsidRPr="00123E53">
        <w:rPr>
          <w:rFonts w:ascii="Bookman Old Style" w:hAnsi="Bookman Old Style" w:cs="Arial"/>
          <w:b/>
        </w:rPr>
        <w:t>continente africano</w:t>
      </w:r>
      <w:r w:rsidRPr="009168AC">
        <w:rPr>
          <w:rFonts w:ascii="Bookman Old Style" w:hAnsi="Bookman Old Style" w:cs="Arial"/>
        </w:rPr>
        <w:t xml:space="preserve">, además de </w:t>
      </w:r>
      <w:r w:rsidRPr="00D22223">
        <w:rPr>
          <w:rFonts w:ascii="Bookman Old Style" w:hAnsi="Bookman Old Style" w:cs="Arial"/>
          <w:b/>
        </w:rPr>
        <w:t>Kenia</w:t>
      </w:r>
      <w:r w:rsidRPr="009168AC">
        <w:rPr>
          <w:rFonts w:ascii="Bookman Old Style" w:hAnsi="Bookman Old Style" w:cs="Arial"/>
        </w:rPr>
        <w:t xml:space="preserve">, se suman a la prohibición del uso de bolsas de plástico, </w:t>
      </w:r>
      <w:r w:rsidRPr="00D22223">
        <w:rPr>
          <w:rFonts w:ascii="Bookman Old Style" w:hAnsi="Bookman Old Style" w:cs="Arial"/>
          <w:b/>
        </w:rPr>
        <w:t>Ruanda, Uganda, Gabón, Kenia, Etiopia,</w:t>
      </w:r>
      <w:r w:rsidRPr="00D22223">
        <w:rPr>
          <w:rFonts w:ascii="Bookman Old Style" w:hAnsi="Bookman Old Style"/>
          <w:b/>
        </w:rPr>
        <w:t xml:space="preserve"> </w:t>
      </w:r>
      <w:r w:rsidRPr="00D22223">
        <w:rPr>
          <w:rFonts w:ascii="Bookman Old Style" w:hAnsi="Bookman Old Style" w:cs="Arial"/>
          <w:b/>
        </w:rPr>
        <w:t>Mauritania, Malí, Burkina Faso, Argelia y Costa de Marfil</w:t>
      </w:r>
      <w:r w:rsidRPr="009168AC">
        <w:rPr>
          <w:rStyle w:val="Refdenotaalpie"/>
          <w:rFonts w:ascii="Bookman Old Style" w:hAnsi="Bookman Old Style" w:cs="Arial"/>
        </w:rPr>
        <w:footnoteReference w:id="20"/>
      </w:r>
      <w:r w:rsidRPr="009168AC">
        <w:rPr>
          <w:rFonts w:ascii="Bookman Old Style" w:hAnsi="Bookman Old Style" w:cs="Arial"/>
        </w:rPr>
        <w:t>.</w:t>
      </w:r>
      <w:r>
        <w:rPr>
          <w:rFonts w:ascii="Bookman Old Style" w:hAnsi="Bookman Old Style" w:cs="Arial"/>
        </w:rPr>
        <w:t xml:space="preserve"> </w:t>
      </w:r>
    </w:p>
    <w:p w:rsidR="001D37EF" w:rsidRPr="009168AC" w:rsidRDefault="001D37EF" w:rsidP="00644E8F">
      <w:pPr>
        <w:autoSpaceDE w:val="0"/>
        <w:autoSpaceDN w:val="0"/>
        <w:adjustRightInd w:val="0"/>
        <w:jc w:val="both"/>
        <w:rPr>
          <w:rFonts w:ascii="Bookman Old Style" w:hAnsi="Bookman Old Style" w:cs="Arial"/>
        </w:rPr>
      </w:pPr>
    </w:p>
    <w:p w:rsidR="001D37EF" w:rsidRDefault="001D37EF" w:rsidP="00644E8F">
      <w:pPr>
        <w:autoSpaceDE w:val="0"/>
        <w:autoSpaceDN w:val="0"/>
        <w:adjustRightInd w:val="0"/>
        <w:jc w:val="both"/>
        <w:rPr>
          <w:rFonts w:ascii="Bookman Old Style" w:hAnsi="Bookman Old Style" w:cs="Arial"/>
        </w:rPr>
      </w:pPr>
      <w:r w:rsidRPr="00123E53">
        <w:rPr>
          <w:rFonts w:ascii="Bookman Old Style" w:hAnsi="Bookman Old Style" w:cs="Arial"/>
          <w:b/>
        </w:rPr>
        <w:t>En América Latina</w:t>
      </w:r>
      <w:r w:rsidRPr="009168AC">
        <w:rPr>
          <w:rFonts w:ascii="Bookman Old Style" w:hAnsi="Bookman Old Style" w:cs="Arial"/>
        </w:rPr>
        <w:t>, se ha</w:t>
      </w:r>
      <w:r>
        <w:rPr>
          <w:rFonts w:ascii="Bookman Old Style" w:hAnsi="Bookman Old Style" w:cs="Arial"/>
        </w:rPr>
        <w:t>n</w:t>
      </w:r>
      <w:r w:rsidRPr="009168AC">
        <w:rPr>
          <w:rFonts w:ascii="Bookman Old Style" w:hAnsi="Bookman Old Style" w:cs="Arial"/>
        </w:rPr>
        <w:t xml:space="preserve"> sumado </w:t>
      </w:r>
      <w:r w:rsidRPr="00123E53">
        <w:rPr>
          <w:rFonts w:ascii="Bookman Old Style" w:hAnsi="Bookman Old Style" w:cs="Arial"/>
          <w:b/>
        </w:rPr>
        <w:t>Perú</w:t>
      </w:r>
      <w:r w:rsidRPr="009168AC">
        <w:rPr>
          <w:rStyle w:val="Refdenotaalpie"/>
          <w:rFonts w:ascii="Bookman Old Style" w:hAnsi="Bookman Old Style" w:cs="Arial"/>
        </w:rPr>
        <w:footnoteReference w:id="21"/>
      </w:r>
      <w:r w:rsidRPr="009168AC">
        <w:rPr>
          <w:rFonts w:ascii="Bookman Old Style" w:hAnsi="Bookman Old Style" w:cs="Arial"/>
        </w:rPr>
        <w:t xml:space="preserve"> y </w:t>
      </w:r>
      <w:r w:rsidRPr="00123E53">
        <w:rPr>
          <w:rFonts w:ascii="Bookman Old Style" w:hAnsi="Bookman Old Style" w:cs="Arial"/>
          <w:b/>
        </w:rPr>
        <w:t>Costa Rica</w:t>
      </w:r>
      <w:r w:rsidRPr="009168AC">
        <w:rPr>
          <w:rStyle w:val="Refdenotaalpie"/>
          <w:rFonts w:ascii="Bookman Old Style" w:hAnsi="Bookman Old Style" w:cs="Arial"/>
        </w:rPr>
        <w:footnoteReference w:id="22"/>
      </w:r>
      <w:r w:rsidRPr="009168AC">
        <w:rPr>
          <w:rFonts w:ascii="Bookman Old Style" w:hAnsi="Bookman Old Style" w:cs="Arial"/>
        </w:rPr>
        <w:t xml:space="preserve"> a la prohibición de plásticos de un solo uso, para el 2021.</w:t>
      </w:r>
    </w:p>
    <w:p w:rsidR="00EB49C7" w:rsidRDefault="00EB49C7" w:rsidP="00644E8F">
      <w:pPr>
        <w:autoSpaceDE w:val="0"/>
        <w:autoSpaceDN w:val="0"/>
        <w:adjustRightInd w:val="0"/>
        <w:jc w:val="both"/>
        <w:rPr>
          <w:rFonts w:ascii="Bookman Old Style" w:hAnsi="Bookman Old Style" w:cs="Arial"/>
        </w:rPr>
      </w:pPr>
    </w:p>
    <w:p w:rsidR="001D37EF" w:rsidRDefault="001D37EF" w:rsidP="00644E8F">
      <w:pPr>
        <w:jc w:val="both"/>
        <w:rPr>
          <w:rFonts w:ascii="Bookman Old Style" w:hAnsi="Bookman Old Style"/>
          <w:lang w:val="es-ES"/>
        </w:rPr>
      </w:pPr>
      <w:r w:rsidRPr="00D22223">
        <w:rPr>
          <w:rFonts w:ascii="Bookman Old Style" w:hAnsi="Bookman Old Style"/>
          <w:b/>
          <w:lang w:val="es-ES"/>
        </w:rPr>
        <w:t xml:space="preserve">Canadá </w:t>
      </w:r>
      <w:r w:rsidRPr="00D22223">
        <w:rPr>
          <w:rFonts w:ascii="Bookman Old Style" w:hAnsi="Bookman Old Style"/>
          <w:lang w:val="es-ES"/>
        </w:rPr>
        <w:t>anunció la prohibición de los plásticos de un solo uso para 2021. No se conoce aún la lista de productos a prohibir, pero se espera incluya bolsas, pitillos y empaques de icopor de un solo uso</w:t>
      </w:r>
      <w:r w:rsidRPr="00D22223">
        <w:rPr>
          <w:rStyle w:val="Refdenotaalpie"/>
          <w:rFonts w:ascii="Bookman Old Style" w:hAnsi="Bookman Old Style"/>
          <w:lang w:val="es-ES"/>
        </w:rPr>
        <w:footnoteReference w:id="23"/>
      </w:r>
      <w:r w:rsidRPr="00D22223">
        <w:rPr>
          <w:rFonts w:ascii="Bookman Old Style" w:hAnsi="Bookman Old Style"/>
          <w:lang w:val="es-ES"/>
        </w:rPr>
        <w:t>.</w:t>
      </w:r>
    </w:p>
    <w:p w:rsidR="00635027" w:rsidRPr="00D22223" w:rsidRDefault="00635027" w:rsidP="00644E8F">
      <w:pPr>
        <w:jc w:val="both"/>
        <w:rPr>
          <w:rFonts w:ascii="Bookman Old Style" w:hAnsi="Bookman Old Style"/>
          <w:b/>
          <w:lang w:val="es-ES"/>
        </w:rPr>
      </w:pPr>
    </w:p>
    <w:p w:rsidR="001D37EF" w:rsidRPr="004C4468" w:rsidRDefault="001D37EF" w:rsidP="00644E8F">
      <w:pPr>
        <w:autoSpaceDE w:val="0"/>
        <w:autoSpaceDN w:val="0"/>
        <w:adjustRightInd w:val="0"/>
        <w:jc w:val="both"/>
        <w:rPr>
          <w:rFonts w:ascii="Bookman Old Style" w:hAnsi="Bookman Old Style" w:cs="Roboto Slab"/>
          <w:color w:val="000000"/>
          <w:sz w:val="22"/>
          <w:szCs w:val="22"/>
        </w:rPr>
      </w:pPr>
      <w:r w:rsidRPr="009168AC">
        <w:rPr>
          <w:rFonts w:ascii="Bookman Old Style" w:hAnsi="Bookman Old Style" w:cs="Arial"/>
        </w:rPr>
        <w:t xml:space="preserve">En </w:t>
      </w:r>
      <w:r w:rsidRPr="00123E53">
        <w:rPr>
          <w:rFonts w:ascii="Bookman Old Style" w:hAnsi="Bookman Old Style" w:cs="Arial"/>
          <w:b/>
        </w:rPr>
        <w:t xml:space="preserve">la región Caribe, Antigua y Barbuda </w:t>
      </w:r>
      <w:r w:rsidRPr="009168AC">
        <w:rPr>
          <w:rFonts w:ascii="Bookman Old Style" w:hAnsi="Bookman Old Style" w:cs="Arial"/>
        </w:rPr>
        <w:t>implementaron en el 2017, la prohibición para la importación, producción y comercialización de bolsas plásticas para transportar mercancías, así como la importación de envases de plástico para comida y vasos, extendiéndose la prohibición en el 2018 a las vajillas de plástico, las bandejas de comida y de huevos. En una etapa posterior, se prohibirá de igual manera a las hieleras de Icopor (por su nombre comercial)</w:t>
      </w:r>
      <w:r w:rsidRPr="009168AC">
        <w:rPr>
          <w:rStyle w:val="Refdenotaalpie"/>
          <w:rFonts w:ascii="Bookman Old Style" w:hAnsi="Bookman Old Style" w:cs="Arial"/>
        </w:rPr>
        <w:footnoteReference w:id="24"/>
      </w:r>
      <w:r w:rsidRPr="009168AC">
        <w:rPr>
          <w:rFonts w:ascii="Bookman Old Style" w:hAnsi="Bookman Old Style" w:cs="Arial"/>
        </w:rPr>
        <w:t>.</w:t>
      </w:r>
      <w:r w:rsidR="000E06A5">
        <w:rPr>
          <w:rFonts w:ascii="Bookman Old Style" w:hAnsi="Bookman Old Style" w:cs="Roboto Slab"/>
          <w:color w:val="000000"/>
          <w:sz w:val="22"/>
          <w:szCs w:val="22"/>
        </w:rPr>
        <w:t xml:space="preserve"> </w:t>
      </w:r>
      <w:r w:rsidRPr="00123E53">
        <w:rPr>
          <w:rFonts w:ascii="Bookman Old Style" w:hAnsi="Bookman Old Style" w:cs="Arial"/>
          <w:b/>
        </w:rPr>
        <w:t>Barbados</w:t>
      </w:r>
      <w:r w:rsidRPr="005C4F38">
        <w:rPr>
          <w:rFonts w:ascii="Bookman Old Style" w:hAnsi="Bookman Old Style" w:cs="Arial"/>
        </w:rPr>
        <w:t xml:space="preserve"> prohibió los plásticos de un solo uso: vasos, cubiertos, pitillos, empaques e icopor a partir de abril de 2019 y bolsas plásticas a partir de enero 20</w:t>
      </w:r>
      <w:r w:rsidRPr="005C4F38">
        <w:rPr>
          <w:rFonts w:cs="Arial"/>
        </w:rPr>
        <w:footnoteReference w:id="25"/>
      </w:r>
      <w:r w:rsidRPr="005C4F38">
        <w:rPr>
          <w:rFonts w:ascii="Bookman Old Style" w:hAnsi="Bookman Old Style" w:cs="Arial"/>
        </w:rPr>
        <w:t>. Sin embargo, dada la pandemia del COVID-19 se levantó temporalmente la restricción</w:t>
      </w:r>
      <w:r w:rsidRPr="005C4F38">
        <w:rPr>
          <w:rFonts w:cs="Arial"/>
        </w:rPr>
        <w:footnoteReference w:id="26"/>
      </w:r>
      <w:r w:rsidRPr="005C4F38">
        <w:rPr>
          <w:rFonts w:ascii="Bookman Old Style" w:hAnsi="Bookman Old Style" w:cs="Arial"/>
        </w:rPr>
        <w:t xml:space="preserve">. </w:t>
      </w:r>
      <w:r w:rsidRPr="00123E53">
        <w:rPr>
          <w:rFonts w:ascii="Bookman Old Style" w:hAnsi="Bookman Old Style" w:cs="Arial"/>
          <w:b/>
        </w:rPr>
        <w:t>Jamaica</w:t>
      </w:r>
      <w:r w:rsidRPr="005C4F38">
        <w:rPr>
          <w:rFonts w:ascii="Bookman Old Style" w:hAnsi="Bookman Old Style" w:cs="Arial"/>
        </w:rPr>
        <w:t xml:space="preserve"> prohibió desde enero de 2020 las bolsas plásticas, pitillos e icopor</w:t>
      </w:r>
      <w:r w:rsidRPr="005C4F38">
        <w:rPr>
          <w:rStyle w:val="Refdenotaalpie"/>
          <w:rFonts w:ascii="Bookman Old Style" w:hAnsi="Bookman Old Style"/>
        </w:rPr>
        <w:footnoteReference w:id="27"/>
      </w:r>
      <w:r w:rsidRPr="005C4F38">
        <w:rPr>
          <w:rFonts w:ascii="Bookman Old Style" w:hAnsi="Bookman Old Style"/>
          <w:lang w:val="es-ES"/>
        </w:rPr>
        <w:t xml:space="preserve">. </w:t>
      </w:r>
      <w:r w:rsidRPr="00123E53">
        <w:rPr>
          <w:rFonts w:ascii="Bookman Old Style" w:hAnsi="Bookman Old Style"/>
          <w:b/>
          <w:lang w:val="es-ES"/>
        </w:rPr>
        <w:t>Santa Lucia</w:t>
      </w:r>
      <w:r w:rsidRPr="005C4F38">
        <w:rPr>
          <w:rFonts w:ascii="Bookman Old Style" w:hAnsi="Bookman Old Style"/>
          <w:b/>
          <w:lang w:val="es-ES"/>
        </w:rPr>
        <w:t xml:space="preserve"> </w:t>
      </w:r>
      <w:r>
        <w:rPr>
          <w:rFonts w:ascii="Bookman Old Style" w:hAnsi="Bookman Old Style"/>
          <w:lang w:val="es-ES"/>
        </w:rPr>
        <w:t>prohibió</w:t>
      </w:r>
      <w:r w:rsidRPr="005C4F38">
        <w:rPr>
          <w:rFonts w:ascii="Bookman Old Style" w:hAnsi="Bookman Old Style"/>
          <w:lang w:val="es-ES"/>
        </w:rPr>
        <w:t xml:space="preserve"> desde agosto de 2019 </w:t>
      </w:r>
      <w:r>
        <w:rPr>
          <w:rFonts w:ascii="Bookman Old Style" w:hAnsi="Bookman Old Style"/>
          <w:lang w:val="es-ES"/>
        </w:rPr>
        <w:t xml:space="preserve">los </w:t>
      </w:r>
      <w:r w:rsidRPr="005C4F38">
        <w:rPr>
          <w:rFonts w:ascii="Bookman Old Style" w:hAnsi="Bookman Old Style"/>
          <w:lang w:val="es-ES"/>
        </w:rPr>
        <w:t xml:space="preserve">empaques de </w:t>
      </w:r>
      <w:r>
        <w:rPr>
          <w:rFonts w:ascii="Bookman Old Style" w:hAnsi="Bookman Old Style"/>
          <w:lang w:val="es-ES"/>
        </w:rPr>
        <w:t xml:space="preserve">plástico de </w:t>
      </w:r>
      <w:r w:rsidRPr="005C4F38">
        <w:rPr>
          <w:rFonts w:ascii="Bookman Old Style" w:hAnsi="Bookman Old Style"/>
          <w:lang w:val="es-ES"/>
        </w:rPr>
        <w:t xml:space="preserve">un solo uso para comida y </w:t>
      </w:r>
      <w:r>
        <w:rPr>
          <w:rFonts w:ascii="Bookman Old Style" w:hAnsi="Bookman Old Style"/>
          <w:lang w:val="es-ES"/>
        </w:rPr>
        <w:t xml:space="preserve">los </w:t>
      </w:r>
      <w:r w:rsidRPr="005C4F38">
        <w:rPr>
          <w:rFonts w:ascii="Bookman Old Style" w:hAnsi="Bookman Old Style"/>
          <w:lang w:val="es-ES"/>
        </w:rPr>
        <w:t>productos de icopor</w:t>
      </w:r>
      <w:r w:rsidRPr="005C4F38">
        <w:rPr>
          <w:rStyle w:val="Refdenotaalpie"/>
          <w:rFonts w:ascii="Bookman Old Style" w:hAnsi="Bookman Old Style"/>
          <w:lang w:val="es-ES"/>
        </w:rPr>
        <w:footnoteReference w:id="28"/>
      </w:r>
      <w:r w:rsidRPr="005C4F38">
        <w:rPr>
          <w:rFonts w:ascii="Bookman Old Style" w:hAnsi="Bookman Old Style"/>
          <w:lang w:val="es-ES"/>
        </w:rPr>
        <w:t>.</w:t>
      </w:r>
      <w:r>
        <w:rPr>
          <w:rFonts w:ascii="Bookman Old Style" w:hAnsi="Bookman Old Style"/>
          <w:lang w:val="es-ES"/>
        </w:rPr>
        <w:t xml:space="preserve"> </w:t>
      </w:r>
      <w:r w:rsidRPr="00123E53">
        <w:rPr>
          <w:rFonts w:ascii="Bookman Old Style" w:hAnsi="Bookman Old Style"/>
          <w:b/>
          <w:lang w:val="es-ES"/>
        </w:rPr>
        <w:t>Granada</w:t>
      </w:r>
      <w:r>
        <w:rPr>
          <w:rFonts w:ascii="Bookman Old Style" w:hAnsi="Bookman Old Style"/>
          <w:lang w:val="es-ES"/>
        </w:rPr>
        <w:t xml:space="preserve"> </w:t>
      </w:r>
      <w:r w:rsidRPr="005C4F38">
        <w:rPr>
          <w:rFonts w:ascii="Bookman Old Style" w:hAnsi="Bookman Old Style"/>
          <w:lang w:val="es-ES"/>
        </w:rPr>
        <w:t>prohibió desde febrero de 2020 las bolsas plásticas</w:t>
      </w:r>
      <w:r w:rsidRPr="005C4F38">
        <w:rPr>
          <w:rStyle w:val="Refdenotaalpie"/>
          <w:rFonts w:ascii="Bookman Old Style" w:hAnsi="Bookman Old Style"/>
          <w:lang w:val="es-ES"/>
        </w:rPr>
        <w:footnoteReference w:id="29"/>
      </w:r>
      <w:r w:rsidRPr="005C4F38">
        <w:rPr>
          <w:rFonts w:ascii="Bookman Old Style" w:hAnsi="Bookman Old Style"/>
          <w:lang w:val="es-ES"/>
        </w:rPr>
        <w:t>.</w:t>
      </w:r>
      <w:r>
        <w:rPr>
          <w:rFonts w:ascii="Bookman Old Style" w:hAnsi="Bookman Old Style"/>
          <w:lang w:val="es-ES"/>
        </w:rPr>
        <w:t xml:space="preserve"> </w:t>
      </w:r>
      <w:r w:rsidRPr="00123E53">
        <w:rPr>
          <w:rFonts w:ascii="Bookman Old Style" w:hAnsi="Bookman Old Style"/>
          <w:b/>
          <w:lang w:val="es-ES"/>
        </w:rPr>
        <w:t>Dominica</w:t>
      </w:r>
      <w:r>
        <w:rPr>
          <w:rFonts w:ascii="Bookman Old Style" w:hAnsi="Bookman Old Style"/>
          <w:lang w:val="es-ES"/>
        </w:rPr>
        <w:t xml:space="preserve"> prohibió </w:t>
      </w:r>
      <w:r w:rsidRPr="005C4F38">
        <w:rPr>
          <w:rFonts w:ascii="Bookman Old Style" w:hAnsi="Bookman Old Style"/>
          <w:lang w:val="es-ES"/>
        </w:rPr>
        <w:t xml:space="preserve">los productos de icopor </w:t>
      </w:r>
      <w:r>
        <w:rPr>
          <w:rFonts w:ascii="Bookman Old Style" w:hAnsi="Bookman Old Style"/>
          <w:lang w:val="es-ES"/>
        </w:rPr>
        <w:t xml:space="preserve">y </w:t>
      </w:r>
      <w:r w:rsidRPr="005C4F38">
        <w:rPr>
          <w:rFonts w:ascii="Bookman Old Style" w:hAnsi="Bookman Old Style"/>
          <w:lang w:val="es-ES"/>
        </w:rPr>
        <w:t>se anunció para la primera mitad de 2020 la prohibición de las bolsas plásticas</w:t>
      </w:r>
      <w:r w:rsidRPr="005C4F38">
        <w:rPr>
          <w:rStyle w:val="Refdenotaalpie"/>
          <w:rFonts w:ascii="Bookman Old Style" w:hAnsi="Bookman Old Style"/>
          <w:lang w:val="es-ES"/>
        </w:rPr>
        <w:footnoteReference w:id="30"/>
      </w:r>
      <w:r w:rsidRPr="005C4F38">
        <w:rPr>
          <w:rFonts w:ascii="Bookman Old Style" w:hAnsi="Bookman Old Style"/>
          <w:lang w:val="es-ES"/>
        </w:rPr>
        <w:t>.</w:t>
      </w:r>
      <w:r>
        <w:rPr>
          <w:rFonts w:ascii="Bookman Old Style" w:hAnsi="Bookman Old Style"/>
          <w:b/>
          <w:lang w:val="es-ES"/>
        </w:rPr>
        <w:t xml:space="preserve"> </w:t>
      </w:r>
      <w:r w:rsidRPr="00123E53">
        <w:rPr>
          <w:rFonts w:ascii="Bookman Old Style" w:hAnsi="Bookman Old Style"/>
          <w:b/>
          <w:lang w:val="es-ES"/>
        </w:rPr>
        <w:t>Bahamas</w:t>
      </w:r>
      <w:r w:rsidRPr="005C4F38">
        <w:rPr>
          <w:rFonts w:ascii="Bookman Old Style" w:hAnsi="Bookman Old Style"/>
          <w:b/>
          <w:lang w:val="es-ES"/>
        </w:rPr>
        <w:t xml:space="preserve"> </w:t>
      </w:r>
      <w:r>
        <w:rPr>
          <w:rFonts w:ascii="Bookman Old Style" w:hAnsi="Bookman Old Style"/>
          <w:lang w:val="es-ES"/>
        </w:rPr>
        <w:lastRenderedPageBreak/>
        <w:t>anunció la prohibición</w:t>
      </w:r>
      <w:r w:rsidRPr="005C4F38">
        <w:rPr>
          <w:rFonts w:ascii="Bookman Old Style" w:hAnsi="Bookman Old Style"/>
          <w:lang w:val="es-ES"/>
        </w:rPr>
        <w:t xml:space="preserve"> </w:t>
      </w:r>
      <w:r>
        <w:rPr>
          <w:rFonts w:ascii="Bookman Old Style" w:hAnsi="Bookman Old Style"/>
          <w:lang w:val="es-ES"/>
        </w:rPr>
        <w:t xml:space="preserve">para el </w:t>
      </w:r>
      <w:r w:rsidRPr="005C4F38">
        <w:rPr>
          <w:rFonts w:ascii="Bookman Old Style" w:hAnsi="Bookman Old Style"/>
          <w:lang w:val="es-ES"/>
        </w:rPr>
        <w:t xml:space="preserve">2020 </w:t>
      </w:r>
      <w:r>
        <w:rPr>
          <w:rFonts w:ascii="Bookman Old Style" w:hAnsi="Bookman Old Style"/>
          <w:lang w:val="es-ES"/>
        </w:rPr>
        <w:t>de las</w:t>
      </w:r>
      <w:r w:rsidRPr="005C4F38">
        <w:rPr>
          <w:rFonts w:ascii="Bookman Old Style" w:hAnsi="Bookman Old Style"/>
          <w:lang w:val="es-ES"/>
        </w:rPr>
        <w:t xml:space="preserve"> bolsas plásticas, </w:t>
      </w:r>
      <w:r>
        <w:rPr>
          <w:rFonts w:ascii="Bookman Old Style" w:hAnsi="Bookman Old Style"/>
          <w:lang w:val="es-ES"/>
        </w:rPr>
        <w:t>productos de icopor y</w:t>
      </w:r>
      <w:r w:rsidRPr="005C4F38">
        <w:rPr>
          <w:rFonts w:ascii="Bookman Old Style" w:hAnsi="Bookman Old Style"/>
          <w:lang w:val="es-ES"/>
        </w:rPr>
        <w:t xml:space="preserve"> pitillos</w:t>
      </w:r>
      <w:r>
        <w:rPr>
          <w:rFonts w:ascii="Bookman Old Style" w:hAnsi="Bookman Old Style"/>
          <w:lang w:val="es-ES"/>
        </w:rPr>
        <w:t>,</w:t>
      </w:r>
      <w:r w:rsidRPr="005C4F38">
        <w:rPr>
          <w:rFonts w:ascii="Bookman Old Style" w:hAnsi="Bookman Old Style"/>
          <w:lang w:val="es-ES"/>
        </w:rPr>
        <w:t xml:space="preserve"> entre otros </w:t>
      </w:r>
      <w:r w:rsidRPr="005C4F38">
        <w:rPr>
          <w:rStyle w:val="Refdenotaalpie"/>
          <w:rFonts w:ascii="Bookman Old Style" w:hAnsi="Bookman Old Style"/>
          <w:lang w:val="es-ES"/>
        </w:rPr>
        <w:footnoteReference w:id="31"/>
      </w:r>
      <w:r w:rsidRPr="005C4F38">
        <w:rPr>
          <w:rFonts w:ascii="Bookman Old Style" w:hAnsi="Bookman Old Style"/>
          <w:lang w:val="es-ES"/>
        </w:rPr>
        <w:t>.</w:t>
      </w:r>
    </w:p>
    <w:p w:rsidR="00635027" w:rsidRDefault="00635027" w:rsidP="00644E8F">
      <w:pPr>
        <w:pStyle w:val="Sinespaciado"/>
        <w:jc w:val="both"/>
        <w:rPr>
          <w:rFonts w:ascii="Bookman Old Style" w:hAnsi="Bookman Old Style"/>
          <w:sz w:val="24"/>
          <w:szCs w:val="24"/>
        </w:rPr>
      </w:pPr>
    </w:p>
    <w:p w:rsidR="001D37EF" w:rsidRPr="00BA34D7" w:rsidRDefault="001D37EF" w:rsidP="00644E8F">
      <w:pPr>
        <w:pStyle w:val="Sinespaciado"/>
        <w:jc w:val="both"/>
        <w:rPr>
          <w:rFonts w:ascii="Bookman Old Style" w:hAnsi="Bookman Old Style"/>
          <w:sz w:val="24"/>
          <w:szCs w:val="24"/>
        </w:rPr>
      </w:pPr>
      <w:r w:rsidRPr="00BA34D7">
        <w:rPr>
          <w:rFonts w:ascii="Bookman Old Style" w:hAnsi="Bookman Old Style"/>
          <w:sz w:val="24"/>
          <w:szCs w:val="24"/>
        </w:rPr>
        <w:t xml:space="preserve">En </w:t>
      </w:r>
      <w:r w:rsidRPr="00123E53">
        <w:rPr>
          <w:rFonts w:ascii="Bookman Old Style" w:hAnsi="Bookman Old Style"/>
          <w:b/>
          <w:sz w:val="24"/>
          <w:szCs w:val="24"/>
        </w:rPr>
        <w:t>Nueva Zelanda</w:t>
      </w:r>
      <w:r w:rsidRPr="00BA34D7">
        <w:rPr>
          <w:rFonts w:ascii="Bookman Old Style" w:hAnsi="Bookman Old Style"/>
          <w:sz w:val="24"/>
          <w:szCs w:val="24"/>
        </w:rPr>
        <w:t xml:space="preserve"> se prohibió de manera progresiva el uso de bolsas plásticas desde julio de 2019</w:t>
      </w:r>
      <w:r w:rsidRPr="00BA34D7">
        <w:rPr>
          <w:rStyle w:val="Refdenotaalpie"/>
          <w:rFonts w:ascii="Bookman Old Style" w:hAnsi="Bookman Old Style"/>
          <w:sz w:val="24"/>
          <w:szCs w:val="24"/>
        </w:rPr>
        <w:footnoteReference w:id="32"/>
      </w:r>
      <w:r w:rsidRPr="00BA34D7">
        <w:rPr>
          <w:rFonts w:ascii="Bookman Old Style" w:hAnsi="Bookman Old Style"/>
          <w:sz w:val="24"/>
          <w:szCs w:val="24"/>
        </w:rPr>
        <w:t>.</w:t>
      </w:r>
    </w:p>
    <w:p w:rsidR="001D37EF" w:rsidRPr="00BA34D7" w:rsidRDefault="001D37EF" w:rsidP="00644E8F">
      <w:pPr>
        <w:autoSpaceDE w:val="0"/>
        <w:autoSpaceDN w:val="0"/>
        <w:adjustRightInd w:val="0"/>
        <w:jc w:val="both"/>
        <w:rPr>
          <w:rFonts w:ascii="Bookman Old Style" w:hAnsi="Bookman Old Style" w:cs="Arial"/>
        </w:rPr>
      </w:pPr>
    </w:p>
    <w:p w:rsidR="001D37EF" w:rsidRPr="00123E53" w:rsidRDefault="001D37EF" w:rsidP="00644E8F">
      <w:pPr>
        <w:jc w:val="both"/>
        <w:rPr>
          <w:rFonts w:ascii="Bookman Old Style" w:hAnsi="Bookman Old Style"/>
          <w:lang w:val="es-ES"/>
        </w:rPr>
      </w:pPr>
      <w:r w:rsidRPr="00123E53">
        <w:rPr>
          <w:rFonts w:ascii="Bookman Old Style" w:hAnsi="Bookman Old Style"/>
          <w:lang w:val="es-ES"/>
        </w:rPr>
        <w:t xml:space="preserve">En el </w:t>
      </w:r>
      <w:r w:rsidRPr="00123E53">
        <w:rPr>
          <w:rFonts w:ascii="Bookman Old Style" w:hAnsi="Bookman Old Style"/>
          <w:b/>
          <w:lang w:val="es-ES"/>
        </w:rPr>
        <w:t>Continente Asiático</w:t>
      </w:r>
      <w:r w:rsidRPr="00123E53">
        <w:rPr>
          <w:rFonts w:ascii="Bookman Old Style" w:hAnsi="Bookman Old Style"/>
          <w:lang w:val="es-ES"/>
        </w:rPr>
        <w:t xml:space="preserve">, </w:t>
      </w:r>
      <w:r w:rsidRPr="00123E53">
        <w:rPr>
          <w:rFonts w:ascii="Bookman Old Style" w:hAnsi="Bookman Old Style"/>
          <w:b/>
          <w:lang w:val="es-ES"/>
        </w:rPr>
        <w:t>Corea del Sur</w:t>
      </w:r>
      <w:r w:rsidRPr="00123E53">
        <w:rPr>
          <w:rFonts w:ascii="Bookman Old Style" w:hAnsi="Bookman Old Style"/>
          <w:lang w:val="es-ES"/>
        </w:rPr>
        <w:t xml:space="preserve"> a partir del primero de enero de 2019 prohibió el uso de bolsas plásticas</w:t>
      </w:r>
      <w:r w:rsidRPr="00123E53">
        <w:rPr>
          <w:rStyle w:val="Refdenotaalpie"/>
          <w:rFonts w:ascii="Bookman Old Style" w:hAnsi="Bookman Old Style"/>
          <w:lang w:val="es-ES"/>
        </w:rPr>
        <w:footnoteReference w:id="33"/>
      </w:r>
      <w:r w:rsidRPr="00123E53">
        <w:rPr>
          <w:rFonts w:ascii="Bookman Old Style" w:hAnsi="Bookman Old Style"/>
          <w:lang w:val="es-ES"/>
        </w:rPr>
        <w:t>.</w:t>
      </w:r>
      <w:r w:rsidRPr="00123E53">
        <w:rPr>
          <w:rFonts w:ascii="Bookman Old Style" w:hAnsi="Bookman Old Style"/>
          <w:b/>
          <w:lang w:val="es-ES"/>
        </w:rPr>
        <w:t xml:space="preserve"> Bali </w:t>
      </w:r>
      <w:r w:rsidRPr="00123E53">
        <w:rPr>
          <w:rFonts w:ascii="Bookman Old Style" w:hAnsi="Bookman Old Style"/>
          <w:lang w:val="es-ES"/>
        </w:rPr>
        <w:t>prohibió a partir de diciembre de 2018 las bolsas plásticas, productos de icopor y pitillos, entre otros</w:t>
      </w:r>
      <w:r w:rsidRPr="00123E53">
        <w:rPr>
          <w:rStyle w:val="Refdenotaalpie"/>
          <w:rFonts w:ascii="Bookman Old Style" w:hAnsi="Bookman Old Style"/>
          <w:lang w:val="es-ES"/>
        </w:rPr>
        <w:footnoteReference w:id="34"/>
      </w:r>
      <w:r w:rsidRPr="00123E53">
        <w:rPr>
          <w:rFonts w:ascii="Bookman Old Style" w:hAnsi="Bookman Old Style"/>
          <w:lang w:val="es-ES"/>
        </w:rPr>
        <w:t xml:space="preserve">. </w:t>
      </w:r>
      <w:r w:rsidRPr="00123E53">
        <w:rPr>
          <w:rFonts w:ascii="Bookman Old Style" w:hAnsi="Bookman Old Style"/>
          <w:b/>
          <w:lang w:val="es-ES"/>
        </w:rPr>
        <w:t>India</w:t>
      </w:r>
      <w:r w:rsidRPr="00123E53">
        <w:rPr>
          <w:rFonts w:ascii="Bookman Old Style" w:hAnsi="Bookman Old Style"/>
          <w:lang w:val="es-ES"/>
        </w:rPr>
        <w:t xml:space="preserve"> prohibió los plásticos de un solo uso de todos sus 129 aeropuertos</w:t>
      </w:r>
      <w:r w:rsidRPr="00123E53">
        <w:rPr>
          <w:rStyle w:val="Refdenotaalpie"/>
          <w:rFonts w:ascii="Bookman Old Style" w:hAnsi="Bookman Old Style"/>
          <w:lang w:val="es-ES"/>
        </w:rPr>
        <w:footnoteReference w:id="35"/>
      </w:r>
      <w:r w:rsidRPr="00123E53">
        <w:rPr>
          <w:rFonts w:ascii="Bookman Old Style" w:hAnsi="Bookman Old Style"/>
          <w:lang w:val="es-ES"/>
        </w:rPr>
        <w:t xml:space="preserve">.  </w:t>
      </w:r>
      <w:r w:rsidRPr="00123E53">
        <w:rPr>
          <w:rFonts w:ascii="Bookman Old Style" w:hAnsi="Bookman Old Style"/>
          <w:b/>
          <w:lang w:val="es-ES"/>
        </w:rPr>
        <w:t xml:space="preserve">China </w:t>
      </w:r>
      <w:r w:rsidRPr="00123E53">
        <w:rPr>
          <w:rFonts w:ascii="Bookman Old Style" w:hAnsi="Bookman Old Style"/>
          <w:lang w:val="es-ES"/>
        </w:rPr>
        <w:t>prohibió el uso de pitillos a partir del final del 2020 y el uso de bolsas plásticas a partir de 2022.</w:t>
      </w:r>
    </w:p>
    <w:p w:rsidR="001D37EF" w:rsidRPr="00123E53" w:rsidRDefault="001D37EF" w:rsidP="00644E8F">
      <w:pPr>
        <w:jc w:val="both"/>
        <w:rPr>
          <w:rFonts w:ascii="Bookman Old Style" w:hAnsi="Bookman Old Style"/>
          <w:highlight w:val="cyan"/>
          <w:lang w:val="es-ES"/>
        </w:rPr>
      </w:pPr>
    </w:p>
    <w:p w:rsidR="001D37EF" w:rsidRPr="00D22223" w:rsidRDefault="001D37EF" w:rsidP="00644E8F">
      <w:pPr>
        <w:autoSpaceDE w:val="0"/>
        <w:autoSpaceDN w:val="0"/>
        <w:adjustRightInd w:val="0"/>
        <w:jc w:val="both"/>
        <w:rPr>
          <w:rFonts w:ascii="Bookman Old Style" w:hAnsi="Bookman Old Style" w:cs="Arial"/>
        </w:rPr>
      </w:pPr>
      <w:r w:rsidRPr="00D22223">
        <w:rPr>
          <w:rFonts w:ascii="Bookman Old Style" w:hAnsi="Bookman Old Style" w:cs="Arial"/>
        </w:rPr>
        <w:t xml:space="preserve">En el </w:t>
      </w:r>
      <w:r>
        <w:rPr>
          <w:rFonts w:ascii="Bookman Old Style" w:hAnsi="Bookman Old Style" w:cs="Arial"/>
          <w:b/>
        </w:rPr>
        <w:t xml:space="preserve">Continente Europeo, </w:t>
      </w:r>
      <w:r w:rsidRPr="00D22223">
        <w:rPr>
          <w:rFonts w:ascii="Bookman Old Style" w:hAnsi="Bookman Old Style" w:cs="Arial"/>
          <w:b/>
        </w:rPr>
        <w:t>Francia</w:t>
      </w:r>
      <w:r w:rsidRPr="009168AC">
        <w:rPr>
          <w:rFonts w:ascii="Bookman Old Style" w:hAnsi="Bookman Old Style" w:cs="Arial"/>
        </w:rPr>
        <w:t xml:space="preserve"> no solo ha prohibido el uso de bolsas plásticas</w:t>
      </w:r>
      <w:r w:rsidRPr="009168AC">
        <w:rPr>
          <w:rStyle w:val="Refdenotaalpie"/>
          <w:rFonts w:ascii="Bookman Old Style" w:hAnsi="Bookman Old Style" w:cs="Arial"/>
        </w:rPr>
        <w:footnoteReference w:id="36"/>
      </w:r>
      <w:r w:rsidRPr="009168AC">
        <w:rPr>
          <w:rFonts w:ascii="Bookman Old Style" w:hAnsi="Bookman Old Style" w:cs="Arial"/>
        </w:rPr>
        <w:t>,</w:t>
      </w:r>
      <w:r>
        <w:rPr>
          <w:rFonts w:ascii="Bookman Old Style" w:hAnsi="Bookman Old Style" w:cs="Arial"/>
        </w:rPr>
        <w:t xml:space="preserve"> sino que también prohibió</w:t>
      </w:r>
      <w:r w:rsidRPr="009168AC">
        <w:rPr>
          <w:rFonts w:ascii="Bookman Old Style" w:hAnsi="Bookman Old Style" w:cs="Arial"/>
        </w:rPr>
        <w:t xml:space="preserve"> </w:t>
      </w:r>
      <w:r>
        <w:rPr>
          <w:rFonts w:ascii="Bookman Old Style" w:hAnsi="Bookman Old Style" w:cs="Arial"/>
        </w:rPr>
        <w:t xml:space="preserve">a partir del 2020 </w:t>
      </w:r>
      <w:r w:rsidRPr="00E919EB">
        <w:rPr>
          <w:rFonts w:ascii="Bookman Old Style" w:hAnsi="Bookman Old Style" w:cs="Arial"/>
        </w:rPr>
        <w:t>los recipientes y cubiertos de plástico, entre los que incluyen tapas, platos, envases de helados, rec</w:t>
      </w:r>
      <w:r>
        <w:rPr>
          <w:rFonts w:ascii="Bookman Old Style" w:hAnsi="Bookman Old Style" w:cs="Arial"/>
        </w:rPr>
        <w:t xml:space="preserve">ipientes para ensaladas, cajas, </w:t>
      </w:r>
      <w:r w:rsidRPr="00E919EB">
        <w:rPr>
          <w:rFonts w:ascii="Bookman Old Style" w:hAnsi="Bookman Old Style" w:cs="Arial"/>
        </w:rPr>
        <w:t xml:space="preserve">pitillos y </w:t>
      </w:r>
      <w:r>
        <w:rPr>
          <w:rFonts w:ascii="Bookman Old Style" w:hAnsi="Bookman Old Style" w:cs="Arial"/>
        </w:rPr>
        <w:t>mezcladores para bebidas</w:t>
      </w:r>
      <w:r>
        <w:rPr>
          <w:rStyle w:val="Refdenotaalpie"/>
          <w:rFonts w:ascii="Bookman Old Style" w:hAnsi="Bookman Old Style" w:cs="Arial"/>
        </w:rPr>
        <w:footnoteReference w:id="37"/>
      </w:r>
      <w:r>
        <w:rPr>
          <w:rFonts w:ascii="Bookman Old Style" w:hAnsi="Bookman Old Style" w:cs="Arial"/>
        </w:rPr>
        <w:t xml:space="preserve">. </w:t>
      </w:r>
      <w:r w:rsidRPr="00123E53">
        <w:rPr>
          <w:rFonts w:ascii="Bookman Old Style" w:hAnsi="Bookman Old Style"/>
          <w:b/>
          <w:lang w:val="es-ES"/>
        </w:rPr>
        <w:t>Las Islas Baleares</w:t>
      </w:r>
      <w:r w:rsidRPr="00C54E39">
        <w:rPr>
          <w:rFonts w:ascii="Bookman Old Style" w:hAnsi="Bookman Old Style"/>
          <w:lang w:val="es-ES"/>
        </w:rPr>
        <w:t xml:space="preserve"> aprobó la Ley de residuos y suelos contaminados, que prohibirá el uso de pitillos, bolsas y bandejas de empaquetado de un solo uso a partir de 2021, y contempla sanciones de entre 300 y 2.000.000 euros (COP $1.2M – $8,400M).</w:t>
      </w:r>
      <w:r w:rsidRPr="00C54E39">
        <w:rPr>
          <w:rStyle w:val="Refdenotaalpie"/>
          <w:rFonts w:ascii="Bookman Old Style" w:hAnsi="Bookman Old Style"/>
          <w:lang w:val="es-ES"/>
        </w:rPr>
        <w:footnoteReference w:id="38"/>
      </w:r>
      <w:r w:rsidRPr="00C54E39">
        <w:rPr>
          <w:rFonts w:ascii="Bookman Old Style" w:hAnsi="Bookman Old Style"/>
          <w:lang w:val="es-ES"/>
        </w:rPr>
        <w:t xml:space="preserve">. </w:t>
      </w:r>
      <w:r w:rsidRPr="00123E53">
        <w:rPr>
          <w:rFonts w:ascii="Bookman Old Style" w:hAnsi="Bookman Old Style"/>
          <w:b/>
          <w:lang w:val="es-ES"/>
        </w:rPr>
        <w:t>El Gobierno Irlandés</w:t>
      </w:r>
      <w:r w:rsidRPr="00C54E39">
        <w:rPr>
          <w:rFonts w:ascii="Bookman Old Style" w:hAnsi="Bookman Old Style"/>
          <w:lang w:val="es-ES"/>
        </w:rPr>
        <w:t xml:space="preserve"> se comprometió a no comprar vasos, pitillos para café, cubiertos desechables, etc, a partir de 2021</w:t>
      </w:r>
      <w:r w:rsidRPr="00C54E39">
        <w:rPr>
          <w:rStyle w:val="Refdenotaalpie"/>
          <w:rFonts w:ascii="Bookman Old Style" w:hAnsi="Bookman Old Style"/>
          <w:lang w:val="es-ES"/>
        </w:rPr>
        <w:footnoteReference w:id="39"/>
      </w:r>
      <w:r>
        <w:rPr>
          <w:rFonts w:ascii="Bookman Old Style" w:hAnsi="Bookman Old Style"/>
          <w:lang w:val="es-ES"/>
        </w:rPr>
        <w:t>.</w:t>
      </w:r>
    </w:p>
    <w:p w:rsidR="001D37EF" w:rsidRPr="005C4F38" w:rsidRDefault="001D37EF" w:rsidP="00644E8F">
      <w:pPr>
        <w:jc w:val="both"/>
        <w:rPr>
          <w:rFonts w:ascii="Bookman Old Style" w:hAnsi="Bookman Old Style"/>
          <w:b/>
          <w:highlight w:val="cyan"/>
          <w:lang w:val="es-ES"/>
        </w:rPr>
      </w:pPr>
    </w:p>
    <w:p w:rsidR="00DF58EB" w:rsidRDefault="001663BF" w:rsidP="00644E8F">
      <w:pPr>
        <w:jc w:val="both"/>
        <w:rPr>
          <w:rFonts w:ascii="Bookman Old Style" w:hAnsi="Bookman Old Style"/>
          <w:lang w:val="es-ES"/>
        </w:rPr>
      </w:pPr>
      <w:r>
        <w:rPr>
          <w:rFonts w:ascii="Bookman Old Style" w:hAnsi="Bookman Old Style"/>
          <w:b/>
          <w:lang w:val="es-ES"/>
        </w:rPr>
        <w:lastRenderedPageBreak/>
        <w:t>L</w:t>
      </w:r>
      <w:r w:rsidR="001D37EF" w:rsidRPr="004C4468">
        <w:rPr>
          <w:rFonts w:ascii="Bookman Old Style" w:hAnsi="Bookman Old Style"/>
          <w:b/>
          <w:lang w:val="es-ES"/>
        </w:rPr>
        <w:t xml:space="preserve">a Unión Europea </w:t>
      </w:r>
      <w:r w:rsidR="001D37EF" w:rsidRPr="004C4468">
        <w:rPr>
          <w:rFonts w:ascii="Bookman Old Style" w:hAnsi="Bookman Old Style"/>
          <w:lang w:val="es-ES"/>
        </w:rPr>
        <w:t>ap</w:t>
      </w:r>
      <w:r>
        <w:rPr>
          <w:rFonts w:ascii="Bookman Old Style" w:hAnsi="Bookman Old Style"/>
          <w:lang w:val="es-ES"/>
        </w:rPr>
        <w:t>robó</w:t>
      </w:r>
      <w:r w:rsidR="00BA77D4">
        <w:rPr>
          <w:rFonts w:ascii="Bookman Old Style" w:hAnsi="Bookman Old Style"/>
          <w:lang w:val="es-ES"/>
        </w:rPr>
        <w:t xml:space="preserve"> la prohibición a partir de julio</w:t>
      </w:r>
      <w:r w:rsidR="00564F88">
        <w:rPr>
          <w:rFonts w:ascii="Bookman Old Style" w:hAnsi="Bookman Old Style"/>
          <w:lang w:val="es-ES"/>
        </w:rPr>
        <w:t xml:space="preserve"> de</w:t>
      </w:r>
      <w:r w:rsidR="001D37EF" w:rsidRPr="004C4468">
        <w:rPr>
          <w:rFonts w:ascii="Bookman Old Style" w:hAnsi="Bookman Old Style"/>
          <w:lang w:val="es-ES"/>
        </w:rPr>
        <w:t xml:space="preserve"> 2021 de los siguientes plásticos de un solo uso: cubiertos</w:t>
      </w:r>
      <w:r w:rsidR="00ED61B5">
        <w:rPr>
          <w:rFonts w:ascii="Bookman Old Style" w:hAnsi="Bookman Old Style"/>
          <w:lang w:val="es-ES"/>
        </w:rPr>
        <w:t>, platos</w:t>
      </w:r>
      <w:r w:rsidR="001D37EF" w:rsidRPr="004C4468">
        <w:rPr>
          <w:rFonts w:ascii="Bookman Old Style" w:hAnsi="Bookman Old Style"/>
          <w:lang w:val="es-ES"/>
        </w:rPr>
        <w:t xml:space="preserve">, pitillos, </w:t>
      </w:r>
      <w:r w:rsidR="001D37EF">
        <w:rPr>
          <w:rFonts w:ascii="Bookman Old Style" w:hAnsi="Bookman Old Style"/>
          <w:lang w:val="es-ES"/>
        </w:rPr>
        <w:t>copitos</w:t>
      </w:r>
      <w:r w:rsidR="001D37EF" w:rsidRPr="004C4468">
        <w:rPr>
          <w:rFonts w:ascii="Bookman Old Style" w:hAnsi="Bookman Old Style"/>
          <w:lang w:val="es-ES"/>
        </w:rPr>
        <w:t xml:space="preserve"> de algodón fabricados en plástico, palitos de </w:t>
      </w:r>
      <w:r w:rsidR="001D37EF">
        <w:rPr>
          <w:rFonts w:ascii="Bookman Old Style" w:hAnsi="Bookman Old Style"/>
          <w:lang w:val="es-ES"/>
        </w:rPr>
        <w:t>plástico para sostener globos, plásticos oxodegradables,</w:t>
      </w:r>
      <w:r w:rsidR="001D37EF" w:rsidRPr="004C4468">
        <w:rPr>
          <w:rFonts w:ascii="Bookman Old Style" w:hAnsi="Bookman Old Style"/>
          <w:lang w:val="es-ES"/>
        </w:rPr>
        <w:t xml:space="preserve"> con</w:t>
      </w:r>
      <w:r w:rsidR="001D37EF" w:rsidRPr="006F121C">
        <w:rPr>
          <w:rFonts w:ascii="Bookman Old Style" w:hAnsi="Bookman Old Style"/>
          <w:lang w:val="es-ES"/>
        </w:rPr>
        <w:t>tenedores alimenticios y vasos de icopor</w:t>
      </w:r>
      <w:r w:rsidR="001D37EF" w:rsidRPr="006F121C">
        <w:rPr>
          <w:rStyle w:val="Refdenotaalpie"/>
          <w:rFonts w:ascii="Bookman Old Style" w:hAnsi="Bookman Old Style"/>
          <w:lang w:val="es-ES"/>
        </w:rPr>
        <w:footnoteReference w:id="40"/>
      </w:r>
      <w:r w:rsidR="001D37EF" w:rsidRPr="006F121C">
        <w:rPr>
          <w:rFonts w:ascii="Bookman Old Style" w:hAnsi="Bookman Old Style"/>
          <w:lang w:val="es-ES"/>
        </w:rPr>
        <w:t>.</w:t>
      </w:r>
      <w:r w:rsidR="007A44B2" w:rsidRPr="006F121C">
        <w:rPr>
          <w:rFonts w:ascii="Bookman Old Style" w:hAnsi="Bookman Old Style"/>
          <w:lang w:val="es-ES"/>
        </w:rPr>
        <w:t xml:space="preserve"> </w:t>
      </w:r>
      <w:r w:rsidR="007A44B2" w:rsidRPr="006F121C">
        <w:rPr>
          <w:rFonts w:ascii="Bookman Old Style" w:hAnsi="Bookman Old Style"/>
          <w:b/>
          <w:lang w:val="es-ES"/>
        </w:rPr>
        <w:t>Alemania</w:t>
      </w:r>
      <w:r w:rsidR="007A44B2" w:rsidRPr="006F121C">
        <w:rPr>
          <w:rFonts w:ascii="Bookman Old Style" w:hAnsi="Bookman Old Style"/>
          <w:lang w:val="es-ES"/>
        </w:rPr>
        <w:t xml:space="preserve"> por su parte, ya anunci</w:t>
      </w:r>
      <w:r w:rsidR="005A5336" w:rsidRPr="006F121C">
        <w:rPr>
          <w:rFonts w:ascii="Bookman Old Style" w:hAnsi="Bookman Old Style"/>
          <w:lang w:val="es-ES"/>
        </w:rPr>
        <w:t>ó la</w:t>
      </w:r>
      <w:r w:rsidR="007A44B2" w:rsidRPr="006F121C">
        <w:rPr>
          <w:rFonts w:ascii="Bookman Old Style" w:hAnsi="Bookman Old Style"/>
          <w:lang w:val="es-ES"/>
        </w:rPr>
        <w:t xml:space="preserve"> </w:t>
      </w:r>
      <w:r w:rsidR="005A5336" w:rsidRPr="006F121C">
        <w:rPr>
          <w:rFonts w:ascii="Bookman Old Style" w:hAnsi="Bookman Old Style"/>
          <w:lang w:val="es-ES"/>
        </w:rPr>
        <w:t>implementación de la prohibición a partir del 3 de julio de 2021</w:t>
      </w:r>
      <w:r w:rsidR="00DF4F85" w:rsidRPr="006F121C">
        <w:rPr>
          <w:rStyle w:val="Refdenotaalpie"/>
          <w:rFonts w:ascii="Bookman Old Style" w:hAnsi="Bookman Old Style"/>
          <w:lang w:val="es-ES"/>
        </w:rPr>
        <w:footnoteReference w:id="41"/>
      </w:r>
      <w:r w:rsidR="00DF4F85" w:rsidRPr="006F121C">
        <w:rPr>
          <w:rFonts w:ascii="Bookman Old Style" w:hAnsi="Bookman Old Style"/>
          <w:lang w:val="es-ES"/>
        </w:rPr>
        <w:t>.</w:t>
      </w:r>
    </w:p>
    <w:p w:rsidR="001230FD" w:rsidRPr="001D37EF" w:rsidRDefault="001230FD" w:rsidP="00644E8F">
      <w:pPr>
        <w:jc w:val="both"/>
        <w:rPr>
          <w:rFonts w:ascii="Bookman Old Style" w:hAnsi="Bookman Old Style"/>
          <w:lang w:val="es-ES"/>
        </w:rPr>
      </w:pPr>
    </w:p>
    <w:p w:rsidR="00510FCB" w:rsidRPr="005E7DD5" w:rsidRDefault="00FF0D07" w:rsidP="00644E8F">
      <w:pPr>
        <w:autoSpaceDE w:val="0"/>
        <w:autoSpaceDN w:val="0"/>
        <w:adjustRightInd w:val="0"/>
        <w:jc w:val="both"/>
        <w:rPr>
          <w:rFonts w:ascii="Bookman Old Style" w:hAnsi="Bookman Old Style"/>
          <w:bCs/>
          <w:color w:val="000000" w:themeColor="text1"/>
        </w:rPr>
      </w:pPr>
      <w:r w:rsidRPr="005E7DD5">
        <w:rPr>
          <w:rFonts w:ascii="Bookman Old Style" w:hAnsi="Bookman Old Style"/>
          <w:bCs/>
          <w:color w:val="000000" w:themeColor="text1"/>
        </w:rPr>
        <w:t>El 15 de abril de 2020</w:t>
      </w:r>
      <w:r w:rsidR="00997182" w:rsidRPr="005E7DD5">
        <w:rPr>
          <w:rFonts w:ascii="Bookman Old Style" w:hAnsi="Bookman Old Style"/>
          <w:bCs/>
          <w:color w:val="000000" w:themeColor="text1"/>
        </w:rPr>
        <w:t>,</w:t>
      </w:r>
      <w:r w:rsidR="00F21403" w:rsidRPr="005E7DD5">
        <w:rPr>
          <w:rFonts w:ascii="Bookman Old Style" w:hAnsi="Bookman Old Style"/>
          <w:bCs/>
          <w:color w:val="000000" w:themeColor="text1"/>
        </w:rPr>
        <w:t xml:space="preserve"> </w:t>
      </w:r>
      <w:r w:rsidRPr="005E7DD5">
        <w:rPr>
          <w:rFonts w:ascii="Bookman Old Style" w:hAnsi="Bookman Old Style"/>
          <w:bCs/>
          <w:color w:val="000000" w:themeColor="text1"/>
        </w:rPr>
        <w:t>l</w:t>
      </w:r>
      <w:r w:rsidR="00510FCB" w:rsidRPr="005E7DD5">
        <w:rPr>
          <w:rFonts w:ascii="Bookman Old Style" w:hAnsi="Bookman Old Style"/>
          <w:bCs/>
          <w:color w:val="000000" w:themeColor="text1"/>
        </w:rPr>
        <w:t xml:space="preserve">a Unión Europea </w:t>
      </w:r>
      <w:r w:rsidR="00510FCB" w:rsidRPr="005E7DD5">
        <w:rPr>
          <w:rFonts w:ascii="Bookman Old Style" w:hAnsi="Bookman Old Style"/>
          <w:b/>
          <w:bCs/>
          <w:color w:val="000000" w:themeColor="text1"/>
          <w:u w:val="single"/>
        </w:rPr>
        <w:t>NEGÓ</w:t>
      </w:r>
      <w:r w:rsidR="00510FCB" w:rsidRPr="005E7DD5">
        <w:rPr>
          <w:rFonts w:ascii="Bookman Old Style" w:hAnsi="Bookman Old Style"/>
          <w:bCs/>
          <w:color w:val="000000" w:themeColor="text1"/>
        </w:rPr>
        <w:t xml:space="preserve"> la</w:t>
      </w:r>
      <w:r w:rsidR="00015F8E" w:rsidRPr="005E7DD5">
        <w:rPr>
          <w:rFonts w:ascii="Bookman Old Style" w:hAnsi="Bookman Old Style"/>
          <w:bCs/>
          <w:color w:val="000000" w:themeColor="text1"/>
        </w:rPr>
        <w:t>s</w:t>
      </w:r>
      <w:r w:rsidR="00510FCB" w:rsidRPr="005E7DD5">
        <w:rPr>
          <w:rFonts w:ascii="Bookman Old Style" w:hAnsi="Bookman Old Style"/>
          <w:bCs/>
          <w:color w:val="000000" w:themeColor="text1"/>
        </w:rPr>
        <w:t xml:space="preserve"> solicitud</w:t>
      </w:r>
      <w:r w:rsidR="00015F8E" w:rsidRPr="005E7DD5">
        <w:rPr>
          <w:rFonts w:ascii="Bookman Old Style" w:hAnsi="Bookman Old Style"/>
          <w:bCs/>
          <w:color w:val="000000" w:themeColor="text1"/>
        </w:rPr>
        <w:t>es</w:t>
      </w:r>
      <w:r w:rsidR="00510FCB" w:rsidRPr="005E7DD5">
        <w:rPr>
          <w:rFonts w:ascii="Bookman Old Style" w:hAnsi="Bookman Old Style"/>
          <w:bCs/>
          <w:color w:val="000000" w:themeColor="text1"/>
        </w:rPr>
        <w:t xml:space="preserve"> de </w:t>
      </w:r>
      <w:r w:rsidR="0018277C" w:rsidRPr="005E7DD5">
        <w:rPr>
          <w:rFonts w:ascii="Bookman Old Style" w:hAnsi="Bookman Old Style"/>
          <w:bCs/>
          <w:color w:val="000000" w:themeColor="text1"/>
        </w:rPr>
        <w:t xml:space="preserve">levantar la prohibición sobre algunos elementos de </w:t>
      </w:r>
      <w:r w:rsidR="00510FCB" w:rsidRPr="005E7DD5">
        <w:rPr>
          <w:rFonts w:ascii="Bookman Old Style" w:hAnsi="Bookman Old Style"/>
          <w:bCs/>
          <w:color w:val="000000" w:themeColor="text1"/>
        </w:rPr>
        <w:t xml:space="preserve">plásticos de un solo </w:t>
      </w:r>
      <w:r w:rsidR="005C3A19" w:rsidRPr="005E7DD5">
        <w:rPr>
          <w:rFonts w:ascii="Bookman Old Style" w:hAnsi="Bookman Old Style"/>
          <w:bCs/>
          <w:color w:val="000000" w:themeColor="text1"/>
        </w:rPr>
        <w:t>uso</w:t>
      </w:r>
      <w:r w:rsidR="0018277C" w:rsidRPr="005E7DD5">
        <w:rPr>
          <w:rFonts w:ascii="Bookman Old Style" w:hAnsi="Bookman Old Style"/>
          <w:bCs/>
          <w:color w:val="000000" w:themeColor="text1"/>
        </w:rPr>
        <w:t xml:space="preserve"> y de posponer por un año más</w:t>
      </w:r>
      <w:r w:rsidR="005C3A19" w:rsidRPr="005E7DD5">
        <w:rPr>
          <w:rFonts w:ascii="Bookman Old Style" w:hAnsi="Bookman Old Style"/>
          <w:bCs/>
          <w:color w:val="000000" w:themeColor="text1"/>
        </w:rPr>
        <w:t xml:space="preserve"> </w:t>
      </w:r>
      <w:r w:rsidR="0018277C" w:rsidRPr="005E7DD5">
        <w:rPr>
          <w:rFonts w:ascii="Bookman Old Style" w:hAnsi="Bookman Old Style"/>
          <w:bCs/>
          <w:color w:val="000000" w:themeColor="text1"/>
        </w:rPr>
        <w:t>su implementación</w:t>
      </w:r>
      <w:r w:rsidR="00745587" w:rsidRPr="005E7DD5">
        <w:rPr>
          <w:rFonts w:ascii="Bookman Old Style" w:hAnsi="Bookman Old Style"/>
          <w:bCs/>
          <w:color w:val="000000" w:themeColor="text1"/>
        </w:rPr>
        <w:t>,</w:t>
      </w:r>
      <w:r w:rsidR="0018277C" w:rsidRPr="005E7DD5">
        <w:rPr>
          <w:rFonts w:ascii="Bookman Old Style" w:hAnsi="Bookman Old Style"/>
          <w:bCs/>
          <w:color w:val="000000" w:themeColor="text1"/>
        </w:rPr>
        <w:t xml:space="preserve"> </w:t>
      </w:r>
      <w:r w:rsidR="00590322" w:rsidRPr="005E7DD5">
        <w:rPr>
          <w:rFonts w:ascii="Bookman Old Style" w:hAnsi="Bookman Old Style"/>
          <w:bCs/>
          <w:color w:val="000000" w:themeColor="text1"/>
        </w:rPr>
        <w:t>enviada</w:t>
      </w:r>
      <w:r w:rsidR="00510FCB" w:rsidRPr="005E7DD5">
        <w:rPr>
          <w:rFonts w:ascii="Bookman Old Style" w:hAnsi="Bookman Old Style"/>
          <w:bCs/>
          <w:color w:val="000000" w:themeColor="text1"/>
        </w:rPr>
        <w:t xml:space="preserve"> por la </w:t>
      </w:r>
      <w:r w:rsidR="00510FCB" w:rsidRPr="005E7DD5">
        <w:rPr>
          <w:rFonts w:ascii="Bookman Old Style" w:hAnsi="Bookman Old Style"/>
          <w:bCs/>
          <w:i/>
          <w:color w:val="000000" w:themeColor="text1"/>
        </w:rPr>
        <w:t xml:space="preserve">European Plastic Converters </w:t>
      </w:r>
      <w:r w:rsidR="00510FCB" w:rsidRPr="005E7DD5">
        <w:rPr>
          <w:rFonts w:ascii="Bookman Old Style" w:hAnsi="Bookman Old Style"/>
          <w:bCs/>
          <w:color w:val="000000" w:themeColor="text1"/>
        </w:rPr>
        <w:t>(</w:t>
      </w:r>
      <w:r w:rsidR="00745587" w:rsidRPr="005E7DD5">
        <w:rPr>
          <w:rFonts w:ascii="Bookman Old Style" w:hAnsi="Bookman Old Style"/>
          <w:bCs/>
          <w:color w:val="000000" w:themeColor="text1"/>
        </w:rPr>
        <w:t>por</w:t>
      </w:r>
      <w:r w:rsidR="00915C55" w:rsidRPr="005E7DD5">
        <w:rPr>
          <w:rFonts w:ascii="Bookman Old Style" w:hAnsi="Bookman Old Style"/>
          <w:bCs/>
          <w:color w:val="000000" w:themeColor="text1"/>
        </w:rPr>
        <w:t xml:space="preserve"> sus siglas en Inglés -</w:t>
      </w:r>
      <w:r w:rsidR="00510FCB" w:rsidRPr="005E7DD5">
        <w:rPr>
          <w:rFonts w:ascii="Bookman Old Style" w:hAnsi="Bookman Old Style"/>
          <w:bCs/>
          <w:color w:val="000000" w:themeColor="text1"/>
        </w:rPr>
        <w:t xml:space="preserve">EuPC), organización que representa a </w:t>
      </w:r>
      <w:r w:rsidR="00724EF8" w:rsidRPr="005E7DD5">
        <w:rPr>
          <w:rFonts w:ascii="Bookman Old Style" w:hAnsi="Bookman Old Style"/>
          <w:bCs/>
          <w:color w:val="000000" w:themeColor="text1"/>
        </w:rPr>
        <w:t>la</w:t>
      </w:r>
      <w:r w:rsidR="00510FCB" w:rsidRPr="005E7DD5">
        <w:rPr>
          <w:rFonts w:ascii="Bookman Old Style" w:hAnsi="Bookman Old Style"/>
          <w:bCs/>
          <w:color w:val="000000" w:themeColor="text1"/>
        </w:rPr>
        <w:t xml:space="preserve"> </w:t>
      </w:r>
      <w:r w:rsidR="00724EF8" w:rsidRPr="005E7DD5">
        <w:rPr>
          <w:rFonts w:ascii="Bookman Old Style" w:hAnsi="Bookman Old Style"/>
          <w:bCs/>
          <w:color w:val="000000" w:themeColor="text1"/>
        </w:rPr>
        <w:t>industria</w:t>
      </w:r>
      <w:r w:rsidR="00510FCB" w:rsidRPr="005E7DD5">
        <w:rPr>
          <w:rFonts w:ascii="Bookman Old Style" w:hAnsi="Bookman Old Style"/>
          <w:bCs/>
          <w:color w:val="000000" w:themeColor="text1"/>
        </w:rPr>
        <w:t xml:space="preserve"> de</w:t>
      </w:r>
      <w:r w:rsidR="00724EF8" w:rsidRPr="005E7DD5">
        <w:rPr>
          <w:rFonts w:ascii="Bookman Old Style" w:hAnsi="Bookman Old Style"/>
          <w:bCs/>
          <w:color w:val="000000" w:themeColor="text1"/>
        </w:rPr>
        <w:t>l</w:t>
      </w:r>
      <w:r w:rsidR="00510FCB" w:rsidRPr="005E7DD5">
        <w:rPr>
          <w:rFonts w:ascii="Bookman Old Style" w:hAnsi="Bookman Old Style"/>
          <w:bCs/>
          <w:color w:val="000000" w:themeColor="text1"/>
        </w:rPr>
        <w:t xml:space="preserve"> plástico en Europa</w:t>
      </w:r>
      <w:r w:rsidR="00993EA1" w:rsidRPr="005E7DD5">
        <w:rPr>
          <w:rStyle w:val="Refdenotaalpie"/>
          <w:rFonts w:ascii="Bookman Old Style" w:hAnsi="Bookman Old Style"/>
          <w:bCs/>
          <w:color w:val="000000" w:themeColor="text1"/>
        </w:rPr>
        <w:footnoteReference w:id="42"/>
      </w:r>
      <w:r w:rsidR="00510FCB" w:rsidRPr="005E7DD5">
        <w:rPr>
          <w:rFonts w:ascii="Bookman Old Style" w:hAnsi="Bookman Old Style"/>
          <w:bCs/>
          <w:color w:val="000000" w:themeColor="text1"/>
        </w:rPr>
        <w:t>.</w:t>
      </w:r>
    </w:p>
    <w:p w:rsidR="00510FCB" w:rsidRPr="005E7DD5" w:rsidRDefault="00510FCB" w:rsidP="00644E8F">
      <w:pPr>
        <w:autoSpaceDE w:val="0"/>
        <w:autoSpaceDN w:val="0"/>
        <w:adjustRightInd w:val="0"/>
        <w:jc w:val="both"/>
        <w:rPr>
          <w:rFonts w:ascii="Bookman Old Style" w:hAnsi="Bookman Old Style"/>
          <w:bCs/>
          <w:color w:val="000000" w:themeColor="text1"/>
        </w:rPr>
      </w:pPr>
    </w:p>
    <w:p w:rsidR="00171A83" w:rsidRPr="005E7DD5" w:rsidRDefault="00CB4D8D" w:rsidP="00644E8F">
      <w:pPr>
        <w:autoSpaceDE w:val="0"/>
        <w:autoSpaceDN w:val="0"/>
        <w:adjustRightInd w:val="0"/>
        <w:jc w:val="both"/>
        <w:rPr>
          <w:rFonts w:ascii="Bookman Old Style" w:hAnsi="Bookman Old Style"/>
          <w:bCs/>
          <w:color w:val="000000" w:themeColor="text1"/>
        </w:rPr>
      </w:pPr>
      <w:r w:rsidRPr="005E7DD5">
        <w:rPr>
          <w:rFonts w:ascii="Bookman Old Style" w:hAnsi="Bookman Old Style"/>
          <w:bCs/>
          <w:color w:val="000000" w:themeColor="text1"/>
        </w:rPr>
        <w:t>En carta</w:t>
      </w:r>
      <w:r w:rsidR="00F92ADB" w:rsidRPr="005E7DD5">
        <w:rPr>
          <w:rStyle w:val="Refdenotaalpie"/>
          <w:rFonts w:ascii="Bookman Old Style" w:hAnsi="Bookman Old Style"/>
          <w:bCs/>
          <w:color w:val="000000" w:themeColor="text1"/>
        </w:rPr>
        <w:footnoteReference w:id="43"/>
      </w:r>
      <w:r w:rsidRPr="005E7DD5">
        <w:rPr>
          <w:rFonts w:ascii="Bookman Old Style" w:hAnsi="Bookman Old Style"/>
          <w:bCs/>
          <w:color w:val="000000" w:themeColor="text1"/>
        </w:rPr>
        <w:t xml:space="preserve"> enviada a la Comisión Europea el 8 de abril de 2020 por l</w:t>
      </w:r>
      <w:r w:rsidR="00510FCB" w:rsidRPr="005E7DD5">
        <w:rPr>
          <w:rFonts w:ascii="Bookman Old Style" w:hAnsi="Bookman Old Style"/>
          <w:bCs/>
          <w:color w:val="000000" w:themeColor="text1"/>
        </w:rPr>
        <w:t xml:space="preserve">a EuPC </w:t>
      </w:r>
      <w:r w:rsidRPr="005E7DD5">
        <w:rPr>
          <w:rFonts w:ascii="Bookman Old Style" w:hAnsi="Bookman Old Style"/>
          <w:bCs/>
          <w:color w:val="000000" w:themeColor="text1"/>
        </w:rPr>
        <w:t xml:space="preserve">se </w:t>
      </w:r>
      <w:r w:rsidR="00510FCB" w:rsidRPr="005E7DD5">
        <w:rPr>
          <w:rFonts w:ascii="Bookman Old Style" w:hAnsi="Bookman Old Style"/>
          <w:bCs/>
          <w:color w:val="000000" w:themeColor="text1"/>
        </w:rPr>
        <w:t>argumentó</w:t>
      </w:r>
      <w:r w:rsidR="0086231D" w:rsidRPr="005E7DD5">
        <w:rPr>
          <w:rFonts w:ascii="Bookman Old Style" w:hAnsi="Bookman Old Style"/>
          <w:bCs/>
          <w:color w:val="000000" w:themeColor="text1"/>
        </w:rPr>
        <w:t>,</w:t>
      </w:r>
      <w:r w:rsidR="00510FCB" w:rsidRPr="005E7DD5">
        <w:rPr>
          <w:rFonts w:ascii="Bookman Old Style" w:hAnsi="Bookman Old Style"/>
          <w:bCs/>
          <w:color w:val="000000" w:themeColor="text1"/>
        </w:rPr>
        <w:t xml:space="preserve"> </w:t>
      </w:r>
      <w:r w:rsidR="0086231D" w:rsidRPr="005E7DD5">
        <w:rPr>
          <w:rFonts w:ascii="Bookman Old Style" w:hAnsi="Bookman Old Style"/>
          <w:bCs/>
          <w:color w:val="000000" w:themeColor="text1"/>
        </w:rPr>
        <w:t xml:space="preserve">por parte de la industria del plástico en Europa, </w:t>
      </w:r>
      <w:r w:rsidR="00510FCB" w:rsidRPr="005E7DD5">
        <w:rPr>
          <w:rFonts w:ascii="Bookman Old Style" w:hAnsi="Bookman Old Style"/>
          <w:bCs/>
          <w:color w:val="000000" w:themeColor="text1"/>
        </w:rPr>
        <w:t>que la prohibición de los plásticos de un solo uso no tiene en cuenta los aspectos de higiene, salud y seguridad</w:t>
      </w:r>
      <w:r w:rsidR="00484115" w:rsidRPr="005E7DD5">
        <w:rPr>
          <w:rFonts w:ascii="Bookman Old Style" w:hAnsi="Bookman Old Style"/>
          <w:bCs/>
          <w:color w:val="000000" w:themeColor="text1"/>
        </w:rPr>
        <w:t>,</w:t>
      </w:r>
      <w:r w:rsidR="00510FCB" w:rsidRPr="005E7DD5">
        <w:rPr>
          <w:rFonts w:ascii="Bookman Old Style" w:hAnsi="Bookman Old Style"/>
          <w:bCs/>
          <w:color w:val="000000" w:themeColor="text1"/>
        </w:rPr>
        <w:t xml:space="preserve"> </w:t>
      </w:r>
      <w:r w:rsidR="00484115" w:rsidRPr="005E7DD5">
        <w:rPr>
          <w:rFonts w:ascii="Bookman Old Style" w:hAnsi="Bookman Old Style"/>
          <w:bCs/>
          <w:color w:val="000000" w:themeColor="text1"/>
        </w:rPr>
        <w:t>en el suministro de muchos productos tales como,</w:t>
      </w:r>
      <w:r w:rsidR="00484115" w:rsidRPr="005E7DD5">
        <w:t xml:space="preserve"> </w:t>
      </w:r>
      <w:r w:rsidR="00484115" w:rsidRPr="005E7DD5">
        <w:rPr>
          <w:rFonts w:ascii="Bookman Old Style" w:hAnsi="Bookman Old Style"/>
          <w:bCs/>
          <w:color w:val="000000" w:themeColor="text1"/>
        </w:rPr>
        <w:t xml:space="preserve">materiales de contacto con alimentos, equipo de protección, dispositivos médicos y medicinas, </w:t>
      </w:r>
      <w:r w:rsidR="00BB1555" w:rsidRPr="005E7DD5">
        <w:rPr>
          <w:rFonts w:ascii="Bookman Old Style" w:hAnsi="Bookman Old Style"/>
          <w:bCs/>
          <w:color w:val="000000" w:themeColor="text1"/>
        </w:rPr>
        <w:t xml:space="preserve"> </w:t>
      </w:r>
      <w:r w:rsidR="00510FCB" w:rsidRPr="005E7DD5">
        <w:rPr>
          <w:rFonts w:ascii="Bookman Old Style" w:hAnsi="Bookman Old Style"/>
          <w:bCs/>
          <w:color w:val="000000" w:themeColor="text1"/>
        </w:rPr>
        <w:t xml:space="preserve">que ofrecen estos </w:t>
      </w:r>
      <w:r w:rsidR="00C646D4" w:rsidRPr="005E7DD5">
        <w:rPr>
          <w:rFonts w:ascii="Bookman Old Style" w:hAnsi="Bookman Old Style"/>
          <w:bCs/>
          <w:color w:val="000000" w:themeColor="text1"/>
        </w:rPr>
        <w:t>productos</w:t>
      </w:r>
      <w:r w:rsidR="00510FCB" w:rsidRPr="005E7DD5">
        <w:rPr>
          <w:rFonts w:ascii="Bookman Old Style" w:hAnsi="Bookman Old Style"/>
          <w:bCs/>
          <w:color w:val="000000" w:themeColor="text1"/>
        </w:rPr>
        <w:t xml:space="preserve"> </w:t>
      </w:r>
      <w:r w:rsidR="00484115" w:rsidRPr="005E7DD5">
        <w:rPr>
          <w:rFonts w:ascii="Bookman Old Style" w:hAnsi="Bookman Old Style"/>
          <w:bCs/>
          <w:color w:val="000000" w:themeColor="text1"/>
        </w:rPr>
        <w:t xml:space="preserve">plásticos </w:t>
      </w:r>
      <w:r w:rsidR="00510FCB" w:rsidRPr="005E7DD5">
        <w:rPr>
          <w:rFonts w:ascii="Bookman Old Style" w:hAnsi="Bookman Old Style"/>
          <w:bCs/>
          <w:color w:val="000000" w:themeColor="text1"/>
        </w:rPr>
        <w:t>en la presente pandemia del COVID-19</w:t>
      </w:r>
      <w:r w:rsidR="00707E43" w:rsidRPr="005E7DD5">
        <w:rPr>
          <w:rFonts w:ascii="Bookman Old Style" w:hAnsi="Bookman Old Style"/>
          <w:bCs/>
          <w:color w:val="000000" w:themeColor="text1"/>
        </w:rPr>
        <w:t>. A</w:t>
      </w:r>
      <w:r w:rsidR="004F7B0A" w:rsidRPr="005E7DD5">
        <w:rPr>
          <w:rFonts w:ascii="Bookman Old Style" w:hAnsi="Bookman Old Style"/>
          <w:bCs/>
          <w:color w:val="000000" w:themeColor="text1"/>
        </w:rPr>
        <w:t>spectos que</w:t>
      </w:r>
      <w:r w:rsidR="002C1C9A" w:rsidRPr="005E7DD5">
        <w:rPr>
          <w:rFonts w:ascii="Bookman Old Style" w:hAnsi="Bookman Old Style"/>
          <w:bCs/>
          <w:color w:val="000000" w:themeColor="text1"/>
        </w:rPr>
        <w:t xml:space="preserve">, según lo argumentan en su carta, </w:t>
      </w:r>
      <w:r w:rsidR="004F7B0A" w:rsidRPr="005E7DD5">
        <w:rPr>
          <w:rFonts w:ascii="Bookman Old Style" w:hAnsi="Bookman Old Style"/>
          <w:bCs/>
          <w:color w:val="000000" w:themeColor="text1"/>
        </w:rPr>
        <w:t xml:space="preserve">han sido analizados en muchos estudios independientes, los que </w:t>
      </w:r>
      <w:r w:rsidR="00707E43" w:rsidRPr="005E7DD5">
        <w:rPr>
          <w:rFonts w:ascii="Bookman Old Style" w:hAnsi="Bookman Old Style"/>
          <w:bCs/>
          <w:color w:val="000000" w:themeColor="text1"/>
        </w:rPr>
        <w:t xml:space="preserve">de </w:t>
      </w:r>
      <w:r w:rsidR="004F7B0A" w:rsidRPr="005E7DD5">
        <w:rPr>
          <w:rFonts w:ascii="Bookman Old Style" w:hAnsi="Bookman Old Style"/>
          <w:bCs/>
          <w:color w:val="000000" w:themeColor="text1"/>
        </w:rPr>
        <w:t>manera reiterativa han demostrado que el plástico es el material de elección para asegurar higiene y seguridad, así como, preservación de la contaminación.</w:t>
      </w:r>
      <w:r w:rsidR="0018277C" w:rsidRPr="005E7DD5">
        <w:rPr>
          <w:rFonts w:ascii="Bookman Old Style" w:hAnsi="Bookman Old Style"/>
          <w:bCs/>
          <w:color w:val="000000" w:themeColor="text1"/>
        </w:rPr>
        <w:t xml:space="preserve"> </w:t>
      </w:r>
      <w:r w:rsidR="002C1C9A" w:rsidRPr="005E7DD5">
        <w:rPr>
          <w:rFonts w:ascii="Bookman Old Style" w:hAnsi="Bookman Old Style"/>
          <w:bCs/>
          <w:color w:val="000000" w:themeColor="text1"/>
        </w:rPr>
        <w:t>Con estos argumentos</w:t>
      </w:r>
      <w:r w:rsidR="00E52494" w:rsidRPr="005E7DD5">
        <w:rPr>
          <w:rFonts w:ascii="Bookman Old Style" w:hAnsi="Bookman Old Style"/>
          <w:bCs/>
          <w:color w:val="000000" w:themeColor="text1"/>
        </w:rPr>
        <w:t xml:space="preserve">, </w:t>
      </w:r>
      <w:r w:rsidR="002C1C9A" w:rsidRPr="005E7DD5">
        <w:rPr>
          <w:rFonts w:ascii="Bookman Old Style" w:hAnsi="Bookman Old Style"/>
          <w:bCs/>
          <w:color w:val="000000" w:themeColor="text1"/>
        </w:rPr>
        <w:t xml:space="preserve">la industria del plástico europea solicitó </w:t>
      </w:r>
      <w:r w:rsidR="00E52494" w:rsidRPr="005E7DD5">
        <w:rPr>
          <w:rFonts w:ascii="Bookman Old Style" w:hAnsi="Bookman Old Style"/>
          <w:bCs/>
          <w:color w:val="000000" w:themeColor="text1"/>
        </w:rPr>
        <w:t xml:space="preserve">el levantamiento de la prohibición sobre algunos elementos de plásticos de un solo uso (sin especificar cuáles) </w:t>
      </w:r>
      <w:r w:rsidR="002C1C9A" w:rsidRPr="005E7DD5">
        <w:rPr>
          <w:rFonts w:ascii="Bookman Old Style" w:hAnsi="Bookman Old Style"/>
          <w:bCs/>
          <w:color w:val="000000" w:themeColor="text1"/>
        </w:rPr>
        <w:t>y</w:t>
      </w:r>
      <w:r w:rsidR="00E52494" w:rsidRPr="005E7DD5">
        <w:rPr>
          <w:rFonts w:ascii="Bookman Old Style" w:hAnsi="Bookman Old Style"/>
          <w:bCs/>
          <w:color w:val="000000" w:themeColor="text1"/>
        </w:rPr>
        <w:t xml:space="preserve"> posponer por un año más su implementación.</w:t>
      </w:r>
    </w:p>
    <w:p w:rsidR="00C646D4" w:rsidRPr="005E7DD5" w:rsidRDefault="00C646D4" w:rsidP="00644E8F">
      <w:pPr>
        <w:autoSpaceDE w:val="0"/>
        <w:autoSpaceDN w:val="0"/>
        <w:adjustRightInd w:val="0"/>
        <w:jc w:val="both"/>
        <w:rPr>
          <w:rFonts w:ascii="Bookman Old Style" w:hAnsi="Bookman Old Style"/>
          <w:bCs/>
          <w:color w:val="000000" w:themeColor="text1"/>
        </w:rPr>
      </w:pPr>
    </w:p>
    <w:p w:rsidR="009A6034" w:rsidRDefault="00510FCB" w:rsidP="00644E8F">
      <w:pPr>
        <w:autoSpaceDE w:val="0"/>
        <w:autoSpaceDN w:val="0"/>
        <w:adjustRightInd w:val="0"/>
        <w:jc w:val="both"/>
        <w:rPr>
          <w:rFonts w:ascii="Bookman Old Style" w:hAnsi="Bookman Old Style"/>
          <w:bCs/>
          <w:color w:val="000000" w:themeColor="text1"/>
        </w:rPr>
      </w:pPr>
      <w:r w:rsidRPr="005E7DD5">
        <w:rPr>
          <w:rFonts w:ascii="Bookman Old Style" w:hAnsi="Bookman Old Style"/>
          <w:bCs/>
          <w:color w:val="000000" w:themeColor="text1"/>
        </w:rPr>
        <w:t>Por su parte, la Comisión Europea</w:t>
      </w:r>
      <w:r w:rsidR="00E141E6" w:rsidRPr="005E7DD5">
        <w:rPr>
          <w:rFonts w:ascii="Bookman Old Style" w:hAnsi="Bookman Old Style"/>
          <w:bCs/>
          <w:color w:val="000000" w:themeColor="text1"/>
        </w:rPr>
        <w:t xml:space="preserve"> </w:t>
      </w:r>
      <w:r w:rsidR="00B514FB" w:rsidRPr="005E7DD5">
        <w:rPr>
          <w:rFonts w:ascii="Bookman Old Style" w:hAnsi="Bookman Old Style"/>
          <w:bCs/>
          <w:color w:val="000000" w:themeColor="text1"/>
        </w:rPr>
        <w:t xml:space="preserve">negó la </w:t>
      </w:r>
      <w:r w:rsidR="00EA475F" w:rsidRPr="005E7DD5">
        <w:rPr>
          <w:rFonts w:ascii="Bookman Old Style" w:hAnsi="Bookman Old Style"/>
          <w:bCs/>
          <w:color w:val="000000" w:themeColor="text1"/>
        </w:rPr>
        <w:t xml:space="preserve">solicitud del gremio del plástico </w:t>
      </w:r>
      <w:r w:rsidR="005A7A6E" w:rsidRPr="005E7DD5">
        <w:rPr>
          <w:rFonts w:ascii="Bookman Old Style" w:hAnsi="Bookman Old Style"/>
          <w:bCs/>
          <w:color w:val="000000" w:themeColor="text1"/>
        </w:rPr>
        <w:t xml:space="preserve">europeo </w:t>
      </w:r>
      <w:r w:rsidR="00E60539" w:rsidRPr="005E7DD5">
        <w:rPr>
          <w:rFonts w:ascii="Bookman Old Style" w:hAnsi="Bookman Old Style"/>
          <w:bCs/>
          <w:color w:val="000000" w:themeColor="text1"/>
        </w:rPr>
        <w:t xml:space="preserve">de posponer la prohibición </w:t>
      </w:r>
      <w:r w:rsidR="009A6034" w:rsidRPr="005E7DD5">
        <w:rPr>
          <w:rFonts w:ascii="Bookman Old Style" w:hAnsi="Bookman Old Style"/>
          <w:bCs/>
          <w:color w:val="000000" w:themeColor="text1"/>
        </w:rPr>
        <w:t xml:space="preserve">por </w:t>
      </w:r>
      <w:r w:rsidR="00E60539" w:rsidRPr="005E7DD5">
        <w:rPr>
          <w:rFonts w:ascii="Bookman Old Style" w:hAnsi="Bookman Old Style"/>
          <w:bCs/>
          <w:color w:val="000000" w:themeColor="text1"/>
        </w:rPr>
        <w:t xml:space="preserve">al menos </w:t>
      </w:r>
      <w:r w:rsidR="009A6034" w:rsidRPr="005E7DD5">
        <w:rPr>
          <w:rFonts w:ascii="Bookman Old Style" w:hAnsi="Bookman Old Style"/>
          <w:bCs/>
          <w:color w:val="000000" w:themeColor="text1"/>
        </w:rPr>
        <w:t>un</w:t>
      </w:r>
      <w:r w:rsidR="00E60539" w:rsidRPr="005E7DD5">
        <w:rPr>
          <w:rFonts w:ascii="Bookman Old Style" w:hAnsi="Bookman Old Style"/>
          <w:bCs/>
          <w:color w:val="000000" w:themeColor="text1"/>
        </w:rPr>
        <w:t xml:space="preserve"> año más argumentando que:</w:t>
      </w:r>
      <w:r w:rsidR="009A6034" w:rsidRPr="005E7DD5">
        <w:rPr>
          <w:rFonts w:ascii="Bookman Old Style" w:hAnsi="Bookman Old Style"/>
          <w:bCs/>
          <w:color w:val="000000" w:themeColor="text1"/>
        </w:rPr>
        <w:t xml:space="preserve"> </w:t>
      </w:r>
    </w:p>
    <w:p w:rsidR="00D37AF3" w:rsidRPr="005E7DD5" w:rsidRDefault="00D37AF3" w:rsidP="00644E8F">
      <w:pPr>
        <w:autoSpaceDE w:val="0"/>
        <w:autoSpaceDN w:val="0"/>
        <w:adjustRightInd w:val="0"/>
        <w:jc w:val="both"/>
        <w:rPr>
          <w:rFonts w:ascii="Bookman Old Style" w:hAnsi="Bookman Old Style"/>
          <w:bCs/>
          <w:color w:val="000000" w:themeColor="text1"/>
        </w:rPr>
      </w:pPr>
    </w:p>
    <w:p w:rsidR="00981EAA" w:rsidRPr="005E7DD5" w:rsidRDefault="009A6034" w:rsidP="009A6034">
      <w:pPr>
        <w:pStyle w:val="Prrafodelista"/>
        <w:numPr>
          <w:ilvl w:val="0"/>
          <w:numId w:val="38"/>
        </w:numPr>
        <w:autoSpaceDE w:val="0"/>
        <w:autoSpaceDN w:val="0"/>
        <w:adjustRightInd w:val="0"/>
        <w:jc w:val="both"/>
        <w:rPr>
          <w:rFonts w:ascii="Bookman Old Style" w:hAnsi="Bookman Old Style"/>
          <w:bCs/>
          <w:color w:val="000000" w:themeColor="text1"/>
        </w:rPr>
      </w:pPr>
      <w:r w:rsidRPr="005E7DD5">
        <w:rPr>
          <w:rFonts w:ascii="Bookman Old Style" w:hAnsi="Bookman Old Style"/>
          <w:bCs/>
          <w:color w:val="000000" w:themeColor="text1"/>
        </w:rPr>
        <w:t xml:space="preserve">Los Estados miembros todavía tienen un año para implementar la prohibición a nivel de las leyes nacionales, </w:t>
      </w:r>
      <w:r w:rsidR="001F2541" w:rsidRPr="005E7DD5">
        <w:rPr>
          <w:rFonts w:ascii="Bookman Old Style" w:hAnsi="Bookman Old Style"/>
          <w:bCs/>
          <w:color w:val="000000" w:themeColor="text1"/>
        </w:rPr>
        <w:t>enfatizando que</w:t>
      </w:r>
      <w:r w:rsidR="00EA475F" w:rsidRPr="005E7DD5">
        <w:rPr>
          <w:rFonts w:ascii="Bookman Old Style" w:hAnsi="Bookman Old Style"/>
          <w:bCs/>
          <w:color w:val="000000" w:themeColor="text1"/>
        </w:rPr>
        <w:t xml:space="preserve"> </w:t>
      </w:r>
      <w:r w:rsidR="00015ABF">
        <w:rPr>
          <w:rFonts w:ascii="Bookman Old Style" w:hAnsi="Bookman Old Style"/>
          <w:bCs/>
          <w:color w:val="000000" w:themeColor="text1"/>
        </w:rPr>
        <w:t>de</w:t>
      </w:r>
      <w:r w:rsidR="001F2541" w:rsidRPr="005E7DD5">
        <w:rPr>
          <w:rFonts w:ascii="Bookman Old Style" w:hAnsi="Bookman Old Style"/>
          <w:bCs/>
          <w:color w:val="000000" w:themeColor="text1"/>
        </w:rPr>
        <w:t xml:space="preserve">be </w:t>
      </w:r>
      <w:r w:rsidR="00510FCB" w:rsidRPr="005E7DD5">
        <w:rPr>
          <w:rFonts w:ascii="Bookman Old Style" w:hAnsi="Bookman Old Style"/>
          <w:bCs/>
          <w:color w:val="000000" w:themeColor="text1"/>
        </w:rPr>
        <w:t>ser respetada la fecha de entrada en vigor de la prohibición</w:t>
      </w:r>
      <w:r w:rsidRPr="005E7DD5">
        <w:rPr>
          <w:rStyle w:val="Refdenotaalpie"/>
          <w:rFonts w:ascii="Bookman Old Style" w:hAnsi="Bookman Old Style"/>
          <w:bCs/>
          <w:color w:val="000000" w:themeColor="text1"/>
        </w:rPr>
        <w:footnoteReference w:id="44"/>
      </w:r>
      <w:r w:rsidRPr="005E7DD5">
        <w:rPr>
          <w:rFonts w:ascii="Bookman Old Style" w:hAnsi="Bookman Old Style"/>
          <w:bCs/>
          <w:color w:val="000000" w:themeColor="text1"/>
        </w:rPr>
        <w:t xml:space="preserve">, </w:t>
      </w:r>
      <w:r w:rsidR="00510FCB" w:rsidRPr="005E7DD5">
        <w:rPr>
          <w:rFonts w:ascii="Bookman Old Style" w:hAnsi="Bookman Old Style"/>
          <w:bCs/>
          <w:color w:val="000000" w:themeColor="text1"/>
        </w:rPr>
        <w:t xml:space="preserve">esto es </w:t>
      </w:r>
      <w:r w:rsidR="00510FCB" w:rsidRPr="005E7DD5">
        <w:rPr>
          <w:rFonts w:ascii="Bookman Old Style" w:hAnsi="Bookman Old Style"/>
          <w:bCs/>
          <w:caps/>
          <w:color w:val="000000" w:themeColor="text1"/>
        </w:rPr>
        <w:t>julio de</w:t>
      </w:r>
      <w:r w:rsidR="00510FCB" w:rsidRPr="005E7DD5">
        <w:rPr>
          <w:rFonts w:ascii="Bookman Old Style" w:hAnsi="Bookman Old Style"/>
          <w:bCs/>
          <w:color w:val="000000" w:themeColor="text1"/>
        </w:rPr>
        <w:t xml:space="preserve"> 2021</w:t>
      </w:r>
      <w:r w:rsidRPr="005E7DD5">
        <w:rPr>
          <w:rFonts w:ascii="Bookman Old Style" w:hAnsi="Bookman Old Style"/>
          <w:bCs/>
          <w:color w:val="000000" w:themeColor="text1"/>
        </w:rPr>
        <w:t>.</w:t>
      </w:r>
    </w:p>
    <w:p w:rsidR="00981EAA" w:rsidRPr="005E7DD5" w:rsidRDefault="00981EAA" w:rsidP="00644E8F">
      <w:pPr>
        <w:autoSpaceDE w:val="0"/>
        <w:autoSpaceDN w:val="0"/>
        <w:adjustRightInd w:val="0"/>
        <w:jc w:val="both"/>
        <w:rPr>
          <w:rFonts w:ascii="Bookman Old Style" w:hAnsi="Bookman Old Style"/>
          <w:bCs/>
          <w:color w:val="000000" w:themeColor="text1"/>
        </w:rPr>
      </w:pPr>
    </w:p>
    <w:p w:rsidR="00171A83" w:rsidRPr="005E7DD5" w:rsidRDefault="009A6034" w:rsidP="00644E8F">
      <w:pPr>
        <w:autoSpaceDE w:val="0"/>
        <w:autoSpaceDN w:val="0"/>
        <w:adjustRightInd w:val="0"/>
        <w:jc w:val="both"/>
        <w:rPr>
          <w:rFonts w:ascii="Bookman Old Style" w:hAnsi="Bookman Old Style"/>
          <w:bCs/>
          <w:color w:val="000000" w:themeColor="text1"/>
        </w:rPr>
      </w:pPr>
      <w:r w:rsidRPr="005E7DD5">
        <w:rPr>
          <w:rFonts w:ascii="Bookman Old Style" w:hAnsi="Bookman Old Style"/>
          <w:bCs/>
          <w:color w:val="000000" w:themeColor="text1"/>
        </w:rPr>
        <w:t xml:space="preserve">Así </w:t>
      </w:r>
      <w:r w:rsidR="00B514FB" w:rsidRPr="005E7DD5">
        <w:rPr>
          <w:rFonts w:ascii="Bookman Old Style" w:hAnsi="Bookman Old Style"/>
          <w:bCs/>
          <w:color w:val="000000" w:themeColor="text1"/>
        </w:rPr>
        <w:t xml:space="preserve">mismo, la Comisión rechazó el argumento de salud y seguridad presentado por la industria plástica europea, </w:t>
      </w:r>
      <w:r w:rsidR="00D87AE2" w:rsidRPr="005E7DD5">
        <w:rPr>
          <w:rFonts w:ascii="Bookman Old Style" w:hAnsi="Bookman Old Style"/>
          <w:bCs/>
          <w:color w:val="000000" w:themeColor="text1"/>
        </w:rPr>
        <w:t>señala</w:t>
      </w:r>
      <w:r w:rsidR="00B514FB" w:rsidRPr="005E7DD5">
        <w:rPr>
          <w:rFonts w:ascii="Bookman Old Style" w:hAnsi="Bookman Old Style"/>
          <w:bCs/>
          <w:color w:val="000000" w:themeColor="text1"/>
        </w:rPr>
        <w:t>ndo que</w:t>
      </w:r>
      <w:r w:rsidR="006E4D66" w:rsidRPr="005E7DD5">
        <w:rPr>
          <w:rStyle w:val="Refdenotaalpie"/>
          <w:rFonts w:ascii="Bookman Old Style" w:hAnsi="Bookman Old Style"/>
          <w:bCs/>
          <w:color w:val="000000" w:themeColor="text1"/>
        </w:rPr>
        <w:footnoteReference w:id="45"/>
      </w:r>
      <w:r w:rsidR="00510FCB" w:rsidRPr="005E7DD5">
        <w:rPr>
          <w:rFonts w:ascii="Bookman Old Style" w:hAnsi="Bookman Old Style"/>
          <w:bCs/>
          <w:color w:val="000000" w:themeColor="text1"/>
        </w:rPr>
        <w:t xml:space="preserve">: </w:t>
      </w:r>
    </w:p>
    <w:p w:rsidR="002051AA" w:rsidRPr="005E7DD5" w:rsidRDefault="002051AA" w:rsidP="00644E8F">
      <w:pPr>
        <w:autoSpaceDE w:val="0"/>
        <w:autoSpaceDN w:val="0"/>
        <w:adjustRightInd w:val="0"/>
        <w:jc w:val="both"/>
        <w:rPr>
          <w:rFonts w:ascii="Bookman Old Style" w:hAnsi="Bookman Old Style"/>
          <w:bCs/>
          <w:color w:val="000000" w:themeColor="text1"/>
        </w:rPr>
      </w:pPr>
    </w:p>
    <w:p w:rsidR="00171A83" w:rsidRPr="005E7DD5" w:rsidRDefault="00510FCB" w:rsidP="009A6034">
      <w:pPr>
        <w:pStyle w:val="Prrafodelista"/>
        <w:numPr>
          <w:ilvl w:val="0"/>
          <w:numId w:val="38"/>
        </w:numPr>
        <w:autoSpaceDE w:val="0"/>
        <w:autoSpaceDN w:val="0"/>
        <w:adjustRightInd w:val="0"/>
        <w:jc w:val="both"/>
        <w:rPr>
          <w:rFonts w:ascii="Bookman Old Style" w:hAnsi="Bookman Old Style"/>
          <w:bCs/>
          <w:color w:val="000000" w:themeColor="text1"/>
        </w:rPr>
      </w:pPr>
      <w:r w:rsidRPr="005E7DD5">
        <w:rPr>
          <w:rFonts w:ascii="Bookman Old Style" w:hAnsi="Bookman Old Style"/>
          <w:bCs/>
          <w:color w:val="000000" w:themeColor="text1"/>
        </w:rPr>
        <w:t xml:space="preserve">las </w:t>
      </w:r>
      <w:r w:rsidR="003337C7" w:rsidRPr="005E7DD5">
        <w:rPr>
          <w:rFonts w:ascii="Bookman Old Style" w:hAnsi="Bookman Old Style"/>
          <w:bCs/>
          <w:color w:val="000000" w:themeColor="text1"/>
        </w:rPr>
        <w:t xml:space="preserve">buenas </w:t>
      </w:r>
      <w:r w:rsidRPr="005E7DD5">
        <w:rPr>
          <w:rFonts w:ascii="Bookman Old Style" w:hAnsi="Bookman Old Style"/>
          <w:bCs/>
          <w:color w:val="000000" w:themeColor="text1"/>
        </w:rPr>
        <w:t xml:space="preserve">prácticas de higiene aplican a todos los productos, incluidos los substitutos de los plásticos de un solo uso prohibidos; </w:t>
      </w:r>
    </w:p>
    <w:p w:rsidR="00171A83" w:rsidRPr="005E7DD5" w:rsidRDefault="00171A83" w:rsidP="00644E8F">
      <w:pPr>
        <w:autoSpaceDE w:val="0"/>
        <w:autoSpaceDN w:val="0"/>
        <w:adjustRightInd w:val="0"/>
        <w:jc w:val="both"/>
        <w:rPr>
          <w:rFonts w:ascii="Bookman Old Style" w:hAnsi="Bookman Old Style"/>
          <w:bCs/>
          <w:color w:val="000000" w:themeColor="text1"/>
        </w:rPr>
      </w:pPr>
    </w:p>
    <w:p w:rsidR="00171A83" w:rsidRPr="005E7DD5" w:rsidRDefault="00510FCB" w:rsidP="006E4D66">
      <w:pPr>
        <w:pStyle w:val="Prrafodelista"/>
        <w:numPr>
          <w:ilvl w:val="0"/>
          <w:numId w:val="37"/>
        </w:numPr>
        <w:autoSpaceDE w:val="0"/>
        <w:autoSpaceDN w:val="0"/>
        <w:adjustRightInd w:val="0"/>
        <w:jc w:val="both"/>
        <w:rPr>
          <w:rFonts w:ascii="Bookman Old Style" w:hAnsi="Bookman Old Style"/>
          <w:bCs/>
          <w:color w:val="000000" w:themeColor="text1"/>
        </w:rPr>
      </w:pPr>
      <w:r w:rsidRPr="005E7DD5">
        <w:rPr>
          <w:rFonts w:ascii="Bookman Old Style" w:hAnsi="Bookman Old Style"/>
          <w:bCs/>
          <w:color w:val="000000" w:themeColor="text1"/>
        </w:rPr>
        <w:t xml:space="preserve">la prohibición </w:t>
      </w:r>
      <w:r w:rsidR="009E2C17" w:rsidRPr="005E7DD5">
        <w:rPr>
          <w:rFonts w:ascii="Bookman Old Style" w:hAnsi="Bookman Old Style"/>
          <w:bCs/>
          <w:color w:val="000000" w:themeColor="text1"/>
        </w:rPr>
        <w:t xml:space="preserve">prevé excepciones para </w:t>
      </w:r>
      <w:r w:rsidR="00FA08C9" w:rsidRPr="005E7DD5">
        <w:rPr>
          <w:rFonts w:ascii="Bookman Old Style" w:hAnsi="Bookman Old Style"/>
          <w:bCs/>
          <w:color w:val="000000" w:themeColor="text1"/>
        </w:rPr>
        <w:t xml:space="preserve">los </w:t>
      </w:r>
      <w:r w:rsidR="00D37AF3">
        <w:rPr>
          <w:rFonts w:ascii="Bookman Old Style" w:hAnsi="Bookman Old Style"/>
          <w:bCs/>
          <w:color w:val="000000" w:themeColor="text1"/>
        </w:rPr>
        <w:t>dispositivos médicos</w:t>
      </w:r>
      <w:r w:rsidRPr="005E7DD5">
        <w:rPr>
          <w:rFonts w:ascii="Bookman Old Style" w:hAnsi="Bookman Old Style"/>
          <w:bCs/>
          <w:color w:val="000000" w:themeColor="text1"/>
        </w:rPr>
        <w:t xml:space="preserve">; </w:t>
      </w:r>
    </w:p>
    <w:p w:rsidR="00171A83" w:rsidRPr="005E7DD5" w:rsidRDefault="00171A83" w:rsidP="00644E8F">
      <w:pPr>
        <w:autoSpaceDE w:val="0"/>
        <w:autoSpaceDN w:val="0"/>
        <w:adjustRightInd w:val="0"/>
        <w:jc w:val="both"/>
        <w:rPr>
          <w:rFonts w:ascii="Bookman Old Style" w:hAnsi="Bookman Old Style"/>
          <w:bCs/>
          <w:color w:val="000000" w:themeColor="text1"/>
        </w:rPr>
      </w:pPr>
    </w:p>
    <w:p w:rsidR="00DF58EB" w:rsidRPr="00240658" w:rsidRDefault="00510FCB" w:rsidP="00644E8F">
      <w:pPr>
        <w:pStyle w:val="Prrafodelista"/>
        <w:numPr>
          <w:ilvl w:val="0"/>
          <w:numId w:val="37"/>
        </w:numPr>
        <w:autoSpaceDE w:val="0"/>
        <w:autoSpaceDN w:val="0"/>
        <w:adjustRightInd w:val="0"/>
        <w:jc w:val="both"/>
        <w:rPr>
          <w:rFonts w:ascii="Bookman Old Style" w:hAnsi="Bookman Old Style"/>
          <w:bCs/>
          <w:color w:val="000000" w:themeColor="text1"/>
        </w:rPr>
      </w:pPr>
      <w:r w:rsidRPr="005E7DD5">
        <w:rPr>
          <w:rFonts w:ascii="Bookman Old Style" w:hAnsi="Bookman Old Style"/>
          <w:bCs/>
          <w:color w:val="000000" w:themeColor="text1"/>
        </w:rPr>
        <w:t xml:space="preserve">y en las circunstancias actuales, donde tantas actividades económicas esenciales, incluido el manejo de residuos, están bajo presión, es aún más importante concentrar los esfuerzos para reducir los residuos. </w:t>
      </w:r>
    </w:p>
    <w:p w:rsidR="00510FCB" w:rsidRPr="00DF1A63" w:rsidRDefault="00510FCB" w:rsidP="00644E8F">
      <w:pPr>
        <w:autoSpaceDE w:val="0"/>
        <w:autoSpaceDN w:val="0"/>
        <w:adjustRightInd w:val="0"/>
        <w:jc w:val="both"/>
        <w:rPr>
          <w:rFonts w:ascii="Bookman Old Style" w:hAnsi="Bookman Old Style"/>
          <w:b/>
          <w:bCs/>
          <w:color w:val="000000" w:themeColor="text1"/>
        </w:rPr>
      </w:pPr>
    </w:p>
    <w:p w:rsidR="00DF1A63" w:rsidRPr="001D0F26" w:rsidRDefault="00616FCD" w:rsidP="00644E8F">
      <w:pPr>
        <w:pStyle w:val="Prrafodelista"/>
        <w:numPr>
          <w:ilvl w:val="1"/>
          <w:numId w:val="1"/>
        </w:numPr>
        <w:ind w:left="1276" w:hanging="916"/>
        <w:jc w:val="both"/>
        <w:rPr>
          <w:rFonts w:ascii="Bookman Old Style" w:hAnsi="Bookman Old Style"/>
          <w:b/>
          <w:bCs/>
          <w:color w:val="000000" w:themeColor="text1"/>
        </w:rPr>
      </w:pPr>
      <w:r w:rsidRPr="001D0F26">
        <w:rPr>
          <w:rFonts w:ascii="Bookman Old Style" w:hAnsi="Bookman Old Style"/>
          <w:b/>
          <w:bCs/>
          <w:color w:val="000000" w:themeColor="text1"/>
        </w:rPr>
        <w:t xml:space="preserve">SITUACIÓN DE LOS PLÁSTICOS DE UN SOLO USO EN </w:t>
      </w:r>
      <w:r w:rsidR="00DF1A63" w:rsidRPr="001D0F26">
        <w:rPr>
          <w:rFonts w:ascii="Bookman Old Style" w:hAnsi="Bookman Old Style"/>
          <w:b/>
          <w:bCs/>
          <w:color w:val="000000" w:themeColor="text1"/>
        </w:rPr>
        <w:t>COLOMBIA</w:t>
      </w:r>
    </w:p>
    <w:p w:rsidR="009D430B" w:rsidRDefault="009D430B" w:rsidP="00644E8F">
      <w:pPr>
        <w:autoSpaceDE w:val="0"/>
        <w:autoSpaceDN w:val="0"/>
        <w:adjustRightInd w:val="0"/>
        <w:jc w:val="both"/>
        <w:rPr>
          <w:rFonts w:ascii="Bookman Old Style" w:hAnsi="Bookman Old Style" w:cs="Arial"/>
        </w:rPr>
      </w:pPr>
    </w:p>
    <w:p w:rsidR="009D430B" w:rsidRPr="00CA2A17" w:rsidRDefault="00240517" w:rsidP="00CA2A17">
      <w:pPr>
        <w:autoSpaceDE w:val="0"/>
        <w:autoSpaceDN w:val="0"/>
        <w:adjustRightInd w:val="0"/>
        <w:ind w:left="851" w:right="900"/>
        <w:jc w:val="both"/>
        <w:rPr>
          <w:rFonts w:ascii="Bookman Old Style" w:hAnsi="Bookman Old Style" w:cs="Arial"/>
          <w:i/>
          <w:sz w:val="22"/>
          <w:szCs w:val="22"/>
        </w:rPr>
      </w:pPr>
      <w:r w:rsidRPr="00CA2A17">
        <w:rPr>
          <w:rFonts w:ascii="Bookman Old Style" w:hAnsi="Bookman Old Style"/>
          <w:bCs/>
          <w:i/>
          <w:sz w:val="22"/>
          <w:szCs w:val="22"/>
        </w:rPr>
        <w:t>“(…)</w:t>
      </w:r>
      <w:r w:rsidRPr="00CA2A17">
        <w:rPr>
          <w:rFonts w:ascii="Bookman Old Style" w:hAnsi="Bookman Old Style" w:cs="Arial"/>
          <w:i/>
          <w:sz w:val="22"/>
          <w:szCs w:val="22"/>
          <w:shd w:val="clear" w:color="auto" w:fill="FFFFFF"/>
        </w:rPr>
        <w:t xml:space="preserve"> el país </w:t>
      </w:r>
      <w:hyperlink r:id="rId13" w:tgtFrame="_blank" w:history="1">
        <w:r w:rsidRPr="00CA2A17">
          <w:rPr>
            <w:rStyle w:val="Hipervnculo"/>
            <w:rFonts w:ascii="Bookman Old Style" w:hAnsi="Bookman Old Style" w:cs="Arial"/>
            <w:i/>
            <w:color w:val="auto"/>
            <w:sz w:val="22"/>
            <w:szCs w:val="22"/>
            <w:u w:val="none"/>
            <w:bdr w:val="none" w:sz="0" w:space="0" w:color="auto" w:frame="1"/>
            <w:shd w:val="clear" w:color="auto" w:fill="FFFFFF"/>
          </w:rPr>
          <w:t>consumió el año pasado [2019] 1,4 millones de toneladas de plástico,</w:t>
        </w:r>
      </w:hyperlink>
      <w:r w:rsidRPr="00CA2A17">
        <w:rPr>
          <w:rFonts w:ascii="Bookman Old Style" w:hAnsi="Bookman Old Style" w:cs="Arial"/>
          <w:i/>
          <w:sz w:val="22"/>
          <w:szCs w:val="22"/>
          <w:shd w:val="clear" w:color="auto" w:fill="FFFFFF"/>
        </w:rPr>
        <w:t> de los cuales solo recicló el 20 por ciento. Unas 770.000 toneladas corresponden a un uso corto, como empaques y envases. Y de esa cantidad, por lo menos 38.500 toneladas tienen que ver con elementos de un solo uso, como bolsas, platos, vasos y cubiertos desechables, además de pitillos</w:t>
      </w:r>
      <w:r w:rsidR="005654BB" w:rsidRPr="00CA2A17">
        <w:rPr>
          <w:rStyle w:val="Refdenotaalpie"/>
          <w:rFonts w:ascii="Bookman Old Style" w:hAnsi="Bookman Old Style" w:cs="Arial"/>
          <w:i/>
          <w:sz w:val="22"/>
          <w:szCs w:val="22"/>
          <w:shd w:val="clear" w:color="auto" w:fill="FFFFFF"/>
        </w:rPr>
        <w:footnoteReference w:id="46"/>
      </w:r>
      <w:r w:rsidRPr="00CA2A17">
        <w:rPr>
          <w:rFonts w:ascii="Bookman Old Style" w:hAnsi="Bookman Old Style" w:cs="Arial"/>
          <w:sz w:val="22"/>
          <w:szCs w:val="22"/>
          <w:shd w:val="clear" w:color="auto" w:fill="FFFFFF"/>
        </w:rPr>
        <w:t>”</w:t>
      </w:r>
    </w:p>
    <w:p w:rsidR="009D430B" w:rsidRDefault="009D430B" w:rsidP="00644E8F">
      <w:pPr>
        <w:autoSpaceDE w:val="0"/>
        <w:autoSpaceDN w:val="0"/>
        <w:adjustRightInd w:val="0"/>
        <w:jc w:val="both"/>
        <w:rPr>
          <w:rFonts w:ascii="Bookman Old Style" w:hAnsi="Bookman Old Style" w:cs="Arial"/>
        </w:rPr>
      </w:pPr>
    </w:p>
    <w:p w:rsidR="00D91D8F" w:rsidRDefault="00EE5169" w:rsidP="00644E8F">
      <w:pPr>
        <w:autoSpaceDE w:val="0"/>
        <w:autoSpaceDN w:val="0"/>
        <w:adjustRightInd w:val="0"/>
        <w:jc w:val="both"/>
        <w:rPr>
          <w:rFonts w:ascii="Bookman Old Style" w:hAnsi="Bookman Old Style" w:cs="Arial"/>
        </w:rPr>
      </w:pPr>
      <w:r>
        <w:rPr>
          <w:rFonts w:ascii="Bookman Old Style" w:hAnsi="Bookman Old Style" w:cs="Arial"/>
        </w:rPr>
        <w:t>Según el informe</w:t>
      </w:r>
      <w:r w:rsidR="00D91D8F">
        <w:rPr>
          <w:rFonts w:ascii="Bookman Old Style" w:hAnsi="Bookman Old Style" w:cs="Arial"/>
        </w:rPr>
        <w:t xml:space="preserve"> </w:t>
      </w:r>
      <w:r w:rsidR="00D91D8F" w:rsidRPr="000B0D59">
        <w:rPr>
          <w:rFonts w:ascii="Bookman Old Style" w:hAnsi="Bookman Old Style" w:cs="Arial"/>
          <w:i/>
        </w:rPr>
        <w:t>“Situación actual de los plásticos en Colombia y su impacto en el ambiente”</w:t>
      </w:r>
      <w:r w:rsidR="00D91D8F">
        <w:rPr>
          <w:rStyle w:val="Refdenotaalpie"/>
          <w:rFonts w:ascii="Bookman Old Style" w:hAnsi="Bookman Old Style" w:cs="Arial"/>
          <w:i/>
        </w:rPr>
        <w:footnoteReference w:id="47"/>
      </w:r>
      <w:r w:rsidR="00D91D8F">
        <w:rPr>
          <w:rFonts w:ascii="Bookman Old Style" w:hAnsi="Bookman Old Style" w:cs="Arial"/>
        </w:rPr>
        <w:t xml:space="preserve"> realizado por la Clínica Jurídica de Salud Pública y Medio Ambiente-MASP de la Universidad de l</w:t>
      </w:r>
      <w:r>
        <w:rPr>
          <w:rFonts w:ascii="Bookman Old Style" w:hAnsi="Bookman Old Style" w:cs="Arial"/>
        </w:rPr>
        <w:t>os Andes y Greenpeace Colombia:</w:t>
      </w:r>
    </w:p>
    <w:p w:rsidR="00DF1A63" w:rsidRDefault="00DF1A63" w:rsidP="00644E8F">
      <w:pPr>
        <w:jc w:val="both"/>
        <w:rPr>
          <w:rFonts w:ascii="Bookman Old Style" w:hAnsi="Bookman Old Style"/>
          <w:b/>
          <w:bCs/>
          <w:color w:val="000000" w:themeColor="text1"/>
        </w:rPr>
      </w:pPr>
    </w:p>
    <w:p w:rsidR="00313914" w:rsidRPr="00CA2A17" w:rsidRDefault="00313914" w:rsidP="00CA2A17">
      <w:pPr>
        <w:ind w:left="851" w:right="900"/>
        <w:jc w:val="both"/>
        <w:rPr>
          <w:rFonts w:ascii="Bookman Old Style" w:hAnsi="Bookman Old Style"/>
          <w:bCs/>
          <w:i/>
          <w:color w:val="000000" w:themeColor="text1"/>
          <w:sz w:val="22"/>
          <w:szCs w:val="22"/>
        </w:rPr>
      </w:pPr>
      <w:r w:rsidRPr="00CA2A17">
        <w:rPr>
          <w:rFonts w:ascii="Bookman Old Style" w:hAnsi="Bookman Old Style"/>
          <w:bCs/>
          <w:i/>
          <w:color w:val="000000" w:themeColor="text1"/>
          <w:sz w:val="22"/>
          <w:szCs w:val="22"/>
        </w:rPr>
        <w:t>“</w:t>
      </w:r>
      <w:r w:rsidR="00EE5169" w:rsidRPr="00CA2A17">
        <w:rPr>
          <w:rFonts w:ascii="Bookman Old Style" w:hAnsi="Bookman Old Style"/>
          <w:bCs/>
          <w:color w:val="000000" w:themeColor="text1"/>
          <w:sz w:val="22"/>
          <w:szCs w:val="22"/>
        </w:rPr>
        <w:t xml:space="preserve">(…) </w:t>
      </w:r>
      <w:r w:rsidRPr="00CA2A17">
        <w:rPr>
          <w:rFonts w:ascii="Bookman Old Style" w:hAnsi="Bookman Old Style"/>
          <w:bCs/>
          <w:i/>
          <w:color w:val="000000" w:themeColor="text1"/>
          <w:sz w:val="22"/>
          <w:szCs w:val="22"/>
        </w:rPr>
        <w:t>el consumo de este material plástico</w:t>
      </w:r>
      <w:r w:rsidR="00EE5169" w:rsidRPr="00CA2A17">
        <w:rPr>
          <w:rFonts w:ascii="Bookman Old Style" w:hAnsi="Bookman Old Style"/>
          <w:bCs/>
          <w:i/>
          <w:color w:val="000000" w:themeColor="text1"/>
          <w:sz w:val="22"/>
          <w:szCs w:val="22"/>
        </w:rPr>
        <w:t xml:space="preserve"> </w:t>
      </w:r>
      <w:r w:rsidRPr="00CA2A17">
        <w:rPr>
          <w:rFonts w:ascii="Bookman Old Style" w:hAnsi="Bookman Old Style"/>
          <w:bCs/>
          <w:i/>
          <w:color w:val="000000" w:themeColor="text1"/>
          <w:sz w:val="22"/>
          <w:szCs w:val="22"/>
        </w:rPr>
        <w:t>en Colombia es de 1.250.000 ton/año (2019, DANE) en materias</w:t>
      </w:r>
      <w:r w:rsidR="00EE5169" w:rsidRPr="00CA2A17">
        <w:rPr>
          <w:rFonts w:ascii="Bookman Old Style" w:hAnsi="Bookman Old Style"/>
          <w:bCs/>
          <w:i/>
          <w:color w:val="000000" w:themeColor="text1"/>
          <w:sz w:val="22"/>
          <w:szCs w:val="22"/>
        </w:rPr>
        <w:t xml:space="preserve"> </w:t>
      </w:r>
      <w:r w:rsidRPr="00CA2A17">
        <w:rPr>
          <w:rFonts w:ascii="Bookman Old Style" w:hAnsi="Bookman Old Style"/>
          <w:bCs/>
          <w:i/>
          <w:color w:val="000000" w:themeColor="text1"/>
          <w:sz w:val="22"/>
          <w:szCs w:val="22"/>
        </w:rPr>
        <w:t>primas, materiales y empaques consumidos y comprados.</w:t>
      </w:r>
    </w:p>
    <w:p w:rsidR="00EE5169" w:rsidRPr="00CA2A17" w:rsidRDefault="00EE5169" w:rsidP="00CA2A17">
      <w:pPr>
        <w:ind w:left="851" w:right="900"/>
        <w:jc w:val="both"/>
        <w:rPr>
          <w:rFonts w:ascii="Bookman Old Style" w:hAnsi="Bookman Old Style"/>
          <w:bCs/>
          <w:i/>
          <w:color w:val="000000" w:themeColor="text1"/>
          <w:sz w:val="22"/>
          <w:szCs w:val="22"/>
        </w:rPr>
      </w:pPr>
    </w:p>
    <w:p w:rsidR="00313914" w:rsidRPr="00CA2A17" w:rsidRDefault="00313914" w:rsidP="00CA2A17">
      <w:pPr>
        <w:ind w:left="851" w:right="900"/>
        <w:jc w:val="both"/>
        <w:rPr>
          <w:rFonts w:ascii="Bookman Old Style" w:hAnsi="Bookman Old Style"/>
          <w:bCs/>
          <w:i/>
          <w:color w:val="000000" w:themeColor="text1"/>
          <w:sz w:val="22"/>
          <w:szCs w:val="22"/>
        </w:rPr>
      </w:pPr>
      <w:r w:rsidRPr="00CA2A17">
        <w:rPr>
          <w:rFonts w:ascii="Bookman Old Style" w:hAnsi="Bookman Old Style"/>
          <w:bCs/>
          <w:i/>
          <w:color w:val="000000" w:themeColor="text1"/>
          <w:sz w:val="22"/>
          <w:szCs w:val="22"/>
        </w:rPr>
        <w:t>Además, en promedio un colombiano genera 24 kg al año</w:t>
      </w:r>
      <w:r w:rsidR="00EE5169" w:rsidRPr="00CA2A17">
        <w:rPr>
          <w:rFonts w:ascii="Bookman Old Style" w:hAnsi="Bookman Old Style"/>
          <w:bCs/>
          <w:i/>
          <w:color w:val="000000" w:themeColor="text1"/>
          <w:sz w:val="22"/>
          <w:szCs w:val="22"/>
        </w:rPr>
        <w:t xml:space="preserve"> </w:t>
      </w:r>
      <w:r w:rsidRPr="00CA2A17">
        <w:rPr>
          <w:rFonts w:ascii="Bookman Old Style" w:hAnsi="Bookman Old Style"/>
          <w:bCs/>
          <w:i/>
          <w:color w:val="000000" w:themeColor="text1"/>
          <w:sz w:val="22"/>
          <w:szCs w:val="22"/>
        </w:rPr>
        <w:t>(DANE, 2018).”</w:t>
      </w:r>
    </w:p>
    <w:p w:rsidR="00FC3067" w:rsidRPr="00240658" w:rsidRDefault="00FC3067" w:rsidP="00240658">
      <w:pPr>
        <w:jc w:val="both"/>
        <w:rPr>
          <w:rFonts w:ascii="Bookman Old Style" w:hAnsi="Bookman Old Style"/>
          <w:bCs/>
          <w:color w:val="000000" w:themeColor="text1"/>
        </w:rPr>
      </w:pPr>
    </w:p>
    <w:p w:rsidR="00510FCB" w:rsidRPr="00FB5743" w:rsidRDefault="00510FCB" w:rsidP="00644E8F">
      <w:pPr>
        <w:pStyle w:val="Prrafodelista"/>
        <w:numPr>
          <w:ilvl w:val="1"/>
          <w:numId w:val="1"/>
        </w:numPr>
        <w:ind w:left="1276" w:hanging="916"/>
        <w:jc w:val="both"/>
        <w:rPr>
          <w:rFonts w:ascii="Bookman Old Style" w:hAnsi="Bookman Old Style"/>
          <w:bCs/>
          <w:color w:val="000000" w:themeColor="text1"/>
        </w:rPr>
      </w:pPr>
      <w:r>
        <w:rPr>
          <w:rFonts w:ascii="Bookman Old Style" w:hAnsi="Bookman Old Style"/>
          <w:b/>
          <w:bCs/>
          <w:color w:val="000000" w:themeColor="text1"/>
        </w:rPr>
        <w:t>LA CRÍSIS DEL COVID-19 Y LOS PLÁSTICOS DE UN SOLO USO</w:t>
      </w:r>
    </w:p>
    <w:p w:rsidR="00510FCB" w:rsidRPr="00FB5743" w:rsidRDefault="00510FCB" w:rsidP="00644E8F">
      <w:pPr>
        <w:autoSpaceDE w:val="0"/>
        <w:autoSpaceDN w:val="0"/>
        <w:adjustRightInd w:val="0"/>
        <w:jc w:val="both"/>
        <w:rPr>
          <w:rFonts w:ascii="Bookman Old Style" w:hAnsi="Bookman Old Style"/>
          <w:bCs/>
          <w:color w:val="000000" w:themeColor="text1"/>
        </w:rPr>
      </w:pPr>
    </w:p>
    <w:p w:rsidR="00510FCB" w:rsidRDefault="00CA2A17" w:rsidP="00644E8F">
      <w:p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lastRenderedPageBreak/>
        <w:t xml:space="preserve">El COVID-19  ha generado no solo una pandemia en términos de salud a nivel mundial sino también </w:t>
      </w:r>
      <w:r w:rsidR="00510FCB">
        <w:rPr>
          <w:rFonts w:ascii="Bookman Old Style" w:hAnsi="Bookman Old Style"/>
          <w:bCs/>
          <w:color w:val="000000" w:themeColor="text1"/>
        </w:rPr>
        <w:t>“una pandemia de contaminación de plástico”</w:t>
      </w:r>
      <w:r w:rsidR="00510FCB">
        <w:rPr>
          <w:rStyle w:val="Refdenotaalpie"/>
          <w:rFonts w:ascii="Bookman Old Style" w:hAnsi="Bookman Old Style"/>
          <w:bCs/>
          <w:color w:val="000000" w:themeColor="text1"/>
        </w:rPr>
        <w:footnoteReference w:id="48"/>
      </w:r>
      <w:r w:rsidR="00510FCB">
        <w:rPr>
          <w:rFonts w:ascii="Bookman Old Style" w:hAnsi="Bookman Old Style"/>
          <w:bCs/>
          <w:color w:val="000000" w:themeColor="text1"/>
        </w:rPr>
        <w:t>. Si bien es difícil estimar el incremento en el consumo de plásticos de un solo uso en el mundo durante este periodo, como referencia, en Estados Unidos se estima que el aumento podría oscilar entre el 250 y 300%</w:t>
      </w:r>
      <w:r w:rsidR="00510FCB">
        <w:rPr>
          <w:rStyle w:val="Refdenotaalpie"/>
          <w:rFonts w:ascii="Bookman Old Style" w:hAnsi="Bookman Old Style"/>
          <w:bCs/>
          <w:color w:val="000000" w:themeColor="text1"/>
        </w:rPr>
        <w:footnoteReference w:id="49"/>
      </w:r>
      <w:r w:rsidR="00510FCB">
        <w:rPr>
          <w:rFonts w:ascii="Bookman Old Style" w:hAnsi="Bookman Old Style"/>
          <w:bCs/>
          <w:color w:val="000000" w:themeColor="text1"/>
        </w:rPr>
        <w:t xml:space="preserve">. Aunque parte del incremento se explica por la mayor demanda de elementos de protección, existe también un aumento en el uso de empaques de plástico para las compras en </w:t>
      </w:r>
      <w:r w:rsidR="00B30348">
        <w:rPr>
          <w:rFonts w:ascii="Bookman Old Style" w:hAnsi="Bookman Old Style"/>
          <w:bCs/>
          <w:color w:val="000000" w:themeColor="text1"/>
        </w:rPr>
        <w:t>línea</w:t>
      </w:r>
      <w:r w:rsidR="00510FCB">
        <w:rPr>
          <w:rFonts w:ascii="Bookman Old Style" w:hAnsi="Bookman Old Style"/>
          <w:bCs/>
          <w:color w:val="000000" w:themeColor="text1"/>
        </w:rPr>
        <w:t xml:space="preserve">, las bolsas de plástico en los supermercados y los empaques de un solo uso </w:t>
      </w:r>
      <w:r w:rsidR="00B30348">
        <w:rPr>
          <w:rFonts w:ascii="Bookman Old Style" w:hAnsi="Bookman Old Style"/>
          <w:bCs/>
          <w:color w:val="000000" w:themeColor="text1"/>
        </w:rPr>
        <w:t>utiliza</w:t>
      </w:r>
      <w:r w:rsidR="00510FCB">
        <w:rPr>
          <w:rFonts w:ascii="Bookman Old Style" w:hAnsi="Bookman Old Style"/>
          <w:bCs/>
          <w:color w:val="000000" w:themeColor="text1"/>
        </w:rPr>
        <w:t xml:space="preserve">dos para alimentos preparados a domicilio. </w:t>
      </w:r>
    </w:p>
    <w:p w:rsidR="00510FCB" w:rsidRDefault="00510FCB" w:rsidP="00644E8F">
      <w:pPr>
        <w:autoSpaceDE w:val="0"/>
        <w:autoSpaceDN w:val="0"/>
        <w:adjustRightInd w:val="0"/>
        <w:jc w:val="both"/>
        <w:rPr>
          <w:rFonts w:ascii="Bookman Old Style" w:hAnsi="Bookman Old Style"/>
          <w:bCs/>
          <w:color w:val="000000" w:themeColor="text1"/>
        </w:rPr>
      </w:pPr>
    </w:p>
    <w:p w:rsidR="00510FCB" w:rsidRDefault="00510FCB" w:rsidP="00644E8F">
      <w:p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 xml:space="preserve">Por su parte, la demanda mundial por productos de icopor ha subido significativamente, empresas como Ineos </w:t>
      </w:r>
      <w:r w:rsidRPr="00BB05CE">
        <w:rPr>
          <w:rFonts w:ascii="Bookman Old Style" w:hAnsi="Bookman Old Style"/>
          <w:bCs/>
          <w:color w:val="000000" w:themeColor="text1"/>
        </w:rPr>
        <w:t xml:space="preserve">Styrolution, </w:t>
      </w:r>
      <w:r>
        <w:rPr>
          <w:rFonts w:ascii="Bookman Old Style" w:hAnsi="Bookman Old Style"/>
          <w:bCs/>
          <w:color w:val="000000" w:themeColor="text1"/>
        </w:rPr>
        <w:t>el productor mundial más grande de icopor, anunció que sus ventas se habían incrementado en más de un 10% durante el primer trimestre del año</w:t>
      </w:r>
      <w:r>
        <w:rPr>
          <w:rStyle w:val="Refdenotaalpie"/>
          <w:rFonts w:ascii="Bookman Old Style" w:hAnsi="Bookman Old Style"/>
          <w:bCs/>
          <w:color w:val="000000" w:themeColor="text1"/>
        </w:rPr>
        <w:footnoteReference w:id="50"/>
      </w:r>
      <w:r>
        <w:rPr>
          <w:rFonts w:ascii="Bookman Old Style" w:hAnsi="Bookman Old Style"/>
          <w:bCs/>
          <w:color w:val="000000" w:themeColor="text1"/>
        </w:rPr>
        <w:t>.</w:t>
      </w:r>
    </w:p>
    <w:p w:rsidR="00510FCB" w:rsidRDefault="00510FCB" w:rsidP="00644E8F">
      <w:pPr>
        <w:autoSpaceDE w:val="0"/>
        <w:autoSpaceDN w:val="0"/>
        <w:adjustRightInd w:val="0"/>
        <w:jc w:val="both"/>
        <w:rPr>
          <w:rFonts w:ascii="Bookman Old Style" w:hAnsi="Bookman Old Style"/>
          <w:bCs/>
          <w:color w:val="000000" w:themeColor="text1"/>
        </w:rPr>
      </w:pPr>
    </w:p>
    <w:p w:rsidR="00510FCB" w:rsidRDefault="00B30348" w:rsidP="00644E8F">
      <w:p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Asimismo</w:t>
      </w:r>
      <w:r w:rsidR="00510FCB">
        <w:rPr>
          <w:rFonts w:ascii="Bookman Old Style" w:hAnsi="Bookman Old Style"/>
          <w:bCs/>
          <w:color w:val="000000" w:themeColor="text1"/>
        </w:rPr>
        <w:t>, los niveles de reciclaje en el mundo se han disminuido por el miedo al contagio, para el caso de la ciudad de Atenas en Grecia, ha habido un incremento del 150% en la cantidad de plástico encontrado en la basura</w:t>
      </w:r>
      <w:r w:rsidR="00510FCB">
        <w:rPr>
          <w:rStyle w:val="Refdenotaalpie"/>
          <w:rFonts w:ascii="Bookman Old Style" w:hAnsi="Bookman Old Style"/>
          <w:bCs/>
          <w:color w:val="000000" w:themeColor="text1"/>
        </w:rPr>
        <w:footnoteReference w:id="51"/>
      </w:r>
      <w:r w:rsidR="00510FCB">
        <w:rPr>
          <w:rFonts w:ascii="Bookman Old Style" w:hAnsi="Bookman Old Style"/>
          <w:bCs/>
          <w:color w:val="000000" w:themeColor="text1"/>
        </w:rPr>
        <w:t xml:space="preserve">. </w:t>
      </w:r>
    </w:p>
    <w:p w:rsidR="00510FCB" w:rsidRDefault="00510FCB" w:rsidP="00644E8F">
      <w:pPr>
        <w:autoSpaceDE w:val="0"/>
        <w:autoSpaceDN w:val="0"/>
        <w:adjustRightInd w:val="0"/>
        <w:jc w:val="both"/>
        <w:rPr>
          <w:rFonts w:ascii="Bookman Old Style" w:hAnsi="Bookman Old Style"/>
          <w:bCs/>
          <w:color w:val="000000" w:themeColor="text1"/>
        </w:rPr>
      </w:pPr>
    </w:p>
    <w:p w:rsidR="00510FCB" w:rsidRDefault="00510FCB" w:rsidP="00644E8F">
      <w:p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Colombia no es ajena a la tendencia mundial, en nuestro país también se ha evidenciado un incremento en el consumo de bolsas, empaques y envases de plásticos de un solo uso según lo señalado por Acoplásticos:</w:t>
      </w:r>
    </w:p>
    <w:p w:rsidR="00510FCB" w:rsidRDefault="00510FCB" w:rsidP="00644E8F">
      <w:pPr>
        <w:autoSpaceDE w:val="0"/>
        <w:autoSpaceDN w:val="0"/>
        <w:adjustRightInd w:val="0"/>
        <w:jc w:val="both"/>
        <w:rPr>
          <w:rFonts w:ascii="Bookman Old Style" w:hAnsi="Bookman Old Style"/>
          <w:bCs/>
          <w:color w:val="000000" w:themeColor="text1"/>
        </w:rPr>
      </w:pPr>
    </w:p>
    <w:p w:rsidR="00510FCB" w:rsidRPr="0006178B" w:rsidRDefault="00510FCB" w:rsidP="00CA2A17">
      <w:pPr>
        <w:ind w:left="851" w:right="900"/>
        <w:jc w:val="both"/>
        <w:rPr>
          <w:rFonts w:ascii="Bookman Old Style" w:hAnsi="Bookman Old Style"/>
          <w:bCs/>
          <w:color w:val="000000" w:themeColor="text1"/>
        </w:rPr>
      </w:pPr>
      <w:r w:rsidRPr="00C47D21">
        <w:rPr>
          <w:rFonts w:ascii="Bookman Old Style" w:hAnsi="Bookman Old Style"/>
          <w:bCs/>
          <w:color w:val="000000" w:themeColor="text1"/>
          <w:sz w:val="22"/>
          <w:szCs w:val="22"/>
        </w:rPr>
        <w:t>“</w:t>
      </w:r>
      <w:r w:rsidRPr="00C47D21">
        <w:rPr>
          <w:rFonts w:ascii="Bookman Old Style" w:hAnsi="Bookman Old Style"/>
          <w:bCs/>
          <w:i/>
          <w:color w:val="000000" w:themeColor="text1"/>
          <w:sz w:val="22"/>
          <w:szCs w:val="22"/>
        </w:rPr>
        <w:t>[…] De otra parte, dado que el consumo en restaurantes se ha trasladado a los hogares, se ha presentado un incremento en el uso de bolsas de residuos para hogar, una mayor demanda de empaques en presentaciones que permiten proteger y alargar la vida de alimentos y bebidas de acuerdo a las necesidades de los hogares, también en los envases de productos de aseo […]</w:t>
      </w:r>
      <w:r w:rsidRPr="00C47D21">
        <w:rPr>
          <w:rFonts w:ascii="Bookman Old Style" w:hAnsi="Bookman Old Style"/>
          <w:bCs/>
          <w:color w:val="000000" w:themeColor="text1"/>
          <w:sz w:val="22"/>
          <w:szCs w:val="22"/>
        </w:rPr>
        <w:t>”</w:t>
      </w:r>
      <w:r w:rsidRPr="00C47D21">
        <w:rPr>
          <w:rStyle w:val="Refdenotaalpie"/>
          <w:rFonts w:ascii="Bookman Old Style" w:hAnsi="Bookman Old Style"/>
          <w:bCs/>
          <w:color w:val="000000" w:themeColor="text1"/>
          <w:sz w:val="22"/>
          <w:szCs w:val="22"/>
        </w:rPr>
        <w:footnoteReference w:id="52"/>
      </w:r>
      <w:r w:rsidRPr="0006178B">
        <w:rPr>
          <w:rFonts w:ascii="Bookman Old Style" w:hAnsi="Bookman Old Style"/>
          <w:bCs/>
          <w:color w:val="000000" w:themeColor="text1"/>
        </w:rPr>
        <w:t>.</w:t>
      </w:r>
    </w:p>
    <w:p w:rsidR="00510FCB" w:rsidRDefault="00510FCB" w:rsidP="00644E8F">
      <w:pPr>
        <w:autoSpaceDE w:val="0"/>
        <w:autoSpaceDN w:val="0"/>
        <w:adjustRightInd w:val="0"/>
        <w:jc w:val="both"/>
        <w:rPr>
          <w:rFonts w:ascii="Bookman Old Style" w:hAnsi="Bookman Old Style"/>
          <w:bCs/>
          <w:color w:val="000000" w:themeColor="text1"/>
        </w:rPr>
      </w:pPr>
    </w:p>
    <w:p w:rsidR="00510FCB" w:rsidRDefault="00510FCB" w:rsidP="00644E8F">
      <w:p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 xml:space="preserve">También el reciclaje se ha visto disminuido en Colombia durante el tiempo de la crisis del COVID-19, como muestra la tendencia mundial. Aun cuando los recicladores han seguido operando durante la pandemia, los ciudadanos </w:t>
      </w:r>
      <w:r>
        <w:rPr>
          <w:rFonts w:ascii="Bookman Old Style" w:hAnsi="Bookman Old Style"/>
          <w:bCs/>
          <w:color w:val="000000" w:themeColor="text1"/>
        </w:rPr>
        <w:lastRenderedPageBreak/>
        <w:t>no están separando los residuos en la fuente, según la asociación Reciclosocial:</w:t>
      </w:r>
    </w:p>
    <w:p w:rsidR="00510FCB" w:rsidRDefault="00510FCB" w:rsidP="00644E8F">
      <w:pPr>
        <w:autoSpaceDE w:val="0"/>
        <w:autoSpaceDN w:val="0"/>
        <w:adjustRightInd w:val="0"/>
        <w:jc w:val="both"/>
        <w:rPr>
          <w:rFonts w:ascii="Bookman Old Style" w:hAnsi="Bookman Old Style"/>
          <w:bCs/>
          <w:color w:val="000000" w:themeColor="text1"/>
        </w:rPr>
      </w:pPr>
    </w:p>
    <w:p w:rsidR="00510FCB" w:rsidRPr="00CA2A17" w:rsidRDefault="00C47D21" w:rsidP="00CA2A17">
      <w:pPr>
        <w:autoSpaceDE w:val="0"/>
        <w:autoSpaceDN w:val="0"/>
        <w:adjustRightInd w:val="0"/>
        <w:ind w:left="851" w:right="900"/>
        <w:jc w:val="both"/>
        <w:rPr>
          <w:rFonts w:ascii="Bookman Old Style" w:hAnsi="Bookman Old Style"/>
          <w:bCs/>
          <w:color w:val="000000" w:themeColor="text1"/>
          <w:sz w:val="22"/>
          <w:szCs w:val="22"/>
        </w:rPr>
      </w:pPr>
      <w:r w:rsidRPr="00CA2A17">
        <w:rPr>
          <w:rFonts w:ascii="Bookman Old Style" w:hAnsi="Bookman Old Style"/>
          <w:bCs/>
          <w:i/>
          <w:color w:val="000000" w:themeColor="text1"/>
          <w:sz w:val="22"/>
          <w:szCs w:val="22"/>
        </w:rPr>
        <w:t>“</w:t>
      </w:r>
      <w:r w:rsidR="00510FCB" w:rsidRPr="00CA2A17">
        <w:rPr>
          <w:rFonts w:ascii="Bookman Old Style" w:hAnsi="Bookman Old Style"/>
          <w:bCs/>
          <w:i/>
          <w:color w:val="000000" w:themeColor="text1"/>
          <w:sz w:val="22"/>
          <w:szCs w:val="22"/>
        </w:rPr>
        <w:t>Muchos ciudadanos prefieren echar todo al camión de la basura sin separar el material aprovechable, el mismo que va a llegar al relleno y demorar en descomponerse</w:t>
      </w:r>
      <w:r w:rsidR="00510FCB" w:rsidRPr="00CA2A17">
        <w:rPr>
          <w:rFonts w:ascii="Bookman Old Style" w:hAnsi="Bookman Old Style"/>
          <w:bCs/>
          <w:color w:val="000000" w:themeColor="text1"/>
          <w:sz w:val="22"/>
          <w:szCs w:val="22"/>
        </w:rPr>
        <w:t>"</w:t>
      </w:r>
      <w:r w:rsidR="00510FCB" w:rsidRPr="00CA2A17">
        <w:rPr>
          <w:rStyle w:val="Refdenotaalpie"/>
          <w:rFonts w:ascii="Bookman Old Style" w:hAnsi="Bookman Old Style"/>
          <w:bCs/>
          <w:color w:val="000000" w:themeColor="text1"/>
          <w:sz w:val="22"/>
          <w:szCs w:val="22"/>
        </w:rPr>
        <w:footnoteReference w:id="53"/>
      </w:r>
      <w:r w:rsidR="00510FCB" w:rsidRPr="00CA2A17">
        <w:rPr>
          <w:rFonts w:ascii="Bookman Old Style" w:hAnsi="Bookman Old Style"/>
          <w:bCs/>
          <w:color w:val="000000" w:themeColor="text1"/>
          <w:sz w:val="22"/>
          <w:szCs w:val="22"/>
        </w:rPr>
        <w:t xml:space="preserve"> </w:t>
      </w:r>
    </w:p>
    <w:p w:rsidR="00510FCB" w:rsidRDefault="00510FCB" w:rsidP="00644E8F">
      <w:pPr>
        <w:autoSpaceDE w:val="0"/>
        <w:autoSpaceDN w:val="0"/>
        <w:adjustRightInd w:val="0"/>
        <w:jc w:val="both"/>
        <w:rPr>
          <w:rFonts w:ascii="Bookman Old Style" w:hAnsi="Bookman Old Style"/>
          <w:bCs/>
          <w:color w:val="000000" w:themeColor="text1"/>
          <w:highlight w:val="yellow"/>
        </w:rPr>
      </w:pPr>
    </w:p>
    <w:p w:rsidR="00510FCB" w:rsidRDefault="00510FCB" w:rsidP="00644E8F">
      <w:pPr>
        <w:tabs>
          <w:tab w:val="left" w:pos="2127"/>
        </w:tabs>
        <w:autoSpaceDE w:val="0"/>
        <w:autoSpaceDN w:val="0"/>
        <w:adjustRightInd w:val="0"/>
        <w:jc w:val="both"/>
        <w:rPr>
          <w:rFonts w:ascii="Bookman Old Style" w:hAnsi="Bookman Old Style"/>
          <w:bCs/>
          <w:color w:val="000000" w:themeColor="text1"/>
        </w:rPr>
      </w:pPr>
      <w:r w:rsidRPr="0031593F">
        <w:rPr>
          <w:rFonts w:ascii="Bookman Old Style" w:hAnsi="Bookman Old Style"/>
          <w:bCs/>
          <w:color w:val="000000" w:themeColor="text1"/>
        </w:rPr>
        <w:t>Para el caso de los insumos médicos, que no son objeto de esta iniciativa legislativa, como guantes,</w:t>
      </w:r>
      <w:r w:rsidR="00B30348">
        <w:rPr>
          <w:rFonts w:ascii="Bookman Old Style" w:hAnsi="Bookman Old Style"/>
          <w:bCs/>
          <w:color w:val="000000" w:themeColor="text1"/>
        </w:rPr>
        <w:t xml:space="preserve"> tapabocas y batas médicas, Aco</w:t>
      </w:r>
      <w:r w:rsidRPr="0031593F">
        <w:rPr>
          <w:rFonts w:ascii="Bookman Old Style" w:hAnsi="Bookman Old Style"/>
          <w:bCs/>
          <w:color w:val="000000" w:themeColor="text1"/>
        </w:rPr>
        <w:t>plásticos reportó que su uso ha aumentado hasta 50 veces</w:t>
      </w:r>
      <w:r w:rsidRPr="0031593F">
        <w:rPr>
          <w:rStyle w:val="Refdenotaalpie"/>
          <w:rFonts w:ascii="Bookman Old Style" w:hAnsi="Bookman Old Style"/>
          <w:bCs/>
          <w:color w:val="000000" w:themeColor="text1"/>
        </w:rPr>
        <w:footnoteReference w:id="54"/>
      </w:r>
      <w:r w:rsidRPr="0031593F">
        <w:rPr>
          <w:rFonts w:ascii="Bookman Old Style" w:hAnsi="Bookman Old Style"/>
          <w:bCs/>
          <w:color w:val="000000" w:themeColor="text1"/>
        </w:rPr>
        <w:t>.</w:t>
      </w:r>
    </w:p>
    <w:p w:rsidR="00510FCB" w:rsidRDefault="00510FCB" w:rsidP="00644E8F">
      <w:pPr>
        <w:autoSpaceDE w:val="0"/>
        <w:autoSpaceDN w:val="0"/>
        <w:adjustRightInd w:val="0"/>
        <w:jc w:val="both"/>
        <w:rPr>
          <w:rFonts w:ascii="Bookman Old Style" w:hAnsi="Bookman Old Style"/>
          <w:bCs/>
          <w:color w:val="000000" w:themeColor="text1"/>
        </w:rPr>
      </w:pPr>
    </w:p>
    <w:p w:rsidR="00510FCB" w:rsidRDefault="00510FCB" w:rsidP="00644E8F">
      <w:p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 xml:space="preserve">Es importante mencionar que no todos los factores que han impulsado el incremento de la demanda por elementos de plástico de un solo uso obedecen a argumentos relacionados con temas de salud. Los bajos precios del </w:t>
      </w:r>
      <w:r w:rsidR="00B30348">
        <w:rPr>
          <w:rFonts w:ascii="Bookman Old Style" w:hAnsi="Bookman Old Style"/>
          <w:bCs/>
          <w:color w:val="000000" w:themeColor="text1"/>
        </w:rPr>
        <w:t>petróleo</w:t>
      </w:r>
      <w:r>
        <w:rPr>
          <w:rFonts w:ascii="Bookman Old Style" w:hAnsi="Bookman Old Style"/>
          <w:bCs/>
          <w:color w:val="000000" w:themeColor="text1"/>
        </w:rPr>
        <w:t>, en parte por la baja demanda durante la pandemia, también han hecho que los plásticos de un solo uso sean una solución más económica que otras alternativas más sostenibles</w:t>
      </w:r>
      <w:r>
        <w:rPr>
          <w:rStyle w:val="Refdenotaalpie"/>
          <w:rFonts w:ascii="Bookman Old Style" w:hAnsi="Bookman Old Style"/>
          <w:bCs/>
          <w:color w:val="000000" w:themeColor="text1"/>
        </w:rPr>
        <w:footnoteReference w:id="55"/>
      </w:r>
      <w:r>
        <w:rPr>
          <w:rFonts w:ascii="Bookman Old Style" w:hAnsi="Bookman Old Style"/>
          <w:bCs/>
          <w:color w:val="000000" w:themeColor="text1"/>
        </w:rPr>
        <w:t xml:space="preserve">.  </w:t>
      </w:r>
    </w:p>
    <w:p w:rsidR="00510FCB" w:rsidRDefault="00510FCB" w:rsidP="00644E8F">
      <w:pPr>
        <w:autoSpaceDE w:val="0"/>
        <w:autoSpaceDN w:val="0"/>
        <w:adjustRightInd w:val="0"/>
        <w:jc w:val="both"/>
        <w:rPr>
          <w:rFonts w:ascii="Bookman Old Style" w:hAnsi="Bookman Old Style"/>
          <w:bCs/>
          <w:color w:val="000000" w:themeColor="text1"/>
        </w:rPr>
      </w:pPr>
    </w:p>
    <w:p w:rsidR="00510FCB" w:rsidRDefault="00510FCB" w:rsidP="00644E8F">
      <w:p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 xml:space="preserve">El consumo de plásticos de un solo uso sigue incrementándose a pesar de los hallazgos científicos, publicados en el </w:t>
      </w:r>
      <w:r w:rsidRPr="00B30348">
        <w:rPr>
          <w:rFonts w:ascii="Bookman Old Style" w:hAnsi="Bookman Old Style"/>
          <w:bCs/>
          <w:i/>
          <w:color w:val="000000" w:themeColor="text1"/>
        </w:rPr>
        <w:t>New England Journal of Medicine</w:t>
      </w:r>
      <w:r>
        <w:rPr>
          <w:rFonts w:ascii="Bookman Old Style" w:hAnsi="Bookman Old Style"/>
          <w:bCs/>
          <w:color w:val="000000" w:themeColor="text1"/>
        </w:rPr>
        <w:t>, respecto al comportamiento del COVID-19 en diferentes superficies, en donde se evidencia que el virus es más estable en el plástico que en cualquier otra superficie</w:t>
      </w:r>
      <w:r>
        <w:rPr>
          <w:rStyle w:val="Refdenotaalpie"/>
          <w:rFonts w:ascii="Bookman Old Style" w:hAnsi="Bookman Old Style"/>
          <w:bCs/>
          <w:color w:val="000000" w:themeColor="text1"/>
        </w:rPr>
        <w:footnoteReference w:id="56"/>
      </w:r>
      <w:r>
        <w:rPr>
          <w:rFonts w:ascii="Bookman Old Style" w:hAnsi="Bookman Old Style"/>
          <w:bCs/>
          <w:color w:val="000000" w:themeColor="text1"/>
        </w:rPr>
        <w:t xml:space="preserve">. En dicho estudio se señala que el virus desaparece del papel impreso en 3 horas; de la madera, tela y vidrio entre 2 y 4 días; del plástico en 7 días. </w:t>
      </w:r>
    </w:p>
    <w:p w:rsidR="00B30348" w:rsidRDefault="00B30348" w:rsidP="00644E8F">
      <w:pPr>
        <w:autoSpaceDE w:val="0"/>
        <w:autoSpaceDN w:val="0"/>
        <w:adjustRightInd w:val="0"/>
        <w:jc w:val="both"/>
        <w:rPr>
          <w:rFonts w:ascii="Bookman Old Style" w:hAnsi="Bookman Old Style"/>
          <w:bCs/>
          <w:color w:val="000000" w:themeColor="text1"/>
        </w:rPr>
      </w:pPr>
    </w:p>
    <w:p w:rsidR="00510FCB" w:rsidRPr="00240658" w:rsidRDefault="00510FCB" w:rsidP="00644E8F">
      <w:pPr>
        <w:pStyle w:val="Prrafodelista"/>
        <w:numPr>
          <w:ilvl w:val="2"/>
          <w:numId w:val="1"/>
        </w:numPr>
        <w:autoSpaceDE w:val="0"/>
        <w:autoSpaceDN w:val="0"/>
        <w:adjustRightInd w:val="0"/>
        <w:ind w:left="1134" w:hanging="992"/>
        <w:jc w:val="both"/>
        <w:rPr>
          <w:rFonts w:ascii="Bookman Old Style" w:hAnsi="Bookman Old Style"/>
          <w:b/>
          <w:bCs/>
          <w:color w:val="000000" w:themeColor="text1"/>
        </w:rPr>
      </w:pPr>
      <w:r w:rsidRPr="00FB5743">
        <w:rPr>
          <w:rFonts w:ascii="Bookman Old Style" w:hAnsi="Bookman Old Style"/>
          <w:b/>
          <w:bCs/>
          <w:color w:val="000000" w:themeColor="text1"/>
        </w:rPr>
        <w:t>Recomendaciones a nivel internacional de gobiernos y la academia respecto al uso de alternativas a los plásticos durante la crisis del COVID-19</w:t>
      </w:r>
    </w:p>
    <w:p w:rsidR="00240658" w:rsidRDefault="00240658" w:rsidP="00644E8F">
      <w:pPr>
        <w:autoSpaceDE w:val="0"/>
        <w:autoSpaceDN w:val="0"/>
        <w:adjustRightInd w:val="0"/>
        <w:jc w:val="both"/>
        <w:rPr>
          <w:rFonts w:ascii="Bookman Old Style" w:hAnsi="Bookman Old Style"/>
          <w:bCs/>
          <w:color w:val="000000" w:themeColor="text1"/>
        </w:rPr>
      </w:pPr>
    </w:p>
    <w:p w:rsidR="00510FCB" w:rsidRPr="00B81F46" w:rsidRDefault="00510FCB" w:rsidP="00644E8F">
      <w:pPr>
        <w:pStyle w:val="Prrafodelista"/>
        <w:numPr>
          <w:ilvl w:val="0"/>
          <w:numId w:val="9"/>
        </w:numPr>
        <w:autoSpaceDE w:val="0"/>
        <w:autoSpaceDN w:val="0"/>
        <w:adjustRightInd w:val="0"/>
        <w:jc w:val="both"/>
        <w:rPr>
          <w:rFonts w:ascii="Bookman Old Style" w:hAnsi="Bookman Old Style"/>
          <w:b/>
          <w:bCs/>
          <w:color w:val="000000" w:themeColor="text1"/>
          <w:u w:val="single"/>
        </w:rPr>
      </w:pPr>
      <w:r w:rsidRPr="00B81F46">
        <w:rPr>
          <w:rFonts w:ascii="Bookman Old Style" w:hAnsi="Bookman Old Style"/>
          <w:b/>
          <w:bCs/>
          <w:color w:val="000000" w:themeColor="text1"/>
          <w:u w:val="single"/>
        </w:rPr>
        <w:t>El Ministerio para la Transición Ecológica de España recomienda:</w:t>
      </w:r>
    </w:p>
    <w:p w:rsidR="00510FCB" w:rsidRDefault="00510FCB" w:rsidP="00644E8F">
      <w:pPr>
        <w:autoSpaceDE w:val="0"/>
        <w:autoSpaceDN w:val="0"/>
        <w:adjustRightInd w:val="0"/>
        <w:jc w:val="both"/>
        <w:rPr>
          <w:rFonts w:ascii="Bookman Old Style" w:hAnsi="Bookman Old Style"/>
          <w:bCs/>
          <w:color w:val="000000" w:themeColor="text1"/>
        </w:rPr>
      </w:pPr>
    </w:p>
    <w:p w:rsidR="00510FCB" w:rsidRPr="00071302" w:rsidRDefault="00510FCB" w:rsidP="00644E8F">
      <w:pPr>
        <w:pStyle w:val="Prrafodelista"/>
        <w:autoSpaceDE w:val="0"/>
        <w:autoSpaceDN w:val="0"/>
        <w:adjustRightInd w:val="0"/>
        <w:jc w:val="both"/>
        <w:rPr>
          <w:rFonts w:ascii="Bookman Old Style" w:hAnsi="Bookman Old Style"/>
          <w:bCs/>
          <w:color w:val="000000" w:themeColor="text1"/>
        </w:rPr>
      </w:pPr>
      <w:r w:rsidRPr="00CA2A17">
        <w:rPr>
          <w:rFonts w:ascii="Bookman Old Style" w:hAnsi="Bookman Old Style"/>
          <w:b/>
          <w:bCs/>
          <w:color w:val="000000" w:themeColor="text1"/>
        </w:rPr>
        <w:t>Para las personas</w:t>
      </w:r>
      <w:r>
        <w:rPr>
          <w:rStyle w:val="Refdenotaalpie"/>
          <w:rFonts w:ascii="Bookman Old Style" w:hAnsi="Bookman Old Style"/>
          <w:bCs/>
          <w:color w:val="000000" w:themeColor="text1"/>
        </w:rPr>
        <w:footnoteReference w:id="57"/>
      </w:r>
      <w:r>
        <w:rPr>
          <w:rFonts w:ascii="Bookman Old Style" w:hAnsi="Bookman Old Style"/>
          <w:bCs/>
          <w:color w:val="000000" w:themeColor="text1"/>
        </w:rPr>
        <w:t xml:space="preserve">: </w:t>
      </w:r>
    </w:p>
    <w:p w:rsidR="00510FCB" w:rsidRDefault="00510FCB" w:rsidP="00644E8F">
      <w:pPr>
        <w:pStyle w:val="Prrafodelista"/>
        <w:numPr>
          <w:ilvl w:val="1"/>
          <w:numId w:val="11"/>
        </w:num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Usar mascarillas reutilizables.</w:t>
      </w:r>
    </w:p>
    <w:p w:rsidR="00510FCB" w:rsidRDefault="00510FCB" w:rsidP="00644E8F">
      <w:pPr>
        <w:pStyle w:val="Prrafodelista"/>
        <w:numPr>
          <w:ilvl w:val="1"/>
          <w:numId w:val="11"/>
        </w:num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Sustituir los guantes por lavado de manos.</w:t>
      </w:r>
    </w:p>
    <w:p w:rsidR="00510FCB" w:rsidRDefault="00510FCB" w:rsidP="00644E8F">
      <w:pPr>
        <w:pStyle w:val="Prrafodelista"/>
        <w:numPr>
          <w:ilvl w:val="1"/>
          <w:numId w:val="11"/>
        </w:num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lastRenderedPageBreak/>
        <w:t>Seguir empleando bolsas reutilizables y evitar bolsas de un solo uso.</w:t>
      </w:r>
    </w:p>
    <w:p w:rsidR="00510FCB" w:rsidRDefault="00510FCB" w:rsidP="00644E8F">
      <w:pPr>
        <w:pStyle w:val="Prrafodelista"/>
        <w:numPr>
          <w:ilvl w:val="1"/>
          <w:numId w:val="11"/>
        </w:num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Cuando sea imprescindible usar productos desechables, evita el plástico siempre que sea posible.</w:t>
      </w:r>
    </w:p>
    <w:p w:rsidR="00510FCB" w:rsidRDefault="00510FCB" w:rsidP="00644E8F">
      <w:pPr>
        <w:pStyle w:val="Prrafodelista"/>
        <w:autoSpaceDE w:val="0"/>
        <w:autoSpaceDN w:val="0"/>
        <w:adjustRightInd w:val="0"/>
        <w:ind w:left="1440"/>
        <w:jc w:val="both"/>
        <w:rPr>
          <w:rFonts w:ascii="Bookman Old Style" w:hAnsi="Bookman Old Style"/>
          <w:bCs/>
          <w:color w:val="000000" w:themeColor="text1"/>
        </w:rPr>
      </w:pPr>
    </w:p>
    <w:p w:rsidR="00510FCB" w:rsidRDefault="00510FCB" w:rsidP="00644E8F">
      <w:pPr>
        <w:pStyle w:val="Prrafodelista"/>
        <w:autoSpaceDE w:val="0"/>
        <w:autoSpaceDN w:val="0"/>
        <w:adjustRightInd w:val="0"/>
        <w:jc w:val="both"/>
        <w:rPr>
          <w:rFonts w:ascii="Bookman Old Style" w:hAnsi="Bookman Old Style"/>
          <w:bCs/>
          <w:color w:val="000000" w:themeColor="text1"/>
        </w:rPr>
      </w:pPr>
      <w:r w:rsidRPr="00CA2A17">
        <w:rPr>
          <w:rFonts w:ascii="Bookman Old Style" w:hAnsi="Bookman Old Style"/>
          <w:b/>
          <w:bCs/>
          <w:color w:val="000000" w:themeColor="text1"/>
        </w:rPr>
        <w:t>Para las empresas</w:t>
      </w:r>
      <w:r>
        <w:rPr>
          <w:rStyle w:val="Refdenotaalpie"/>
          <w:rFonts w:ascii="Bookman Old Style" w:hAnsi="Bookman Old Style"/>
          <w:bCs/>
          <w:color w:val="000000" w:themeColor="text1"/>
        </w:rPr>
        <w:footnoteReference w:id="58"/>
      </w:r>
      <w:r>
        <w:rPr>
          <w:rFonts w:ascii="Bookman Old Style" w:hAnsi="Bookman Old Style"/>
          <w:bCs/>
          <w:color w:val="000000" w:themeColor="text1"/>
        </w:rPr>
        <w:t>:</w:t>
      </w:r>
    </w:p>
    <w:p w:rsidR="00510FCB" w:rsidRDefault="00510FCB" w:rsidP="00644E8F">
      <w:pPr>
        <w:pStyle w:val="Prrafodelista"/>
        <w:numPr>
          <w:ilvl w:val="1"/>
          <w:numId w:val="11"/>
        </w:num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Fomentar el uso de bolsas reciclables en los comercios al por menor.</w:t>
      </w:r>
    </w:p>
    <w:p w:rsidR="00510FCB" w:rsidRDefault="00510FCB" w:rsidP="00644E8F">
      <w:pPr>
        <w:pStyle w:val="Prrafodelista"/>
        <w:numPr>
          <w:ilvl w:val="1"/>
          <w:numId w:val="11"/>
        </w:num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Emplear vajilla reutilizable en hoteles y restaurantes.</w:t>
      </w:r>
    </w:p>
    <w:p w:rsidR="00510FCB" w:rsidRDefault="00510FCB" w:rsidP="00644E8F">
      <w:pPr>
        <w:pStyle w:val="Prrafodelista"/>
        <w:numPr>
          <w:ilvl w:val="1"/>
          <w:numId w:val="11"/>
        </w:num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Evitar el uso de utensilios de un solo uso en peluquerías y centros similar.</w:t>
      </w:r>
    </w:p>
    <w:p w:rsidR="00510FCB" w:rsidRDefault="00510FCB" w:rsidP="00644E8F">
      <w:pPr>
        <w:pStyle w:val="Prrafodelista"/>
        <w:numPr>
          <w:ilvl w:val="1"/>
          <w:numId w:val="11"/>
        </w:num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Cuando sea imprescindible usar productos desechables, evita el plástico siempre que sea posible.</w:t>
      </w:r>
    </w:p>
    <w:p w:rsidR="00510FCB" w:rsidRDefault="00510FCB" w:rsidP="00644E8F">
      <w:pPr>
        <w:pStyle w:val="Prrafodelista"/>
        <w:numPr>
          <w:ilvl w:val="1"/>
          <w:numId w:val="11"/>
        </w:num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Promover el uso de mascarillas reutilizables entre clientes y personal.</w:t>
      </w:r>
    </w:p>
    <w:p w:rsidR="00510FCB" w:rsidRDefault="00510FCB" w:rsidP="00644E8F">
      <w:pPr>
        <w:autoSpaceDE w:val="0"/>
        <w:autoSpaceDN w:val="0"/>
        <w:adjustRightInd w:val="0"/>
        <w:jc w:val="both"/>
        <w:rPr>
          <w:rFonts w:ascii="Bookman Old Style" w:hAnsi="Bookman Old Style"/>
          <w:bCs/>
          <w:color w:val="000000" w:themeColor="text1"/>
        </w:rPr>
      </w:pPr>
    </w:p>
    <w:p w:rsidR="00510FCB" w:rsidRPr="00B81F46" w:rsidRDefault="00510FCB" w:rsidP="00644E8F">
      <w:pPr>
        <w:pStyle w:val="Prrafodelista"/>
        <w:numPr>
          <w:ilvl w:val="0"/>
          <w:numId w:val="9"/>
        </w:numPr>
        <w:autoSpaceDE w:val="0"/>
        <w:autoSpaceDN w:val="0"/>
        <w:adjustRightInd w:val="0"/>
        <w:jc w:val="both"/>
        <w:rPr>
          <w:rFonts w:ascii="Bookman Old Style" w:hAnsi="Bookman Old Style"/>
          <w:bCs/>
          <w:color w:val="000000" w:themeColor="text1"/>
          <w:u w:val="single"/>
        </w:rPr>
      </w:pPr>
      <w:r w:rsidRPr="00B81F46">
        <w:rPr>
          <w:rFonts w:ascii="Bookman Old Style" w:hAnsi="Bookman Old Style"/>
          <w:b/>
          <w:bCs/>
          <w:color w:val="000000" w:themeColor="text1"/>
          <w:u w:val="single"/>
        </w:rPr>
        <w:t>Declaración de expertos en salud que aborda la seguridad de los reutilizables frente al COVID-19</w:t>
      </w:r>
      <w:r>
        <w:rPr>
          <w:rStyle w:val="Refdenotaalpie"/>
          <w:rFonts w:ascii="Bookman Old Style" w:hAnsi="Bookman Old Style"/>
          <w:bCs/>
          <w:color w:val="000000" w:themeColor="text1"/>
        </w:rPr>
        <w:footnoteReference w:id="59"/>
      </w:r>
    </w:p>
    <w:p w:rsidR="00510FCB" w:rsidRPr="00F9155F" w:rsidRDefault="00510FCB" w:rsidP="00644E8F">
      <w:pPr>
        <w:autoSpaceDE w:val="0"/>
        <w:autoSpaceDN w:val="0"/>
        <w:adjustRightInd w:val="0"/>
        <w:jc w:val="both"/>
        <w:rPr>
          <w:rFonts w:ascii="Bookman Old Style" w:hAnsi="Bookman Old Style"/>
          <w:bCs/>
          <w:color w:val="000000" w:themeColor="text1"/>
        </w:rPr>
      </w:pPr>
    </w:p>
    <w:p w:rsidR="00510FCB" w:rsidRDefault="00510FCB" w:rsidP="00644E8F">
      <w:p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M</w:t>
      </w:r>
      <w:r w:rsidRPr="004E1C9C">
        <w:rPr>
          <w:rFonts w:ascii="Bookman Old Style" w:hAnsi="Bookman Old Style"/>
          <w:bCs/>
          <w:color w:val="000000" w:themeColor="text1"/>
        </w:rPr>
        <w:t>ás de 100 científicos</w:t>
      </w:r>
      <w:r>
        <w:rPr>
          <w:rStyle w:val="Refdenotaalpie"/>
          <w:rFonts w:ascii="Bookman Old Style" w:hAnsi="Bookman Old Style"/>
          <w:bCs/>
          <w:color w:val="000000" w:themeColor="text1"/>
        </w:rPr>
        <w:footnoteReference w:id="60"/>
      </w:r>
      <w:r w:rsidRPr="004E1C9C">
        <w:rPr>
          <w:rFonts w:ascii="Bookman Old Style" w:hAnsi="Bookman Old Style"/>
          <w:bCs/>
          <w:color w:val="000000" w:themeColor="text1"/>
        </w:rPr>
        <w:t xml:space="preserve"> de 18 </w:t>
      </w:r>
      <w:r w:rsidR="00C74F1E">
        <w:rPr>
          <w:rFonts w:ascii="Bookman Old Style" w:hAnsi="Bookman Old Style"/>
          <w:bCs/>
          <w:color w:val="000000" w:themeColor="text1"/>
        </w:rPr>
        <w:t>países</w:t>
      </w:r>
      <w:r>
        <w:rPr>
          <w:rFonts w:ascii="Bookman Old Style" w:hAnsi="Bookman Old Style"/>
          <w:bCs/>
          <w:color w:val="000000" w:themeColor="text1"/>
        </w:rPr>
        <w:t xml:space="preserve"> firmaron una declaración señalando</w:t>
      </w:r>
      <w:r w:rsidRPr="004E1C9C">
        <w:rPr>
          <w:rFonts w:ascii="Bookman Old Style" w:hAnsi="Bookman Old Style"/>
          <w:bCs/>
          <w:color w:val="000000" w:themeColor="text1"/>
        </w:rPr>
        <w:t xml:space="preserve"> que basado en la evidencia existente, se puede seguir usando vasos, envases y cubiertos </w:t>
      </w:r>
      <w:r w:rsidRPr="00CA2A17">
        <w:rPr>
          <w:rFonts w:ascii="Bookman Old Style" w:hAnsi="Bookman Old Style"/>
          <w:b/>
          <w:bCs/>
          <w:color w:val="000000" w:themeColor="text1"/>
        </w:rPr>
        <w:t>reutilizables</w:t>
      </w:r>
      <w:r w:rsidRPr="004E1C9C">
        <w:rPr>
          <w:rFonts w:ascii="Bookman Old Style" w:hAnsi="Bookman Old Style"/>
          <w:bCs/>
          <w:color w:val="000000" w:themeColor="text1"/>
        </w:rPr>
        <w:t xml:space="preserve"> de una manera segura, siempre y cuando se sigan las normas básicas de higiene</w:t>
      </w:r>
      <w:r>
        <w:rPr>
          <w:rFonts w:ascii="Bookman Old Style" w:hAnsi="Bookman Old Style"/>
          <w:bCs/>
          <w:color w:val="000000" w:themeColor="text1"/>
        </w:rPr>
        <w:t xml:space="preserve"> y presentan los siguientes </w:t>
      </w:r>
      <w:r w:rsidRPr="00F9155F">
        <w:rPr>
          <w:rFonts w:ascii="Bookman Old Style" w:hAnsi="Bookman Old Style"/>
          <w:bCs/>
          <w:color w:val="000000" w:themeColor="text1"/>
        </w:rPr>
        <w:t>hechos clave a tener en</w:t>
      </w:r>
      <w:r>
        <w:rPr>
          <w:rFonts w:ascii="Bookman Old Style" w:hAnsi="Bookman Old Style"/>
          <w:bCs/>
          <w:color w:val="000000" w:themeColor="text1"/>
        </w:rPr>
        <w:t xml:space="preserve"> </w:t>
      </w:r>
      <w:r w:rsidRPr="00F9155F">
        <w:rPr>
          <w:rFonts w:ascii="Bookman Old Style" w:hAnsi="Bookman Old Style"/>
          <w:bCs/>
          <w:color w:val="000000" w:themeColor="text1"/>
        </w:rPr>
        <w:t>cuenta</w:t>
      </w:r>
      <w:r>
        <w:rPr>
          <w:rFonts w:ascii="Bookman Old Style" w:hAnsi="Bookman Old Style"/>
          <w:bCs/>
          <w:color w:val="000000" w:themeColor="text1"/>
        </w:rPr>
        <w:t>:</w:t>
      </w:r>
    </w:p>
    <w:p w:rsidR="00510FCB" w:rsidRDefault="00510FCB" w:rsidP="00644E8F">
      <w:pPr>
        <w:autoSpaceDE w:val="0"/>
        <w:autoSpaceDN w:val="0"/>
        <w:adjustRightInd w:val="0"/>
        <w:jc w:val="both"/>
        <w:rPr>
          <w:rFonts w:ascii="Bookman Old Style" w:hAnsi="Bookman Old Style"/>
          <w:bCs/>
          <w:color w:val="000000" w:themeColor="text1"/>
        </w:rPr>
      </w:pPr>
    </w:p>
    <w:p w:rsidR="00510FCB" w:rsidRPr="00CA2A17" w:rsidRDefault="00510FCB" w:rsidP="00CA2A17">
      <w:pPr>
        <w:pStyle w:val="Prrafodelista"/>
        <w:numPr>
          <w:ilvl w:val="0"/>
          <w:numId w:val="12"/>
        </w:numPr>
        <w:ind w:left="851" w:right="900"/>
        <w:jc w:val="both"/>
        <w:rPr>
          <w:rFonts w:ascii="Bookman Old Style" w:hAnsi="Bookman Old Style"/>
          <w:i/>
          <w:sz w:val="22"/>
          <w:szCs w:val="22"/>
          <w:lang w:val="es-ES" w:eastAsia="en-US"/>
        </w:rPr>
      </w:pPr>
      <w:r w:rsidRPr="00CA2A17">
        <w:rPr>
          <w:rFonts w:ascii="Bookman Old Style" w:hAnsi="Bookman Old Style"/>
          <w:b/>
          <w:i/>
          <w:sz w:val="22"/>
          <w:szCs w:val="22"/>
          <w:lang w:val="es-ES" w:eastAsia="en-US"/>
        </w:rPr>
        <w:t xml:space="preserve">“La evidencia disponible indica que el virus se propaga principalmente por la inhalación de gotas en el aire, en lugar de a través del contacto con superficies:  </w:t>
      </w:r>
      <w:r w:rsidRPr="00CA2A17">
        <w:rPr>
          <w:rFonts w:ascii="Bookman Old Style" w:hAnsi="Bookman Old Style"/>
          <w:i/>
          <w:sz w:val="22"/>
          <w:szCs w:val="22"/>
          <w:lang w:val="es-ES" w:eastAsia="en-US"/>
        </w:rPr>
        <w:t>Según los Centros para el Control y la Prevención de Enfermedades de los EE. UU. (CDC), “se cree que el virus se propaga principalmente de persona a persona, entre individuos que están en contacto cercano con uno otro, a través de gotas respiratorias producidas cuando una persona infectada tose, estornuda o habla</w:t>
      </w:r>
      <w:r w:rsidRPr="00CA2A17">
        <w:rPr>
          <w:rStyle w:val="Refdenotaalpie"/>
          <w:rFonts w:ascii="Bookman Old Style" w:hAnsi="Bookman Old Style"/>
          <w:i/>
          <w:sz w:val="22"/>
          <w:szCs w:val="22"/>
          <w:lang w:val="es-ES" w:eastAsia="en-US"/>
        </w:rPr>
        <w:footnoteReference w:id="61"/>
      </w:r>
      <w:r w:rsidRPr="00CA2A17">
        <w:rPr>
          <w:rFonts w:ascii="Bookman Old Style" w:hAnsi="Bookman Old Style"/>
          <w:i/>
          <w:sz w:val="22"/>
          <w:szCs w:val="22"/>
          <w:lang w:val="es-ES" w:eastAsia="en-US"/>
        </w:rPr>
        <w:t xml:space="preserve">." Si bien “puede ser posible que una persona pueda infectarse de COVID-19 tocando una superficie u objeto que tiene el virus y luego tocarse la boca, la </w:t>
      </w:r>
      <w:r w:rsidRPr="00CA2A17">
        <w:rPr>
          <w:rFonts w:ascii="Bookman Old Style" w:hAnsi="Bookman Old Style"/>
          <w:i/>
          <w:sz w:val="22"/>
          <w:szCs w:val="22"/>
          <w:lang w:val="es-ES" w:eastAsia="en-US"/>
        </w:rPr>
        <w:lastRenderedPageBreak/>
        <w:t>nariz o los ojos", las gotas en el aire son el único método documentado de transmisión de COVID-19 hasta la fecha</w:t>
      </w:r>
      <w:r w:rsidRPr="00CA2A17">
        <w:rPr>
          <w:rStyle w:val="Refdenotaalpie"/>
          <w:rFonts w:ascii="Bookman Old Style" w:hAnsi="Bookman Old Style"/>
          <w:i/>
          <w:sz w:val="22"/>
          <w:szCs w:val="22"/>
          <w:lang w:val="es-ES" w:eastAsia="en-US"/>
        </w:rPr>
        <w:footnoteReference w:id="62"/>
      </w:r>
      <w:r w:rsidRPr="00CA2A17">
        <w:rPr>
          <w:rFonts w:ascii="Bookman Old Style" w:hAnsi="Bookman Old Style"/>
          <w:i/>
          <w:sz w:val="22"/>
          <w:szCs w:val="22"/>
          <w:lang w:val="es-ES" w:eastAsia="en-US"/>
        </w:rPr>
        <w:t>.</w:t>
      </w:r>
    </w:p>
    <w:p w:rsidR="00510FCB" w:rsidRPr="00CA2A17" w:rsidRDefault="00510FCB" w:rsidP="00CA2A17">
      <w:pPr>
        <w:autoSpaceDE w:val="0"/>
        <w:autoSpaceDN w:val="0"/>
        <w:adjustRightInd w:val="0"/>
        <w:ind w:left="851" w:right="900"/>
        <w:jc w:val="both"/>
        <w:rPr>
          <w:rFonts w:ascii="Bookman Old Style" w:hAnsi="Bookman Old Style"/>
          <w:bCs/>
          <w:i/>
          <w:color w:val="000000" w:themeColor="text1"/>
          <w:sz w:val="22"/>
          <w:szCs w:val="22"/>
        </w:rPr>
      </w:pPr>
    </w:p>
    <w:p w:rsidR="00510FCB" w:rsidRPr="00CA2A17" w:rsidRDefault="00510FCB" w:rsidP="00CA2A17">
      <w:pPr>
        <w:pStyle w:val="Prrafodelista"/>
        <w:numPr>
          <w:ilvl w:val="0"/>
          <w:numId w:val="12"/>
        </w:numPr>
        <w:ind w:left="851" w:right="900"/>
        <w:jc w:val="both"/>
        <w:rPr>
          <w:rFonts w:ascii="Bookman Old Style" w:hAnsi="Bookman Old Style"/>
          <w:i/>
          <w:sz w:val="22"/>
          <w:szCs w:val="22"/>
          <w:u w:val="single"/>
          <w:lang w:val="es-ES" w:eastAsia="en-US"/>
        </w:rPr>
      </w:pPr>
      <w:r w:rsidRPr="00CA2A17">
        <w:rPr>
          <w:rFonts w:ascii="Bookman Old Style" w:hAnsi="Bookman Old Style"/>
          <w:b/>
          <w:i/>
          <w:sz w:val="22"/>
          <w:szCs w:val="22"/>
          <w:lang w:val="es-ES" w:eastAsia="en-US"/>
        </w:rPr>
        <w:t>Los productos desechables presentan problemas similares a los reutilizables:</w:t>
      </w:r>
      <w:r w:rsidRPr="00CA2A17">
        <w:rPr>
          <w:rFonts w:ascii="Bookman Old Style" w:hAnsi="Bookman Old Style"/>
          <w:i/>
          <w:sz w:val="22"/>
          <w:szCs w:val="22"/>
          <w:lang w:val="es-ES" w:eastAsia="en-US"/>
        </w:rPr>
        <w:t xml:space="preserve"> Los estudios demuestran que el virus COVID-19 puede permanecer activo en las superficies durante diferentes periodos dependiendo del material. Un estudio mostró que los virus infecciosos duraron hasta 24 horas en papel o cartón y entre 2-3 días en plástico y acero inoxidable</w:t>
      </w:r>
      <w:r w:rsidRPr="00CA2A17">
        <w:rPr>
          <w:rStyle w:val="Refdenotaalpie"/>
          <w:rFonts w:ascii="Bookman Old Style" w:hAnsi="Bookman Old Style"/>
          <w:i/>
          <w:sz w:val="22"/>
          <w:szCs w:val="22"/>
          <w:lang w:val="es-ES" w:eastAsia="en-US"/>
        </w:rPr>
        <w:footnoteReference w:id="63"/>
      </w:r>
      <w:r w:rsidRPr="00CA2A17">
        <w:rPr>
          <w:rFonts w:ascii="Bookman Old Style" w:hAnsi="Bookman Old Style"/>
          <w:i/>
          <w:sz w:val="22"/>
          <w:szCs w:val="22"/>
          <w:lang w:val="es-ES" w:eastAsia="en-US"/>
        </w:rPr>
        <w:t xml:space="preserve"> </w:t>
      </w:r>
      <w:r w:rsidRPr="00CA2A17">
        <w:rPr>
          <w:rStyle w:val="Refdenotaalpie"/>
          <w:rFonts w:ascii="Bookman Old Style" w:hAnsi="Bookman Old Style"/>
          <w:i/>
          <w:sz w:val="22"/>
          <w:szCs w:val="22"/>
          <w:lang w:val="es-ES" w:eastAsia="en-US"/>
        </w:rPr>
        <w:footnoteReference w:id="64"/>
      </w:r>
      <w:r w:rsidRPr="00CA2A17">
        <w:rPr>
          <w:rFonts w:ascii="Bookman Old Style" w:hAnsi="Bookman Old Style"/>
          <w:i/>
          <w:sz w:val="22"/>
          <w:szCs w:val="22"/>
          <w:lang w:val="es-ES" w:eastAsia="en-US"/>
        </w:rPr>
        <w:t>. En otro estudio, el virus estuvo activo hasta 1 día en tela, hasta 3 días sobre vidrio y 6 días sobre plástico y acero inoxidable</w:t>
      </w:r>
      <w:r w:rsidRPr="00CA2A17">
        <w:rPr>
          <w:rStyle w:val="Refdenotaalpie"/>
          <w:rFonts w:ascii="Bookman Old Style" w:hAnsi="Bookman Old Style"/>
          <w:i/>
          <w:sz w:val="22"/>
          <w:szCs w:val="22"/>
          <w:lang w:val="es-ES" w:eastAsia="en-US"/>
        </w:rPr>
        <w:footnoteReference w:id="65"/>
      </w:r>
      <w:r w:rsidRPr="00CA2A17">
        <w:rPr>
          <w:rFonts w:ascii="Bookman Old Style" w:hAnsi="Bookman Old Style"/>
          <w:i/>
          <w:sz w:val="22"/>
          <w:szCs w:val="22"/>
          <w:lang w:val="es-ES" w:eastAsia="en-US"/>
        </w:rPr>
        <w:t>. Para evitar la transmisión a través de objetos y superficies, se puede suponer que cualquier objeto o superficie en un espacio público - reutilizable o desechable- podría estar contaminado con el virus</w:t>
      </w:r>
      <w:r w:rsidRPr="00CA2A17">
        <w:rPr>
          <w:rFonts w:ascii="Bookman Old Style" w:hAnsi="Bookman Old Style"/>
          <w:i/>
          <w:sz w:val="22"/>
          <w:szCs w:val="22"/>
          <w:u w:val="single"/>
          <w:lang w:val="es-ES" w:eastAsia="en-US"/>
        </w:rPr>
        <w:t>. El plástico de un solo uso no es inherentemente más seguro que los reutilizables, y causa problemas adicionales de salud pública, una vez que se tira.</w:t>
      </w:r>
    </w:p>
    <w:p w:rsidR="00510FCB" w:rsidRPr="00CA2A17" w:rsidRDefault="00510FCB" w:rsidP="00CA2A17">
      <w:pPr>
        <w:ind w:left="851" w:right="900"/>
        <w:jc w:val="both"/>
        <w:rPr>
          <w:rFonts w:ascii="Bookman Old Style" w:hAnsi="Bookman Old Style"/>
          <w:i/>
          <w:sz w:val="22"/>
          <w:szCs w:val="22"/>
          <w:lang w:val="es-ES" w:eastAsia="en-US"/>
        </w:rPr>
      </w:pPr>
    </w:p>
    <w:p w:rsidR="00510FCB" w:rsidRPr="00CA2A17" w:rsidRDefault="00510FCB" w:rsidP="00CA2A17">
      <w:pPr>
        <w:pStyle w:val="Prrafodelista"/>
        <w:numPr>
          <w:ilvl w:val="0"/>
          <w:numId w:val="12"/>
        </w:numPr>
        <w:ind w:left="851" w:right="900"/>
        <w:jc w:val="both"/>
        <w:rPr>
          <w:rFonts w:ascii="Bookman Old Style" w:hAnsi="Bookman Old Style"/>
          <w:i/>
          <w:sz w:val="22"/>
          <w:szCs w:val="22"/>
          <w:lang w:val="es-ES" w:eastAsia="en-US"/>
        </w:rPr>
      </w:pPr>
      <w:r w:rsidRPr="00CA2A17">
        <w:rPr>
          <w:rFonts w:ascii="Bookman Old Style" w:hAnsi="Bookman Old Style"/>
          <w:b/>
          <w:i/>
          <w:sz w:val="22"/>
          <w:szCs w:val="22"/>
          <w:lang w:val="es-ES" w:eastAsia="en-US"/>
        </w:rPr>
        <w:t>Los productos reutilizables se limpian fácilmente:</w:t>
      </w:r>
      <w:r w:rsidRPr="00CA2A17">
        <w:rPr>
          <w:rFonts w:ascii="Bookman Old Style" w:hAnsi="Bookman Old Style"/>
          <w:i/>
          <w:sz w:val="22"/>
          <w:szCs w:val="22"/>
          <w:lang w:val="es-ES" w:eastAsia="en-US"/>
        </w:rPr>
        <w:t xml:space="preserve"> Los desinfectantes domésticos más comunes deberían ser efectivos para desinfectar superficies, incluidos artículos reutilizables</w:t>
      </w:r>
      <w:r w:rsidRPr="00CA2A17">
        <w:rPr>
          <w:rStyle w:val="Refdenotaalpie"/>
          <w:rFonts w:ascii="Bookman Old Style" w:hAnsi="Bookman Old Style"/>
          <w:i/>
          <w:sz w:val="22"/>
          <w:szCs w:val="22"/>
          <w:lang w:val="es-ES" w:eastAsia="en-US"/>
        </w:rPr>
        <w:footnoteReference w:id="66"/>
      </w:r>
      <w:r w:rsidRPr="00CA2A17">
        <w:rPr>
          <w:rFonts w:ascii="Bookman Old Style" w:hAnsi="Bookman Old Style"/>
          <w:i/>
          <w:sz w:val="22"/>
          <w:szCs w:val="22"/>
          <w:lang w:val="es-ES" w:eastAsia="en-US"/>
        </w:rPr>
        <w:t>. Los lavavajillas y las lavadoras deben ser efectivas si se operan de acuerdo con las instrucciones del fabricante y, en el caso de la colada, se usa el ajuste de agua más caliente y se seca correctamente. Del mismo modo, lavar con agua y jabón o un desinfectante para manos a base de alcohol, son formas efectivas de protegerse</w:t>
      </w:r>
      <w:r w:rsidRPr="00CA2A17">
        <w:rPr>
          <w:rStyle w:val="Refdenotaalpie"/>
          <w:rFonts w:ascii="Bookman Old Style" w:hAnsi="Bookman Old Style"/>
          <w:i/>
          <w:sz w:val="22"/>
          <w:szCs w:val="22"/>
          <w:lang w:val="es-ES" w:eastAsia="en-US"/>
        </w:rPr>
        <w:footnoteReference w:id="67"/>
      </w:r>
      <w:r w:rsidRPr="00CA2A17">
        <w:rPr>
          <w:rFonts w:ascii="Bookman Old Style" w:hAnsi="Bookman Old Style"/>
          <w:i/>
          <w:sz w:val="22"/>
          <w:szCs w:val="22"/>
          <w:lang w:val="es-ES" w:eastAsia="en-US"/>
        </w:rPr>
        <w:t xml:space="preserve"> </w:t>
      </w:r>
      <w:r w:rsidRPr="00CA2A17">
        <w:rPr>
          <w:rStyle w:val="Refdenotaalpie"/>
          <w:rFonts w:ascii="Bookman Old Style" w:hAnsi="Bookman Old Style"/>
          <w:i/>
          <w:sz w:val="22"/>
          <w:szCs w:val="22"/>
          <w:lang w:val="es-ES" w:eastAsia="en-US"/>
        </w:rPr>
        <w:footnoteReference w:id="68"/>
      </w:r>
      <w:r w:rsidRPr="00CA2A17">
        <w:rPr>
          <w:rFonts w:ascii="Bookman Old Style" w:hAnsi="Bookman Old Style"/>
          <w:i/>
          <w:sz w:val="22"/>
          <w:szCs w:val="22"/>
          <w:lang w:val="es-ES" w:eastAsia="en-US"/>
        </w:rPr>
        <w:t>. Mejores prácticas para productos reutilizables # 1. Cumpla con los códigos de seguridad y salud de los alimentos. Dentro del servicio minorista y de alimentos, los platos reutilizables, cubiertos, tazas y servilletas se rigen por estrictos procedimientos estatales de seguridad alimentaria descritos en los códigos de salud.</w:t>
      </w:r>
      <w:r w:rsidRPr="00CA2A17">
        <w:rPr>
          <w:rFonts w:ascii="Bookman Old Style" w:hAnsi="Bookman Old Style"/>
          <w:b/>
          <w:i/>
          <w:sz w:val="22"/>
          <w:szCs w:val="22"/>
          <w:lang w:val="es-ES" w:eastAsia="en-US"/>
        </w:rPr>
        <w:t xml:space="preserve">” </w:t>
      </w:r>
      <w:r w:rsidRPr="00CA2A17">
        <w:rPr>
          <w:rFonts w:ascii="Bookman Old Style" w:hAnsi="Bookman Old Style"/>
          <w:sz w:val="22"/>
          <w:szCs w:val="22"/>
          <w:lang w:val="es-ES" w:eastAsia="en-US"/>
        </w:rPr>
        <w:t>(</w:t>
      </w:r>
      <w:r w:rsidR="00B14365" w:rsidRPr="00CA2A17">
        <w:rPr>
          <w:rFonts w:ascii="Bookman Old Style" w:hAnsi="Bookman Old Style"/>
          <w:sz w:val="22"/>
          <w:szCs w:val="22"/>
          <w:lang w:val="es-ES" w:eastAsia="en-US"/>
        </w:rPr>
        <w:t>S</w:t>
      </w:r>
      <w:r w:rsidRPr="00CA2A17">
        <w:rPr>
          <w:rFonts w:ascii="Bookman Old Style" w:hAnsi="Bookman Old Style"/>
          <w:sz w:val="22"/>
          <w:szCs w:val="22"/>
          <w:lang w:val="es-ES" w:eastAsia="en-US"/>
        </w:rPr>
        <w:t>ubrayado fuera de texto)</w:t>
      </w:r>
    </w:p>
    <w:p w:rsidR="00510FCB" w:rsidRDefault="00510FCB" w:rsidP="00644E8F">
      <w:pPr>
        <w:autoSpaceDE w:val="0"/>
        <w:autoSpaceDN w:val="0"/>
        <w:adjustRightInd w:val="0"/>
        <w:jc w:val="both"/>
        <w:rPr>
          <w:rFonts w:ascii="Bookman Old Style" w:hAnsi="Bookman Old Style"/>
          <w:bCs/>
          <w:color w:val="000000" w:themeColor="text1"/>
        </w:rPr>
      </w:pPr>
    </w:p>
    <w:p w:rsidR="00510FCB" w:rsidRPr="00713829" w:rsidRDefault="00510FCB" w:rsidP="00644E8F">
      <w:pPr>
        <w:pStyle w:val="Prrafodelista"/>
        <w:numPr>
          <w:ilvl w:val="0"/>
          <w:numId w:val="9"/>
        </w:numPr>
        <w:autoSpaceDE w:val="0"/>
        <w:autoSpaceDN w:val="0"/>
        <w:adjustRightInd w:val="0"/>
        <w:jc w:val="both"/>
        <w:rPr>
          <w:rFonts w:ascii="Bookman Old Style" w:hAnsi="Bookman Old Style"/>
          <w:bCs/>
          <w:color w:val="000000" w:themeColor="text1"/>
          <w:u w:val="single"/>
        </w:rPr>
      </w:pPr>
      <w:r w:rsidRPr="00713829">
        <w:rPr>
          <w:rFonts w:ascii="Bookman Old Style" w:hAnsi="Bookman Old Style"/>
          <w:b/>
          <w:bCs/>
          <w:color w:val="000000" w:themeColor="text1"/>
          <w:u w:val="single"/>
        </w:rPr>
        <w:t>Información para consumidores de la Administración de Medicamentos y Alimentos de Estados Unidos</w:t>
      </w:r>
      <w:r w:rsidRPr="006073A2">
        <w:rPr>
          <w:rStyle w:val="Refdenotaalpie"/>
          <w:rFonts w:ascii="Bookman Old Style" w:hAnsi="Bookman Old Style"/>
          <w:bCs/>
          <w:color w:val="000000" w:themeColor="text1"/>
        </w:rPr>
        <w:footnoteReference w:id="69"/>
      </w:r>
    </w:p>
    <w:p w:rsidR="00510FCB" w:rsidRDefault="00510FCB" w:rsidP="00644E8F">
      <w:pPr>
        <w:autoSpaceDE w:val="0"/>
        <w:autoSpaceDN w:val="0"/>
        <w:adjustRightInd w:val="0"/>
        <w:jc w:val="both"/>
        <w:rPr>
          <w:rFonts w:ascii="Bookman Old Style" w:hAnsi="Bookman Old Style"/>
          <w:bCs/>
          <w:color w:val="000000" w:themeColor="text1"/>
        </w:rPr>
      </w:pPr>
    </w:p>
    <w:p w:rsidR="00510FCB" w:rsidRPr="00105340" w:rsidRDefault="00510FCB" w:rsidP="00644E8F">
      <w:pPr>
        <w:pStyle w:val="Prrafodelista"/>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lastRenderedPageBreak/>
        <w:t xml:space="preserve">Se pueden utilizar </w:t>
      </w:r>
      <w:r w:rsidRPr="00105340">
        <w:rPr>
          <w:rFonts w:ascii="Bookman Old Style" w:hAnsi="Bookman Old Style"/>
          <w:bCs/>
          <w:color w:val="000000" w:themeColor="text1"/>
        </w:rPr>
        <w:t xml:space="preserve">bolsas reutilizables </w:t>
      </w:r>
      <w:r>
        <w:rPr>
          <w:rFonts w:ascii="Bookman Old Style" w:hAnsi="Bookman Old Style"/>
          <w:bCs/>
          <w:color w:val="000000" w:themeColor="text1"/>
        </w:rPr>
        <w:t>para</w:t>
      </w:r>
      <w:r w:rsidRPr="00105340">
        <w:rPr>
          <w:rFonts w:ascii="Bookman Old Style" w:hAnsi="Bookman Old Style"/>
          <w:bCs/>
          <w:color w:val="000000" w:themeColor="text1"/>
        </w:rPr>
        <w:t xml:space="preserve"> hacer mercado</w:t>
      </w:r>
      <w:r>
        <w:rPr>
          <w:rFonts w:ascii="Bookman Old Style" w:hAnsi="Bookman Old Style"/>
          <w:bCs/>
          <w:color w:val="000000" w:themeColor="text1"/>
        </w:rPr>
        <w:t xml:space="preserve">, recomendando su limpieza y lavado </w:t>
      </w:r>
      <w:r w:rsidR="006073A2" w:rsidRPr="00105340">
        <w:rPr>
          <w:rFonts w:ascii="Bookman Old Style" w:hAnsi="Bookman Old Style"/>
          <w:bCs/>
          <w:color w:val="000000" w:themeColor="text1"/>
        </w:rPr>
        <w:t>después</w:t>
      </w:r>
      <w:r w:rsidRPr="00105340">
        <w:rPr>
          <w:rFonts w:ascii="Bookman Old Style" w:hAnsi="Bookman Old Style"/>
          <w:bCs/>
          <w:color w:val="000000" w:themeColor="text1"/>
        </w:rPr>
        <w:t xml:space="preserve"> de cada uso</w:t>
      </w:r>
      <w:r w:rsidRPr="00105340">
        <w:rPr>
          <w:rStyle w:val="Refdenotaalpie"/>
          <w:rFonts w:ascii="Bookman Old Style" w:hAnsi="Bookman Old Style"/>
          <w:bCs/>
          <w:color w:val="000000" w:themeColor="text1"/>
        </w:rPr>
        <w:footnoteReference w:id="70"/>
      </w:r>
      <w:r w:rsidRPr="00105340">
        <w:rPr>
          <w:rFonts w:ascii="Bookman Old Style" w:hAnsi="Bookman Old Style"/>
          <w:bCs/>
          <w:color w:val="000000" w:themeColor="text1"/>
        </w:rPr>
        <w:t xml:space="preserve">. </w:t>
      </w:r>
    </w:p>
    <w:p w:rsidR="00510FCB" w:rsidRDefault="00510FCB" w:rsidP="00644E8F">
      <w:pPr>
        <w:pStyle w:val="Prrafodelista"/>
        <w:ind w:left="1276"/>
        <w:jc w:val="both"/>
        <w:rPr>
          <w:rFonts w:ascii="Bookman Old Style" w:hAnsi="Bookman Old Style"/>
          <w:b/>
          <w:bCs/>
          <w:color w:val="000000" w:themeColor="text1"/>
        </w:rPr>
      </w:pPr>
    </w:p>
    <w:p w:rsidR="004A5C60" w:rsidRPr="009168AC" w:rsidRDefault="009D47E1" w:rsidP="00644E8F">
      <w:pPr>
        <w:pStyle w:val="Prrafodelista"/>
        <w:numPr>
          <w:ilvl w:val="1"/>
          <w:numId w:val="1"/>
        </w:numPr>
        <w:ind w:left="1276" w:hanging="916"/>
        <w:jc w:val="both"/>
        <w:rPr>
          <w:rFonts w:ascii="Bookman Old Style" w:hAnsi="Bookman Old Style"/>
          <w:b/>
          <w:bCs/>
          <w:color w:val="000000" w:themeColor="text1"/>
        </w:rPr>
      </w:pPr>
      <w:r w:rsidRPr="009168AC">
        <w:rPr>
          <w:rFonts w:ascii="Bookman Old Style" w:hAnsi="Bookman Old Style"/>
          <w:b/>
          <w:bCs/>
          <w:color w:val="000000" w:themeColor="text1"/>
        </w:rPr>
        <w:t>EL CONGRESO COMO FORO DE LA NACIÓN Y LA DEMOCRACIA</w:t>
      </w:r>
    </w:p>
    <w:p w:rsidR="00E62016" w:rsidRPr="009168AC" w:rsidRDefault="00E62016" w:rsidP="00644E8F">
      <w:pPr>
        <w:pStyle w:val="Prrafodelista"/>
        <w:rPr>
          <w:rFonts w:ascii="Bookman Old Style" w:hAnsi="Bookman Old Style"/>
          <w:b/>
          <w:bCs/>
          <w:color w:val="000000" w:themeColor="text1"/>
          <w:highlight w:val="cyan"/>
        </w:rPr>
      </w:pPr>
    </w:p>
    <w:p w:rsidR="001962DD" w:rsidRDefault="003B6781" w:rsidP="00644E8F">
      <w:pPr>
        <w:autoSpaceDE w:val="0"/>
        <w:autoSpaceDN w:val="0"/>
        <w:adjustRightInd w:val="0"/>
        <w:jc w:val="both"/>
        <w:rPr>
          <w:rFonts w:ascii="Bookman Old Style" w:hAnsi="Bookman Old Style" w:cs="Arial"/>
        </w:rPr>
      </w:pPr>
      <w:r>
        <w:rPr>
          <w:rFonts w:ascii="Bookman Old Style" w:hAnsi="Bookman Old Style" w:cs="Arial"/>
        </w:rPr>
        <w:t>Los p</w:t>
      </w:r>
      <w:r w:rsidR="00B55EF6" w:rsidRPr="00E63D5B">
        <w:rPr>
          <w:rFonts w:ascii="Bookman Old Style" w:hAnsi="Bookman Old Style" w:cs="Arial"/>
        </w:rPr>
        <w:t xml:space="preserve">lásticos </w:t>
      </w:r>
      <w:r w:rsidR="00507615">
        <w:rPr>
          <w:rFonts w:ascii="Bookman Old Style" w:hAnsi="Bookman Old Style" w:cs="Arial"/>
        </w:rPr>
        <w:t>de un solo uso</w:t>
      </w:r>
      <w:r w:rsidR="00B76A2B">
        <w:rPr>
          <w:rFonts w:ascii="Bookman Old Style" w:hAnsi="Bookman Old Style" w:cs="Arial"/>
        </w:rPr>
        <w:t xml:space="preserve"> o </w:t>
      </w:r>
      <w:r w:rsidR="00507615">
        <w:rPr>
          <w:rFonts w:ascii="Bookman Old Style" w:hAnsi="Bookman Old Style" w:cs="Arial"/>
        </w:rPr>
        <w:t>aquellos fabricados con la finalidad de usarse una sola vez, por razones de su bajo costo, comodidad,</w:t>
      </w:r>
      <w:r w:rsidR="00AA2F78">
        <w:rPr>
          <w:rFonts w:ascii="Bookman Old Style" w:hAnsi="Bookman Old Style" w:cs="Arial"/>
        </w:rPr>
        <w:t xml:space="preserve"> higiene y</w:t>
      </w:r>
      <w:r w:rsidR="00507615">
        <w:rPr>
          <w:rFonts w:ascii="Bookman Old Style" w:hAnsi="Bookman Old Style" w:cs="Arial"/>
        </w:rPr>
        <w:t xml:space="preserve"> </w:t>
      </w:r>
      <w:r w:rsidR="00AA2F78">
        <w:rPr>
          <w:rFonts w:ascii="Bookman Old Style" w:hAnsi="Bookman Old Style" w:cs="Arial"/>
        </w:rPr>
        <w:t>facilidad en su producci</w:t>
      </w:r>
      <w:r w:rsidR="008A2CCF">
        <w:rPr>
          <w:rFonts w:ascii="Bookman Old Style" w:hAnsi="Bookman Old Style" w:cs="Arial"/>
        </w:rPr>
        <w:t xml:space="preserve">ón, acarrean a largo plazo un costo </w:t>
      </w:r>
      <w:r w:rsidR="006434BE">
        <w:rPr>
          <w:rFonts w:ascii="Bookman Old Style" w:hAnsi="Bookman Old Style" w:cs="Arial"/>
        </w:rPr>
        <w:t xml:space="preserve">muy alto </w:t>
      </w:r>
      <w:r w:rsidR="001F7DAC">
        <w:rPr>
          <w:rFonts w:ascii="Bookman Old Style" w:hAnsi="Bookman Old Style" w:cs="Arial"/>
        </w:rPr>
        <w:t>para el medio ambiente</w:t>
      </w:r>
      <w:r w:rsidR="001962DD">
        <w:rPr>
          <w:rFonts w:ascii="Bookman Old Style" w:hAnsi="Bookman Old Style" w:cs="Arial"/>
        </w:rPr>
        <w:t>.</w:t>
      </w:r>
    </w:p>
    <w:p w:rsidR="001962DD" w:rsidRDefault="001962DD" w:rsidP="00644E8F">
      <w:pPr>
        <w:autoSpaceDE w:val="0"/>
        <w:autoSpaceDN w:val="0"/>
        <w:adjustRightInd w:val="0"/>
        <w:jc w:val="both"/>
        <w:rPr>
          <w:rFonts w:ascii="Bookman Old Style" w:hAnsi="Bookman Old Style" w:cs="Arial"/>
        </w:rPr>
      </w:pPr>
    </w:p>
    <w:p w:rsidR="00C00C75" w:rsidRDefault="00FA0029" w:rsidP="00644E8F">
      <w:pPr>
        <w:autoSpaceDE w:val="0"/>
        <w:autoSpaceDN w:val="0"/>
        <w:adjustRightInd w:val="0"/>
        <w:jc w:val="both"/>
        <w:rPr>
          <w:rFonts w:ascii="Bookman Old Style" w:hAnsi="Bookman Old Style" w:cs="Arial"/>
        </w:rPr>
      </w:pPr>
      <w:r>
        <w:rPr>
          <w:rFonts w:ascii="Bookman Old Style" w:hAnsi="Bookman Old Style" w:cs="Arial"/>
        </w:rPr>
        <w:t>Los residuos de los</w:t>
      </w:r>
      <w:r w:rsidR="001962DD">
        <w:rPr>
          <w:rFonts w:ascii="Bookman Old Style" w:hAnsi="Bookman Old Style" w:cs="Arial"/>
        </w:rPr>
        <w:t xml:space="preserve"> plástico</w:t>
      </w:r>
      <w:r w:rsidR="000E539D">
        <w:rPr>
          <w:rFonts w:ascii="Bookman Old Style" w:hAnsi="Bookman Old Style" w:cs="Arial"/>
        </w:rPr>
        <w:t>s</w:t>
      </w:r>
      <w:r w:rsidR="001962DD">
        <w:rPr>
          <w:rFonts w:ascii="Bookman Old Style" w:hAnsi="Bookman Old Style" w:cs="Arial"/>
        </w:rPr>
        <w:t xml:space="preserve"> </w:t>
      </w:r>
      <w:r>
        <w:rPr>
          <w:rFonts w:ascii="Bookman Old Style" w:hAnsi="Bookman Old Style" w:cs="Arial"/>
        </w:rPr>
        <w:t>de un solo uso</w:t>
      </w:r>
      <w:r w:rsidR="00EE7CB6">
        <w:rPr>
          <w:rFonts w:ascii="Bookman Old Style" w:hAnsi="Bookman Old Style" w:cs="Arial"/>
        </w:rPr>
        <w:t xml:space="preserve">, </w:t>
      </w:r>
      <w:r>
        <w:rPr>
          <w:rFonts w:ascii="Bookman Old Style" w:hAnsi="Bookman Old Style" w:cs="Arial"/>
        </w:rPr>
        <w:t>debido a su</w:t>
      </w:r>
      <w:r w:rsidR="00EE7CB6">
        <w:rPr>
          <w:rFonts w:ascii="Bookman Old Style" w:hAnsi="Bookman Old Style" w:cs="Arial"/>
        </w:rPr>
        <w:t xml:space="preserve"> mínimo porcentaje de reciclaje</w:t>
      </w:r>
      <w:r w:rsidR="00EC65EE">
        <w:rPr>
          <w:rFonts w:ascii="Bookman Old Style" w:hAnsi="Bookman Old Style" w:cs="Arial"/>
        </w:rPr>
        <w:t xml:space="preserve"> </w:t>
      </w:r>
      <w:r w:rsidR="001C0441">
        <w:rPr>
          <w:rFonts w:ascii="Bookman Old Style" w:hAnsi="Bookman Old Style" w:cs="Arial"/>
        </w:rPr>
        <w:t>y su</w:t>
      </w:r>
      <w:r w:rsidR="00EC65EE">
        <w:rPr>
          <w:rFonts w:ascii="Bookman Old Style" w:hAnsi="Bookman Old Style" w:cs="Arial"/>
        </w:rPr>
        <w:t xml:space="preserve"> inadecuada disposición</w:t>
      </w:r>
      <w:r w:rsidR="00584EB0">
        <w:rPr>
          <w:rFonts w:ascii="Bookman Old Style" w:hAnsi="Bookman Old Style" w:cs="Arial"/>
        </w:rPr>
        <w:t xml:space="preserve">, están </w:t>
      </w:r>
      <w:r w:rsidR="00705C69">
        <w:rPr>
          <w:rFonts w:ascii="Bookman Old Style" w:hAnsi="Bookman Old Style" w:cs="Arial"/>
        </w:rPr>
        <w:t xml:space="preserve">contaminando los suelos y </w:t>
      </w:r>
      <w:r w:rsidR="00584EB0">
        <w:rPr>
          <w:rFonts w:ascii="Bookman Old Style" w:hAnsi="Bookman Old Style" w:cs="Arial"/>
        </w:rPr>
        <w:t>llegando al mar a través de los r</w:t>
      </w:r>
      <w:r w:rsidR="004C516C">
        <w:rPr>
          <w:rFonts w:ascii="Bookman Old Style" w:hAnsi="Bookman Old Style" w:cs="Arial"/>
        </w:rPr>
        <w:t>íos, llenando al planeta de basura pl</w:t>
      </w:r>
      <w:r w:rsidR="00CB0EB7">
        <w:rPr>
          <w:rFonts w:ascii="Bookman Old Style" w:hAnsi="Bookman Old Style" w:cs="Arial"/>
        </w:rPr>
        <w:t>ástica hasta el punto de convertirse en islas</w:t>
      </w:r>
      <w:r w:rsidR="00DA1E0F">
        <w:rPr>
          <w:rFonts w:ascii="Bookman Old Style" w:hAnsi="Bookman Old Style" w:cs="Arial"/>
        </w:rPr>
        <w:t xml:space="preserve"> que se acumulan debido a las corrientes marinas</w:t>
      </w:r>
      <w:r w:rsidR="000E539D">
        <w:rPr>
          <w:rFonts w:ascii="Bookman Old Style" w:hAnsi="Bookman Old Style" w:cs="Arial"/>
        </w:rPr>
        <w:t xml:space="preserve">, y puesto que los </w:t>
      </w:r>
      <w:r w:rsidR="00F766D3">
        <w:rPr>
          <w:rFonts w:ascii="Bookman Old Style" w:hAnsi="Bookman Old Style" w:cs="Arial"/>
        </w:rPr>
        <w:t xml:space="preserve">residuos de </w:t>
      </w:r>
      <w:r w:rsidR="000E539D">
        <w:rPr>
          <w:rFonts w:ascii="Bookman Old Style" w:hAnsi="Bookman Old Style" w:cs="Arial"/>
        </w:rPr>
        <w:t>plástico</w:t>
      </w:r>
      <w:r w:rsidR="006A0B67">
        <w:rPr>
          <w:rFonts w:ascii="Bookman Old Style" w:hAnsi="Bookman Old Style" w:cs="Arial"/>
        </w:rPr>
        <w:t>s</w:t>
      </w:r>
      <w:r w:rsidR="000E539D">
        <w:rPr>
          <w:rFonts w:ascii="Bookman Old Style" w:hAnsi="Bookman Old Style" w:cs="Arial"/>
        </w:rPr>
        <w:t xml:space="preserve"> de un solo uso</w:t>
      </w:r>
      <w:r w:rsidR="00EA177F" w:rsidRPr="00EA177F">
        <w:rPr>
          <w:rFonts w:ascii="Bookman Old Style" w:hAnsi="Bookman Old Style" w:cs="Arial"/>
        </w:rPr>
        <w:t xml:space="preserve"> pueden tardar hasta miles de años en descomponerse</w:t>
      </w:r>
      <w:r w:rsidR="007521BB">
        <w:rPr>
          <w:rFonts w:ascii="Bookman Old Style" w:hAnsi="Bookman Old Style" w:cs="Arial"/>
        </w:rPr>
        <w:t xml:space="preserve"> y</w:t>
      </w:r>
      <w:r w:rsidR="00BF5842">
        <w:rPr>
          <w:rFonts w:ascii="Bookman Old Style" w:hAnsi="Bookman Old Style" w:cs="Arial"/>
        </w:rPr>
        <w:t xml:space="preserve"> </w:t>
      </w:r>
      <w:r w:rsidR="000E539D">
        <w:rPr>
          <w:rFonts w:ascii="Bookman Old Style" w:hAnsi="Bookman Old Style" w:cs="Arial"/>
        </w:rPr>
        <w:t xml:space="preserve">además </w:t>
      </w:r>
      <w:r w:rsidR="00BF5842">
        <w:rPr>
          <w:rFonts w:ascii="Bookman Old Style" w:hAnsi="Bookman Old Style" w:cs="Arial"/>
        </w:rPr>
        <w:t xml:space="preserve">no se </w:t>
      </w:r>
      <w:r w:rsidR="00885091">
        <w:rPr>
          <w:rFonts w:ascii="Bookman Old Style" w:hAnsi="Bookman Old Style" w:cs="Arial"/>
        </w:rPr>
        <w:t>bio</w:t>
      </w:r>
      <w:r w:rsidR="004B7C7F">
        <w:rPr>
          <w:rFonts w:ascii="Bookman Old Style" w:hAnsi="Bookman Old Style" w:cs="Arial"/>
        </w:rPr>
        <w:t>degrada</w:t>
      </w:r>
      <w:r w:rsidR="009B1FA0">
        <w:rPr>
          <w:rFonts w:ascii="Bookman Old Style" w:hAnsi="Bookman Old Style" w:cs="Arial"/>
        </w:rPr>
        <w:t>n</w:t>
      </w:r>
      <w:r w:rsidR="004B7C7F">
        <w:rPr>
          <w:rFonts w:ascii="Bookman Old Style" w:hAnsi="Bookman Old Style" w:cs="Arial"/>
        </w:rPr>
        <w:t>,</w:t>
      </w:r>
      <w:r w:rsidR="00BF5842">
        <w:rPr>
          <w:rFonts w:ascii="Bookman Old Style" w:hAnsi="Bookman Old Style" w:cs="Arial"/>
        </w:rPr>
        <w:t xml:space="preserve"> sino que se fragmenta</w:t>
      </w:r>
      <w:r w:rsidR="009B1FA0">
        <w:rPr>
          <w:rFonts w:ascii="Bookman Old Style" w:hAnsi="Bookman Old Style" w:cs="Arial"/>
        </w:rPr>
        <w:t>n</w:t>
      </w:r>
      <w:r w:rsidR="004B7C7F">
        <w:rPr>
          <w:rFonts w:ascii="Bookman Old Style" w:hAnsi="Bookman Old Style" w:cs="Arial"/>
        </w:rPr>
        <w:t xml:space="preserve"> en microplásticos</w:t>
      </w:r>
      <w:r w:rsidR="00CB0EB7">
        <w:rPr>
          <w:rFonts w:ascii="Bookman Old Style" w:hAnsi="Bookman Old Style" w:cs="Arial"/>
        </w:rPr>
        <w:t xml:space="preserve">, </w:t>
      </w:r>
      <w:r w:rsidR="00CE52B5">
        <w:rPr>
          <w:rFonts w:ascii="Bookman Old Style" w:hAnsi="Bookman Old Style" w:cs="Arial"/>
        </w:rPr>
        <w:t>a</w:t>
      </w:r>
      <w:r w:rsidR="00BD53BE">
        <w:rPr>
          <w:rFonts w:ascii="Bookman Old Style" w:hAnsi="Bookman Old Style" w:cs="Arial"/>
        </w:rPr>
        <w:t>fectan</w:t>
      </w:r>
      <w:r w:rsidR="00CB0EB7">
        <w:rPr>
          <w:rFonts w:ascii="Bookman Old Style" w:hAnsi="Bookman Old Style" w:cs="Arial"/>
        </w:rPr>
        <w:t xml:space="preserve"> la vida marina y </w:t>
      </w:r>
      <w:r w:rsidR="007521BB">
        <w:rPr>
          <w:rFonts w:ascii="Bookman Old Style" w:hAnsi="Bookman Old Style" w:cs="Arial"/>
        </w:rPr>
        <w:t>la salud</w:t>
      </w:r>
      <w:r w:rsidR="00CE52B5">
        <w:rPr>
          <w:rFonts w:ascii="Bookman Old Style" w:hAnsi="Bookman Old Style" w:cs="Arial"/>
        </w:rPr>
        <w:t xml:space="preserve"> humana</w:t>
      </w:r>
      <w:r w:rsidR="007521BB">
        <w:rPr>
          <w:rFonts w:ascii="Bookman Old Style" w:hAnsi="Bookman Old Style" w:cs="Arial"/>
        </w:rPr>
        <w:t xml:space="preserve"> </w:t>
      </w:r>
      <w:r w:rsidR="00CE52B5">
        <w:rPr>
          <w:rFonts w:ascii="Bookman Old Style" w:hAnsi="Bookman Old Style" w:cs="Arial"/>
        </w:rPr>
        <w:t>al ingresar a nuestra</w:t>
      </w:r>
      <w:r w:rsidR="007521BB">
        <w:rPr>
          <w:rFonts w:ascii="Bookman Old Style" w:hAnsi="Bookman Old Style" w:cs="Arial"/>
        </w:rPr>
        <w:t xml:space="preserve"> cadena alimenticia</w:t>
      </w:r>
      <w:r w:rsidR="00BA4EF9">
        <w:rPr>
          <w:rFonts w:ascii="Bookman Old Style" w:hAnsi="Bookman Old Style" w:cs="Arial"/>
        </w:rPr>
        <w:t xml:space="preserve"> y al ser encontrados incluso en el agua del grifo.</w:t>
      </w:r>
      <w:r w:rsidR="007521BB">
        <w:rPr>
          <w:rFonts w:ascii="Bookman Old Style" w:hAnsi="Bookman Old Style" w:cs="Arial"/>
        </w:rPr>
        <w:t xml:space="preserve"> </w:t>
      </w:r>
    </w:p>
    <w:p w:rsidR="00C00C75" w:rsidRDefault="00C00C75" w:rsidP="00644E8F">
      <w:pPr>
        <w:autoSpaceDE w:val="0"/>
        <w:autoSpaceDN w:val="0"/>
        <w:adjustRightInd w:val="0"/>
        <w:jc w:val="both"/>
        <w:rPr>
          <w:rFonts w:ascii="Bookman Old Style" w:hAnsi="Bookman Old Style" w:cs="Arial"/>
        </w:rPr>
      </w:pPr>
    </w:p>
    <w:p w:rsidR="00B03F6B" w:rsidRDefault="00317F16" w:rsidP="00644E8F">
      <w:pPr>
        <w:autoSpaceDE w:val="0"/>
        <w:autoSpaceDN w:val="0"/>
        <w:adjustRightInd w:val="0"/>
        <w:jc w:val="both"/>
        <w:rPr>
          <w:rFonts w:ascii="Bookman Old Style" w:hAnsi="Bookman Old Style" w:cs="Arial"/>
        </w:rPr>
      </w:pPr>
      <w:r>
        <w:rPr>
          <w:rFonts w:ascii="Bookman Old Style" w:hAnsi="Bookman Old Style"/>
          <w:bCs/>
          <w:color w:val="000000" w:themeColor="text1"/>
        </w:rPr>
        <w:t>Es imperativo</w:t>
      </w:r>
      <w:r w:rsidR="00867E85">
        <w:rPr>
          <w:rFonts w:ascii="Bookman Old Style" w:hAnsi="Bookman Old Style"/>
          <w:bCs/>
          <w:color w:val="000000" w:themeColor="text1"/>
        </w:rPr>
        <w:t xml:space="preserve"> entonces</w:t>
      </w:r>
      <w:r>
        <w:rPr>
          <w:rFonts w:ascii="Bookman Old Style" w:hAnsi="Bookman Old Style"/>
          <w:bCs/>
          <w:color w:val="000000" w:themeColor="text1"/>
        </w:rPr>
        <w:t xml:space="preserve">, </w:t>
      </w:r>
      <w:r w:rsidR="00426C93">
        <w:rPr>
          <w:rFonts w:ascii="Bookman Old Style" w:hAnsi="Bookman Old Style" w:cs="Arial"/>
        </w:rPr>
        <w:t xml:space="preserve">direccionar el </w:t>
      </w:r>
      <w:r w:rsidR="00426C93" w:rsidRPr="00426C93">
        <w:rPr>
          <w:rFonts w:ascii="Bookman Old Style" w:hAnsi="Bookman Old Style" w:cs="Arial"/>
        </w:rPr>
        <w:t xml:space="preserve">actual modelo </w:t>
      </w:r>
      <w:r w:rsidR="00426C93" w:rsidRPr="0077057E">
        <w:rPr>
          <w:rFonts w:ascii="Bookman Old Style" w:hAnsi="Bookman Old Style" w:cs="Arial"/>
          <w:u w:val="single"/>
        </w:rPr>
        <w:t>económico lineal</w:t>
      </w:r>
      <w:r w:rsidR="00426C93" w:rsidRPr="00426C93">
        <w:rPr>
          <w:rFonts w:ascii="Bookman Old Style" w:hAnsi="Bookman Old Style" w:cs="Arial"/>
        </w:rPr>
        <w:t xml:space="preserve"> basado en </w:t>
      </w:r>
      <w:r w:rsidR="00426C93" w:rsidRPr="009A5952">
        <w:rPr>
          <w:rFonts w:ascii="Bookman Old Style" w:hAnsi="Bookman Old Style" w:cs="Arial"/>
          <w:b/>
        </w:rPr>
        <w:t>producir, usar y tirar</w:t>
      </w:r>
      <w:r w:rsidR="00426C93" w:rsidRPr="00426C93">
        <w:rPr>
          <w:rFonts w:ascii="Bookman Old Style" w:hAnsi="Bookman Old Style" w:cs="Arial"/>
        </w:rPr>
        <w:t xml:space="preserve"> </w:t>
      </w:r>
      <w:r w:rsidR="00426C93">
        <w:rPr>
          <w:rFonts w:ascii="Bookman Old Style" w:hAnsi="Bookman Old Style" w:cs="Arial"/>
        </w:rPr>
        <w:t xml:space="preserve">hacia la </w:t>
      </w:r>
      <w:r w:rsidR="00426C93" w:rsidRPr="0077057E">
        <w:rPr>
          <w:rFonts w:ascii="Bookman Old Style" w:hAnsi="Bookman Old Style" w:cs="Arial"/>
          <w:u w:val="single"/>
        </w:rPr>
        <w:t>economía circular</w:t>
      </w:r>
      <w:r w:rsidR="00426C93" w:rsidRPr="00426C93">
        <w:rPr>
          <w:rFonts w:ascii="Bookman Old Style" w:hAnsi="Bookman Old Style" w:cs="Arial"/>
        </w:rPr>
        <w:t xml:space="preserve">, basada, precisamente, en lo contrario: </w:t>
      </w:r>
      <w:r w:rsidR="00426C93" w:rsidRPr="009A5952">
        <w:rPr>
          <w:rFonts w:ascii="Bookman Old Style" w:hAnsi="Bookman Old Style" w:cs="Arial"/>
          <w:b/>
        </w:rPr>
        <w:t>reducir, reusar y reciclar</w:t>
      </w:r>
      <w:r w:rsidR="00426C93">
        <w:rPr>
          <w:rFonts w:ascii="Bookman Old Style" w:hAnsi="Bookman Old Style" w:cs="Arial"/>
        </w:rPr>
        <w:t>. El modelo actual</w:t>
      </w:r>
      <w:r w:rsidR="00426C93" w:rsidRPr="00426C93">
        <w:rPr>
          <w:rFonts w:ascii="Bookman Old Style" w:hAnsi="Bookman Old Style" w:cs="Arial"/>
        </w:rPr>
        <w:t xml:space="preserve"> </w:t>
      </w:r>
      <w:r w:rsidR="003D3E08">
        <w:rPr>
          <w:rFonts w:ascii="Bookman Old Style" w:hAnsi="Bookman Old Style" w:cs="Arial"/>
        </w:rPr>
        <w:t xml:space="preserve">en el que se fabrican productos </w:t>
      </w:r>
      <w:r w:rsidR="00426C93" w:rsidRPr="00426C93">
        <w:rPr>
          <w:rFonts w:ascii="Bookman Old Style" w:hAnsi="Bookman Old Style" w:cs="Arial"/>
        </w:rPr>
        <w:t>potenciando el consumo a corto plazo</w:t>
      </w:r>
      <w:r w:rsidR="00524BA9">
        <w:rPr>
          <w:rFonts w:ascii="Bookman Old Style" w:hAnsi="Bookman Old Style" w:cs="Arial"/>
        </w:rPr>
        <w:t>,</w:t>
      </w:r>
      <w:r w:rsidR="00426C93" w:rsidRPr="00426C93">
        <w:rPr>
          <w:rFonts w:ascii="Bookman Old Style" w:hAnsi="Bookman Old Style" w:cs="Arial"/>
        </w:rPr>
        <w:t xml:space="preserve"> está llevando al Planeta a una situación insostenible</w:t>
      </w:r>
      <w:r w:rsidR="003D3E08">
        <w:rPr>
          <w:rFonts w:ascii="Bookman Old Style" w:hAnsi="Bookman Old Style" w:cs="Arial"/>
        </w:rPr>
        <w:t xml:space="preserve">. Es por esto que un modelo basado en el </w:t>
      </w:r>
      <w:r w:rsidR="002B3361">
        <w:rPr>
          <w:rFonts w:ascii="Bookman Old Style" w:hAnsi="Bookman Old Style" w:cs="Arial"/>
        </w:rPr>
        <w:t xml:space="preserve">accionar cíclico de la naturaleza, </w:t>
      </w:r>
      <w:r w:rsidR="007B651C">
        <w:rPr>
          <w:rFonts w:ascii="Bookman Old Style" w:hAnsi="Bookman Old Style" w:cs="Arial"/>
        </w:rPr>
        <w:t>en el que el aprovechamiento de los recursos se fundamenta en la minimización de la producción a lo indispensable</w:t>
      </w:r>
      <w:r w:rsidR="00E016EE">
        <w:rPr>
          <w:rFonts w:ascii="Bookman Old Style" w:hAnsi="Bookman Old Style" w:cs="Arial"/>
        </w:rPr>
        <w:t>, reducción de las materias primas</w:t>
      </w:r>
      <w:r w:rsidR="00B30D56">
        <w:rPr>
          <w:rFonts w:ascii="Bookman Old Style" w:hAnsi="Bookman Old Style" w:cs="Arial"/>
        </w:rPr>
        <w:t>, reutilización</w:t>
      </w:r>
      <w:r w:rsidR="002B1DB7">
        <w:rPr>
          <w:rFonts w:ascii="Bookman Old Style" w:hAnsi="Bookman Old Style" w:cs="Arial"/>
        </w:rPr>
        <w:t xml:space="preserve"> y</w:t>
      </w:r>
      <w:r w:rsidR="006B08D6">
        <w:rPr>
          <w:rFonts w:ascii="Bookman Old Style" w:hAnsi="Bookman Old Style" w:cs="Arial"/>
        </w:rPr>
        <w:t xml:space="preserve"> </w:t>
      </w:r>
      <w:r w:rsidR="00B30D56">
        <w:rPr>
          <w:rFonts w:ascii="Bookman Old Style" w:hAnsi="Bookman Old Style" w:cs="Arial"/>
        </w:rPr>
        <w:t>transformación de los residuos en nuevos materiales</w:t>
      </w:r>
      <w:r w:rsidR="006B08D6">
        <w:rPr>
          <w:rFonts w:ascii="Bookman Old Style" w:hAnsi="Bookman Old Style" w:cs="Arial"/>
        </w:rPr>
        <w:t>, reduciendo</w:t>
      </w:r>
      <w:r w:rsidR="006B08D6" w:rsidRPr="006B08D6">
        <w:rPr>
          <w:rFonts w:ascii="Bookman Old Style" w:hAnsi="Bookman Old Style" w:cs="Arial"/>
        </w:rPr>
        <w:t xml:space="preserve"> al mínimo la generación de residuos</w:t>
      </w:r>
      <w:r w:rsidR="00FF116D">
        <w:rPr>
          <w:rFonts w:ascii="Bookman Old Style" w:hAnsi="Bookman Old Style" w:cs="Arial"/>
        </w:rPr>
        <w:t xml:space="preserve"> </w:t>
      </w:r>
      <w:r w:rsidR="00AF1566">
        <w:rPr>
          <w:rFonts w:ascii="Bookman Old Style" w:hAnsi="Bookman Old Style" w:cs="Arial"/>
        </w:rPr>
        <w:t>y encontrando</w:t>
      </w:r>
      <w:r w:rsidR="00FF116D" w:rsidRPr="00626F21">
        <w:rPr>
          <w:rFonts w:ascii="Bookman Old Style" w:hAnsi="Bookman Old Style" w:cs="Arial"/>
        </w:rPr>
        <w:t xml:space="preserve"> valor a lo largo del ciclo de vida de los productos</w:t>
      </w:r>
      <w:r w:rsidR="00B03F6B">
        <w:rPr>
          <w:rFonts w:ascii="Bookman Old Style" w:hAnsi="Bookman Old Style" w:cs="Arial"/>
        </w:rPr>
        <w:t xml:space="preserve">, nos permitirá avanzar como estado </w:t>
      </w:r>
      <w:r w:rsidR="00E52156">
        <w:rPr>
          <w:rFonts w:ascii="Bookman Old Style" w:hAnsi="Bookman Old Style" w:cs="Arial"/>
        </w:rPr>
        <w:t>hacia un crecimiento verde</w:t>
      </w:r>
      <w:r w:rsidR="00D56FE4">
        <w:rPr>
          <w:rStyle w:val="Refdenotaalpie"/>
          <w:rFonts w:ascii="Bookman Old Style" w:hAnsi="Bookman Old Style" w:cs="Arial"/>
        </w:rPr>
        <w:footnoteReference w:id="71"/>
      </w:r>
      <w:r w:rsidR="0072653D">
        <w:rPr>
          <w:rFonts w:ascii="Bookman Old Style" w:hAnsi="Bookman Old Style" w:cs="Arial"/>
        </w:rPr>
        <w:t xml:space="preserve">. </w:t>
      </w:r>
      <w:r w:rsidR="00E52156">
        <w:rPr>
          <w:rFonts w:ascii="Bookman Old Style" w:hAnsi="Bookman Old Style" w:cs="Arial"/>
        </w:rPr>
        <w:t xml:space="preserve"> </w:t>
      </w:r>
    </w:p>
    <w:p w:rsidR="00626F21" w:rsidRDefault="00626F21" w:rsidP="00644E8F">
      <w:pPr>
        <w:autoSpaceDE w:val="0"/>
        <w:autoSpaceDN w:val="0"/>
        <w:adjustRightInd w:val="0"/>
        <w:jc w:val="both"/>
        <w:rPr>
          <w:rFonts w:ascii="Bookman Old Style" w:hAnsi="Bookman Old Style" w:cs="Arial"/>
        </w:rPr>
      </w:pPr>
    </w:p>
    <w:p w:rsidR="00105BDF" w:rsidRDefault="00C33780" w:rsidP="00644E8F">
      <w:pPr>
        <w:autoSpaceDE w:val="0"/>
        <w:autoSpaceDN w:val="0"/>
        <w:adjustRightInd w:val="0"/>
        <w:jc w:val="both"/>
        <w:rPr>
          <w:rFonts w:ascii="Bookman Old Style" w:hAnsi="Bookman Old Style" w:cs="Arial"/>
        </w:rPr>
      </w:pPr>
      <w:r>
        <w:rPr>
          <w:rFonts w:ascii="Bookman Old Style" w:hAnsi="Bookman Old Style" w:cs="Arial"/>
        </w:rPr>
        <w:t>E</w:t>
      </w:r>
      <w:r w:rsidR="00105BDF">
        <w:rPr>
          <w:rFonts w:ascii="Bookman Old Style" w:hAnsi="Bookman Old Style" w:cs="Arial"/>
        </w:rPr>
        <w:t>l avance hacia el modelo de economía circular</w:t>
      </w:r>
      <w:r w:rsidR="002812CC">
        <w:rPr>
          <w:rFonts w:ascii="Bookman Old Style" w:hAnsi="Bookman Old Style" w:cs="Arial"/>
        </w:rPr>
        <w:t xml:space="preserve">, </w:t>
      </w:r>
      <w:r w:rsidR="002812CC" w:rsidRPr="002812CC">
        <w:rPr>
          <w:rFonts w:ascii="Bookman Old Style" w:hAnsi="Bookman Old Style" w:cs="Arial"/>
        </w:rPr>
        <w:t>que comprende</w:t>
      </w:r>
      <w:r w:rsidR="002812CC">
        <w:rPr>
          <w:rFonts w:ascii="Bookman Old Style" w:hAnsi="Bookman Old Style" w:cs="Arial"/>
        </w:rPr>
        <w:t xml:space="preserve"> e</w:t>
      </w:r>
      <w:r w:rsidR="002812CC" w:rsidRPr="002812CC">
        <w:rPr>
          <w:rFonts w:ascii="Bookman Old Style" w:hAnsi="Bookman Old Style" w:cs="Arial"/>
        </w:rPr>
        <w:t>l</w:t>
      </w:r>
      <w:r w:rsidR="002812CC">
        <w:rPr>
          <w:rFonts w:ascii="Bookman Old Style" w:hAnsi="Bookman Old Style" w:cs="Arial"/>
        </w:rPr>
        <w:t xml:space="preserve"> </w:t>
      </w:r>
      <w:r w:rsidR="002812CC" w:rsidRPr="002812CC">
        <w:rPr>
          <w:rFonts w:ascii="Bookman Old Style" w:hAnsi="Bookman Old Style" w:cs="Arial"/>
        </w:rPr>
        <w:t>cierre de ciclo</w:t>
      </w:r>
      <w:r w:rsidR="00432DA9">
        <w:rPr>
          <w:rFonts w:ascii="Bookman Old Style" w:hAnsi="Bookman Old Style" w:cs="Arial"/>
        </w:rPr>
        <w:t>s</w:t>
      </w:r>
      <w:r w:rsidR="002812CC" w:rsidRPr="002812CC">
        <w:rPr>
          <w:rFonts w:ascii="Bookman Old Style" w:hAnsi="Bookman Old Style" w:cs="Arial"/>
        </w:rPr>
        <w:t xml:space="preserve"> de materiales</w:t>
      </w:r>
      <w:r w:rsidR="002812CC">
        <w:rPr>
          <w:rFonts w:ascii="Bookman Old Style" w:hAnsi="Bookman Old Style" w:cs="Arial"/>
        </w:rPr>
        <w:t xml:space="preserve">, </w:t>
      </w:r>
      <w:r w:rsidR="002812CC" w:rsidRPr="002812CC">
        <w:rPr>
          <w:rFonts w:ascii="Bookman Old Style" w:hAnsi="Bookman Old Style" w:cs="Arial"/>
        </w:rPr>
        <w:t>la gestión de residuos y el ecodiseño en los sectores productivos</w:t>
      </w:r>
      <w:r w:rsidR="00766EBA">
        <w:rPr>
          <w:rStyle w:val="Refdenotaalpie"/>
          <w:rFonts w:ascii="Bookman Old Style" w:hAnsi="Bookman Old Style" w:cs="Arial"/>
        </w:rPr>
        <w:footnoteReference w:id="72"/>
      </w:r>
      <w:r w:rsidR="002812CC">
        <w:rPr>
          <w:rFonts w:ascii="Bookman Old Style" w:hAnsi="Bookman Old Style" w:cs="Arial"/>
        </w:rPr>
        <w:t>,</w:t>
      </w:r>
      <w:r w:rsidR="00831861">
        <w:rPr>
          <w:rFonts w:ascii="Bookman Old Style" w:hAnsi="Bookman Old Style" w:cs="Arial"/>
        </w:rPr>
        <w:t xml:space="preserve"> debe ir de la mano con la R</w:t>
      </w:r>
      <w:r w:rsidR="00105BDF">
        <w:rPr>
          <w:rFonts w:ascii="Bookman Old Style" w:hAnsi="Bookman Old Style" w:cs="Arial"/>
        </w:rPr>
        <w:t>esponsabilidad extendida del productor</w:t>
      </w:r>
      <w:r w:rsidR="00391A53">
        <w:rPr>
          <w:rFonts w:ascii="Bookman Old Style" w:hAnsi="Bookman Old Style" w:cs="Arial"/>
        </w:rPr>
        <w:t xml:space="preserve">, </w:t>
      </w:r>
      <w:r w:rsidR="00FD3807">
        <w:rPr>
          <w:rFonts w:ascii="Bookman Old Style" w:hAnsi="Bookman Old Style" w:cs="Arial"/>
        </w:rPr>
        <w:t>para que se garantice que</w:t>
      </w:r>
      <w:r w:rsidR="003C6872">
        <w:rPr>
          <w:rFonts w:ascii="Bookman Old Style" w:hAnsi="Bookman Old Style" w:cs="Arial"/>
        </w:rPr>
        <w:t xml:space="preserve"> la fabricación de </w:t>
      </w:r>
      <w:r w:rsidR="00391A53">
        <w:rPr>
          <w:rFonts w:ascii="Bookman Old Style" w:hAnsi="Bookman Old Style" w:cs="Arial"/>
        </w:rPr>
        <w:t xml:space="preserve">productos desde su </w:t>
      </w:r>
      <w:r w:rsidR="00FE5039">
        <w:rPr>
          <w:rFonts w:ascii="Bookman Old Style" w:hAnsi="Bookman Old Style" w:cs="Arial"/>
        </w:rPr>
        <w:lastRenderedPageBreak/>
        <w:t xml:space="preserve">diseño, sea concebida </w:t>
      </w:r>
      <w:r w:rsidR="008413D3">
        <w:rPr>
          <w:rFonts w:ascii="Bookman Old Style" w:hAnsi="Bookman Old Style" w:cs="Arial"/>
        </w:rPr>
        <w:t xml:space="preserve">con materiales </w:t>
      </w:r>
      <w:r w:rsidR="00843172">
        <w:rPr>
          <w:rFonts w:ascii="Bookman Old Style" w:hAnsi="Bookman Old Style" w:cs="Arial"/>
        </w:rPr>
        <w:t>que no</w:t>
      </w:r>
      <w:r w:rsidR="00632942">
        <w:rPr>
          <w:rFonts w:ascii="Bookman Old Style" w:hAnsi="Bookman Old Style" w:cs="Arial"/>
        </w:rPr>
        <w:t xml:space="preserve"> contaminen el medio ambiente, </w:t>
      </w:r>
      <w:r w:rsidR="00843172">
        <w:rPr>
          <w:rFonts w:ascii="Bookman Old Style" w:hAnsi="Bookman Old Style" w:cs="Arial"/>
        </w:rPr>
        <w:t xml:space="preserve">extendiéndose la </w:t>
      </w:r>
      <w:r w:rsidR="00843172" w:rsidRPr="00843172">
        <w:rPr>
          <w:rFonts w:ascii="Bookman Old Style" w:hAnsi="Bookman Old Style" w:cs="Arial"/>
        </w:rPr>
        <w:t>responsabilidad del productor hasta el fin</w:t>
      </w:r>
      <w:r w:rsidR="00042A16">
        <w:rPr>
          <w:rFonts w:ascii="Bookman Old Style" w:hAnsi="Bookman Old Style" w:cs="Arial"/>
        </w:rPr>
        <w:t xml:space="preserve"> del ciclo de vida del producto, </w:t>
      </w:r>
      <w:r w:rsidR="00563223">
        <w:rPr>
          <w:rFonts w:ascii="Bookman Old Style" w:hAnsi="Bookman Old Style" w:cs="Arial"/>
        </w:rPr>
        <w:t xml:space="preserve">esto es, </w:t>
      </w:r>
      <w:r w:rsidR="001A6F2E">
        <w:rPr>
          <w:rFonts w:ascii="Bookman Old Style" w:hAnsi="Bookman Old Style" w:cs="Arial"/>
        </w:rPr>
        <w:t>hasta</w:t>
      </w:r>
      <w:r w:rsidR="00563223">
        <w:rPr>
          <w:rFonts w:ascii="Bookman Old Style" w:hAnsi="Bookman Old Style" w:cs="Arial"/>
        </w:rPr>
        <w:t xml:space="preserve"> la gestión de los residuos, </w:t>
      </w:r>
      <w:r w:rsidR="001A6F2E">
        <w:rPr>
          <w:rFonts w:ascii="Bookman Old Style" w:hAnsi="Bookman Old Style" w:cs="Arial"/>
        </w:rPr>
        <w:t>particularmente</w:t>
      </w:r>
      <w:r w:rsidR="009F6C5E">
        <w:rPr>
          <w:rFonts w:ascii="Bookman Old Style" w:hAnsi="Bookman Old Style" w:cs="Arial"/>
        </w:rPr>
        <w:t xml:space="preserve"> </w:t>
      </w:r>
      <w:r w:rsidR="00042A16" w:rsidRPr="00042A16">
        <w:rPr>
          <w:rFonts w:ascii="Bookman Old Style" w:hAnsi="Bookman Old Style" w:cs="Arial"/>
        </w:rPr>
        <w:t>su recuperación, reciclaje y disposición final.</w:t>
      </w:r>
    </w:p>
    <w:p w:rsidR="00AA71E5" w:rsidRDefault="00AA71E5" w:rsidP="00644E8F">
      <w:pPr>
        <w:autoSpaceDE w:val="0"/>
        <w:autoSpaceDN w:val="0"/>
        <w:adjustRightInd w:val="0"/>
        <w:jc w:val="both"/>
        <w:rPr>
          <w:rFonts w:ascii="Bookman Old Style" w:hAnsi="Bookman Old Style" w:cs="Arial"/>
        </w:rPr>
      </w:pPr>
    </w:p>
    <w:p w:rsidR="00D03552" w:rsidRDefault="009D578B" w:rsidP="00644E8F">
      <w:p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P</w:t>
      </w:r>
      <w:r w:rsidR="00317F16" w:rsidRPr="001D05A9">
        <w:rPr>
          <w:rFonts w:ascii="Bookman Old Style" w:hAnsi="Bookman Old Style"/>
          <w:bCs/>
          <w:color w:val="000000" w:themeColor="text1"/>
        </w:rPr>
        <w:t>or todo lo anterior, es deber del congreso, en ejercicio de sus funciones constitucionales y legales</w:t>
      </w:r>
      <w:r w:rsidR="00317F16">
        <w:rPr>
          <w:rFonts w:ascii="Bookman Old Style" w:hAnsi="Bookman Old Style"/>
          <w:bCs/>
          <w:color w:val="000000" w:themeColor="text1"/>
        </w:rPr>
        <w:t>,</w:t>
      </w:r>
      <w:r w:rsidR="000152C5">
        <w:rPr>
          <w:rFonts w:ascii="Bookman Old Style" w:hAnsi="Bookman Old Style"/>
          <w:bCs/>
          <w:color w:val="000000" w:themeColor="text1"/>
        </w:rPr>
        <w:t xml:space="preserve"> </w:t>
      </w:r>
      <w:r w:rsidR="000D2D7D">
        <w:rPr>
          <w:rFonts w:ascii="Bookman Old Style" w:hAnsi="Bookman Old Style"/>
          <w:bCs/>
          <w:color w:val="000000" w:themeColor="text1"/>
        </w:rPr>
        <w:t>prohibi</w:t>
      </w:r>
      <w:r w:rsidR="00C27561">
        <w:rPr>
          <w:rFonts w:ascii="Bookman Old Style" w:hAnsi="Bookman Old Style"/>
          <w:bCs/>
          <w:color w:val="000000" w:themeColor="text1"/>
        </w:rPr>
        <w:t>r</w:t>
      </w:r>
      <w:r w:rsidR="00B14365">
        <w:rPr>
          <w:rFonts w:ascii="Bookman Old Style" w:hAnsi="Bookman Old Style"/>
          <w:bCs/>
          <w:color w:val="000000" w:themeColor="text1"/>
        </w:rPr>
        <w:t xml:space="preserve"> en el territorio nacional</w:t>
      </w:r>
      <w:r w:rsidR="000D2D7D" w:rsidRPr="000D2D7D">
        <w:rPr>
          <w:rFonts w:ascii="Bookman Old Style" w:hAnsi="Bookman Old Style"/>
          <w:bCs/>
          <w:color w:val="000000" w:themeColor="text1"/>
        </w:rPr>
        <w:t xml:space="preserve"> </w:t>
      </w:r>
      <w:r w:rsidR="00B14365" w:rsidRPr="00060B0D">
        <w:rPr>
          <w:rFonts w:ascii="Bookman Old Style" w:hAnsi="Bookman Old Style" w:cs="Arial"/>
        </w:rPr>
        <w:t>la fabricación, importación</w:t>
      </w:r>
      <w:r w:rsidR="002D6FB3">
        <w:rPr>
          <w:rFonts w:ascii="Bookman Old Style" w:hAnsi="Bookman Old Style" w:cs="Arial"/>
        </w:rPr>
        <w:t>, exportación, comercialización y</w:t>
      </w:r>
      <w:r w:rsidR="00B14365" w:rsidRPr="00060B0D">
        <w:rPr>
          <w:rFonts w:ascii="Bookman Old Style" w:hAnsi="Bookman Old Style" w:cs="Arial"/>
        </w:rPr>
        <w:t xml:space="preserve"> distribución </w:t>
      </w:r>
      <w:r w:rsidR="000D2D7D" w:rsidRPr="000D2D7D">
        <w:rPr>
          <w:rFonts w:ascii="Bookman Old Style" w:hAnsi="Bookman Old Style"/>
          <w:bCs/>
          <w:color w:val="000000" w:themeColor="text1"/>
        </w:rPr>
        <w:t xml:space="preserve">de plásticos de un solo uso </w:t>
      </w:r>
      <w:r w:rsidR="00AA71E5">
        <w:rPr>
          <w:rFonts w:ascii="Bookman Old Style" w:hAnsi="Bookman Old Style"/>
          <w:bCs/>
          <w:color w:val="000000" w:themeColor="text1"/>
        </w:rPr>
        <w:t xml:space="preserve">dentro de unos plazos que llegan hasta el 2025 </w:t>
      </w:r>
      <w:r w:rsidR="00D03552" w:rsidRPr="00D03552">
        <w:rPr>
          <w:rFonts w:ascii="Bookman Old Style" w:hAnsi="Bookman Old Style"/>
          <w:bCs/>
          <w:color w:val="000000" w:themeColor="text1"/>
        </w:rPr>
        <w:t xml:space="preserve">y </w:t>
      </w:r>
      <w:r w:rsidR="00264BDA">
        <w:rPr>
          <w:rFonts w:ascii="Bookman Old Style" w:hAnsi="Bookman Old Style"/>
          <w:bCs/>
          <w:color w:val="000000" w:themeColor="text1"/>
        </w:rPr>
        <w:t>dictar</w:t>
      </w:r>
      <w:r w:rsidR="00264BDA" w:rsidRPr="00264BDA">
        <w:rPr>
          <w:rFonts w:ascii="Bookman Old Style" w:hAnsi="Bookman Old Style"/>
          <w:bCs/>
          <w:color w:val="000000" w:themeColor="text1"/>
        </w:rPr>
        <w:t xml:space="preserve"> disposiciones para su sustitución y cierre de ciclos</w:t>
      </w:r>
      <w:r w:rsidR="00513F9C">
        <w:rPr>
          <w:rFonts w:ascii="Bookman Old Style" w:hAnsi="Bookman Old Style"/>
          <w:bCs/>
          <w:color w:val="000000" w:themeColor="text1"/>
        </w:rPr>
        <w:t xml:space="preserve">, y de esta </w:t>
      </w:r>
      <w:r w:rsidR="00D03552" w:rsidRPr="00D03552">
        <w:rPr>
          <w:rFonts w:ascii="Bookman Old Style" w:hAnsi="Bookman Old Style"/>
          <w:bCs/>
          <w:color w:val="000000" w:themeColor="text1"/>
        </w:rPr>
        <w:t>manera ha</w:t>
      </w:r>
      <w:r w:rsidR="00BF5729">
        <w:rPr>
          <w:rFonts w:ascii="Bookman Old Style" w:hAnsi="Bookman Old Style"/>
          <w:bCs/>
          <w:color w:val="000000" w:themeColor="text1"/>
        </w:rPr>
        <w:t xml:space="preserve">cerle frente a la problemática de la contaminación por </w:t>
      </w:r>
      <w:r w:rsidR="00513F9C">
        <w:rPr>
          <w:rFonts w:ascii="Bookman Old Style" w:hAnsi="Bookman Old Style"/>
          <w:bCs/>
          <w:color w:val="000000" w:themeColor="text1"/>
        </w:rPr>
        <w:t>residuos plásticos</w:t>
      </w:r>
      <w:r w:rsidR="00BF5729">
        <w:rPr>
          <w:rFonts w:ascii="Bookman Old Style" w:hAnsi="Bookman Old Style"/>
          <w:bCs/>
          <w:color w:val="000000" w:themeColor="text1"/>
        </w:rPr>
        <w:t xml:space="preserve">, </w:t>
      </w:r>
      <w:r w:rsidR="00D03552" w:rsidRPr="00D03552">
        <w:rPr>
          <w:rFonts w:ascii="Bookman Old Style" w:hAnsi="Bookman Old Style"/>
          <w:bCs/>
          <w:color w:val="000000" w:themeColor="text1"/>
        </w:rPr>
        <w:t xml:space="preserve">que </w:t>
      </w:r>
      <w:r w:rsidR="00BC0C48">
        <w:rPr>
          <w:rFonts w:ascii="Bookman Old Style" w:hAnsi="Bookman Old Style"/>
          <w:bCs/>
          <w:color w:val="000000" w:themeColor="text1"/>
        </w:rPr>
        <w:t>trasciende el territorio nacional</w:t>
      </w:r>
      <w:r w:rsidR="00D03552" w:rsidRPr="00D03552">
        <w:rPr>
          <w:rFonts w:ascii="Bookman Old Style" w:hAnsi="Bookman Old Style"/>
          <w:bCs/>
          <w:color w:val="000000" w:themeColor="text1"/>
        </w:rPr>
        <w:t>.</w:t>
      </w:r>
    </w:p>
    <w:p w:rsidR="00E56186" w:rsidRDefault="00E56186" w:rsidP="00644E8F">
      <w:pPr>
        <w:autoSpaceDE w:val="0"/>
        <w:autoSpaceDN w:val="0"/>
        <w:adjustRightInd w:val="0"/>
        <w:jc w:val="both"/>
        <w:rPr>
          <w:rFonts w:ascii="Bookman Old Style" w:hAnsi="Bookman Old Style"/>
          <w:bCs/>
          <w:color w:val="000000" w:themeColor="text1"/>
        </w:rPr>
      </w:pPr>
    </w:p>
    <w:p w:rsidR="00E56186" w:rsidRDefault="00E56186" w:rsidP="00644E8F">
      <w:pPr>
        <w:autoSpaceDE w:val="0"/>
        <w:autoSpaceDN w:val="0"/>
        <w:adjustRightInd w:val="0"/>
        <w:jc w:val="both"/>
        <w:rPr>
          <w:rFonts w:ascii="Bookman Old Style" w:hAnsi="Bookman Old Style" w:cs="Arial"/>
        </w:rPr>
      </w:pPr>
      <w:r>
        <w:rPr>
          <w:rFonts w:ascii="Bookman Old Style" w:hAnsi="Bookman Old Style"/>
          <w:bCs/>
          <w:color w:val="000000" w:themeColor="text1"/>
        </w:rPr>
        <w:t>Es menester precisar, que l</w:t>
      </w:r>
      <w:r w:rsidRPr="00E56186">
        <w:rPr>
          <w:rFonts w:ascii="Bookman Old Style" w:hAnsi="Bookman Old Style"/>
          <w:bCs/>
          <w:color w:val="000000" w:themeColor="text1"/>
        </w:rPr>
        <w:t xml:space="preserve">a prohibición </w:t>
      </w:r>
      <w:r w:rsidR="00956D04">
        <w:rPr>
          <w:rFonts w:ascii="Bookman Old Style" w:hAnsi="Bookman Old Style"/>
          <w:bCs/>
          <w:color w:val="000000" w:themeColor="text1"/>
        </w:rPr>
        <w:t xml:space="preserve">contenida en esta iniciativa legislativa </w:t>
      </w:r>
      <w:r w:rsidRPr="00E56186">
        <w:rPr>
          <w:rFonts w:ascii="Bookman Old Style" w:hAnsi="Bookman Old Style"/>
          <w:bCs/>
          <w:color w:val="000000" w:themeColor="text1"/>
        </w:rPr>
        <w:t xml:space="preserve">no cubre </w:t>
      </w:r>
      <w:r>
        <w:rPr>
          <w:rFonts w:ascii="Bookman Old Style" w:hAnsi="Bookman Old Style"/>
          <w:bCs/>
          <w:color w:val="000000" w:themeColor="text1"/>
        </w:rPr>
        <w:t xml:space="preserve">a los plásticos de un solo uso diseñados con propósitos </w:t>
      </w:r>
      <w:r w:rsidRPr="00CC63D1">
        <w:rPr>
          <w:rFonts w:ascii="Bookman Old Style" w:eastAsia="Arial" w:hAnsi="Bookman Old Style" w:cs="Arial"/>
          <w:color w:val="222222"/>
        </w:rPr>
        <w:t>médicos o de salud pú</w:t>
      </w:r>
      <w:r w:rsidR="00806AA7">
        <w:rPr>
          <w:rFonts w:ascii="Bookman Old Style" w:eastAsia="Arial" w:hAnsi="Bookman Old Style" w:cs="Arial"/>
          <w:color w:val="222222"/>
        </w:rPr>
        <w:t>blica para</w:t>
      </w:r>
      <w:r>
        <w:rPr>
          <w:rFonts w:ascii="Bookman Old Style" w:eastAsia="Arial" w:hAnsi="Bookman Old Style" w:cs="Arial"/>
          <w:color w:val="222222"/>
        </w:rPr>
        <w:t xml:space="preserve"> evitar contagio</w:t>
      </w:r>
      <w:r w:rsidR="00445CA3">
        <w:rPr>
          <w:rFonts w:ascii="Bookman Old Style" w:eastAsia="Arial" w:hAnsi="Bookman Old Style" w:cs="Arial"/>
          <w:color w:val="222222"/>
        </w:rPr>
        <w:t xml:space="preserve"> de enfermedades</w:t>
      </w:r>
      <w:r w:rsidRPr="00E56186">
        <w:rPr>
          <w:rFonts w:ascii="Bookman Old Style" w:hAnsi="Bookman Old Style"/>
          <w:bCs/>
          <w:color w:val="000000" w:themeColor="text1"/>
        </w:rPr>
        <w:t xml:space="preserve">; en </w:t>
      </w:r>
      <w:r>
        <w:rPr>
          <w:rFonts w:ascii="Bookman Old Style" w:hAnsi="Bookman Old Style"/>
          <w:bCs/>
          <w:color w:val="000000" w:themeColor="text1"/>
        </w:rPr>
        <w:t xml:space="preserve">el marco de </w:t>
      </w:r>
      <w:r w:rsidR="00A051C6">
        <w:rPr>
          <w:rFonts w:ascii="Bookman Old Style" w:hAnsi="Bookman Old Style"/>
          <w:bCs/>
          <w:color w:val="000000" w:themeColor="text1"/>
        </w:rPr>
        <w:t xml:space="preserve">la </w:t>
      </w:r>
      <w:r>
        <w:rPr>
          <w:rFonts w:ascii="Bookman Old Style" w:hAnsi="Bookman Old Style"/>
          <w:bCs/>
          <w:color w:val="000000" w:themeColor="text1"/>
        </w:rPr>
        <w:t>pandemia generada por el</w:t>
      </w:r>
      <w:r w:rsidRPr="00E56186">
        <w:t xml:space="preserve"> </w:t>
      </w:r>
      <w:r w:rsidRPr="00E56186">
        <w:rPr>
          <w:rFonts w:ascii="Bookman Old Style" w:hAnsi="Bookman Old Style"/>
          <w:bCs/>
          <w:color w:val="000000" w:themeColor="text1"/>
        </w:rPr>
        <w:t>COVID-19</w:t>
      </w:r>
      <w:r>
        <w:rPr>
          <w:rFonts w:ascii="Bookman Old Style" w:hAnsi="Bookman Old Style"/>
          <w:bCs/>
          <w:color w:val="000000" w:themeColor="text1"/>
        </w:rPr>
        <w:t>.</w:t>
      </w:r>
    </w:p>
    <w:p w:rsidR="00B14365" w:rsidRDefault="00B14365" w:rsidP="00644E8F">
      <w:pPr>
        <w:autoSpaceDE w:val="0"/>
        <w:autoSpaceDN w:val="0"/>
        <w:adjustRightInd w:val="0"/>
        <w:jc w:val="both"/>
        <w:rPr>
          <w:rFonts w:ascii="Bookman Old Style" w:hAnsi="Bookman Old Style"/>
          <w:bCs/>
          <w:color w:val="000000" w:themeColor="text1"/>
        </w:rPr>
      </w:pPr>
    </w:p>
    <w:p w:rsidR="00BD5F94" w:rsidRDefault="00BD5F94" w:rsidP="00644E8F">
      <w:pPr>
        <w:autoSpaceDE w:val="0"/>
        <w:autoSpaceDN w:val="0"/>
        <w:adjustRightInd w:val="0"/>
        <w:jc w:val="both"/>
        <w:rPr>
          <w:rFonts w:ascii="Bookman Old Style" w:hAnsi="Bookman Old Style"/>
          <w:bCs/>
          <w:color w:val="000000" w:themeColor="text1"/>
        </w:rPr>
      </w:pPr>
    </w:p>
    <w:p w:rsidR="006A3355" w:rsidRPr="00422C01" w:rsidRDefault="006A3355" w:rsidP="00644E8F">
      <w:pPr>
        <w:pStyle w:val="Prrafodelista"/>
        <w:numPr>
          <w:ilvl w:val="0"/>
          <w:numId w:val="1"/>
        </w:numPr>
        <w:jc w:val="both"/>
        <w:rPr>
          <w:rFonts w:ascii="Bookman Old Style" w:hAnsi="Bookman Old Style"/>
          <w:b/>
          <w:bCs/>
          <w:color w:val="000000" w:themeColor="text1"/>
        </w:rPr>
      </w:pPr>
      <w:bookmarkStart w:id="3" w:name="OLE_LINK11"/>
      <w:r w:rsidRPr="00422C01">
        <w:rPr>
          <w:rFonts w:ascii="Bookman Old Style" w:hAnsi="Bookman Old Style"/>
          <w:b/>
          <w:bCs/>
          <w:color w:val="000000" w:themeColor="text1"/>
        </w:rPr>
        <w:t xml:space="preserve">COMPETENCIA DEL CONGRESO </w:t>
      </w:r>
    </w:p>
    <w:bookmarkEnd w:id="3"/>
    <w:p w:rsidR="006A3355" w:rsidRDefault="006A3355" w:rsidP="00644E8F">
      <w:pPr>
        <w:contextualSpacing/>
        <w:jc w:val="both"/>
        <w:rPr>
          <w:rFonts w:ascii="Bookman Old Style" w:hAnsi="Bookman Old Style"/>
          <w:color w:val="000000" w:themeColor="text1"/>
        </w:rPr>
      </w:pPr>
    </w:p>
    <w:p w:rsidR="00E672E0" w:rsidRPr="005B6840" w:rsidRDefault="005B6840" w:rsidP="00644E8F">
      <w:pPr>
        <w:pStyle w:val="Prrafodelista"/>
        <w:numPr>
          <w:ilvl w:val="1"/>
          <w:numId w:val="1"/>
        </w:numPr>
        <w:jc w:val="both"/>
        <w:rPr>
          <w:rFonts w:ascii="Bookman Old Style" w:hAnsi="Bookman Old Style"/>
          <w:b/>
          <w:color w:val="000000" w:themeColor="text1"/>
          <w:u w:val="single"/>
        </w:rPr>
      </w:pPr>
      <w:r w:rsidRPr="005B6840">
        <w:rPr>
          <w:rFonts w:ascii="Bookman Old Style" w:hAnsi="Bookman Old Style"/>
          <w:b/>
          <w:color w:val="000000" w:themeColor="text1"/>
          <w:u w:val="single"/>
        </w:rPr>
        <w:t>CONSTITUCIONAL:</w:t>
      </w:r>
    </w:p>
    <w:p w:rsidR="00E672E0" w:rsidRDefault="00E672E0" w:rsidP="00644E8F">
      <w:pPr>
        <w:jc w:val="both"/>
        <w:rPr>
          <w:rFonts w:ascii="Bookman Old Style" w:hAnsi="Bookman Old Style"/>
          <w:b/>
          <w:color w:val="000000" w:themeColor="text1"/>
        </w:rPr>
      </w:pPr>
    </w:p>
    <w:p w:rsidR="00E672E0" w:rsidRPr="00E672E0" w:rsidRDefault="00E672E0" w:rsidP="00644E8F">
      <w:pPr>
        <w:ind w:left="851"/>
        <w:contextualSpacing/>
        <w:jc w:val="both"/>
        <w:rPr>
          <w:rFonts w:ascii="Bookman Old Style" w:hAnsi="Bookman Old Style"/>
          <w:color w:val="000000" w:themeColor="text1"/>
        </w:rPr>
      </w:pPr>
      <w:r w:rsidRPr="00016C24">
        <w:rPr>
          <w:rFonts w:ascii="Bookman Old Style" w:hAnsi="Bookman Old Style"/>
          <w:b/>
          <w:color w:val="000000" w:themeColor="text1"/>
        </w:rPr>
        <w:t>ARTICULO 114</w:t>
      </w:r>
      <w:r w:rsidRPr="00E672E0">
        <w:rPr>
          <w:rFonts w:ascii="Bookman Old Style" w:hAnsi="Bookman Old Style"/>
          <w:color w:val="000000" w:themeColor="text1"/>
        </w:rPr>
        <w:t>. Corresponde al Congreso de la República reformar la Constitución, hacer las leyes y ejercer control político sobre el gobierno y la administración.</w:t>
      </w:r>
    </w:p>
    <w:p w:rsidR="00E672E0" w:rsidRPr="00E672E0" w:rsidRDefault="00E672E0" w:rsidP="00644E8F">
      <w:pPr>
        <w:ind w:left="851"/>
        <w:contextualSpacing/>
        <w:jc w:val="both"/>
        <w:rPr>
          <w:rFonts w:ascii="Bookman Old Style" w:hAnsi="Bookman Old Style"/>
          <w:color w:val="000000" w:themeColor="text1"/>
        </w:rPr>
      </w:pPr>
    </w:p>
    <w:p w:rsidR="00E672E0" w:rsidRDefault="00E672E0" w:rsidP="00644E8F">
      <w:pPr>
        <w:ind w:left="851"/>
        <w:contextualSpacing/>
        <w:jc w:val="both"/>
        <w:rPr>
          <w:rFonts w:ascii="Bookman Old Style" w:hAnsi="Bookman Old Style"/>
          <w:color w:val="000000" w:themeColor="text1"/>
        </w:rPr>
      </w:pPr>
      <w:r w:rsidRPr="00E672E0">
        <w:rPr>
          <w:rFonts w:ascii="Bookman Old Style" w:hAnsi="Bookman Old Style"/>
          <w:color w:val="000000" w:themeColor="text1"/>
        </w:rPr>
        <w:t>El Congreso de la República, estará integrado por el Senado y la Cámara de Representantes</w:t>
      </w:r>
    </w:p>
    <w:p w:rsidR="00E672E0" w:rsidRDefault="00E672E0" w:rsidP="00644E8F">
      <w:pPr>
        <w:ind w:left="851"/>
        <w:contextualSpacing/>
        <w:jc w:val="both"/>
        <w:rPr>
          <w:rFonts w:ascii="Bookman Old Style" w:hAnsi="Bookman Old Style"/>
          <w:color w:val="000000" w:themeColor="text1"/>
        </w:rPr>
      </w:pPr>
    </w:p>
    <w:p w:rsidR="00E672E0" w:rsidRPr="00E672E0" w:rsidRDefault="00E672E0" w:rsidP="00644E8F">
      <w:pPr>
        <w:ind w:left="851"/>
        <w:contextualSpacing/>
        <w:jc w:val="both"/>
        <w:rPr>
          <w:rFonts w:ascii="Bookman Old Style" w:hAnsi="Bookman Old Style"/>
          <w:color w:val="000000" w:themeColor="text1"/>
        </w:rPr>
      </w:pPr>
      <w:r w:rsidRPr="00016C24">
        <w:rPr>
          <w:rFonts w:ascii="Bookman Old Style" w:hAnsi="Bookman Old Style"/>
          <w:b/>
          <w:color w:val="000000" w:themeColor="text1"/>
        </w:rPr>
        <w:t>ARTICULO  150</w:t>
      </w:r>
      <w:r w:rsidRPr="00E672E0">
        <w:rPr>
          <w:rFonts w:ascii="Bookman Old Style" w:hAnsi="Bookman Old Style"/>
          <w:color w:val="000000" w:themeColor="text1"/>
        </w:rPr>
        <w:t>. Corresponde al Congreso hacer las leyes. Por medio de ellas ejerce las siguientes funciones:</w:t>
      </w:r>
    </w:p>
    <w:p w:rsidR="00E672E0" w:rsidRPr="00E672E0" w:rsidRDefault="00E672E0" w:rsidP="00644E8F">
      <w:pPr>
        <w:ind w:left="851"/>
        <w:contextualSpacing/>
        <w:jc w:val="both"/>
        <w:rPr>
          <w:rFonts w:ascii="Bookman Old Style" w:hAnsi="Bookman Old Style"/>
          <w:color w:val="000000" w:themeColor="text1"/>
        </w:rPr>
      </w:pPr>
    </w:p>
    <w:p w:rsidR="00016C24" w:rsidRPr="00016C24" w:rsidRDefault="00E672E0" w:rsidP="00644E8F">
      <w:pPr>
        <w:pStyle w:val="Prrafodelista"/>
        <w:numPr>
          <w:ilvl w:val="0"/>
          <w:numId w:val="3"/>
        </w:numPr>
        <w:ind w:left="1276"/>
        <w:jc w:val="both"/>
        <w:rPr>
          <w:rFonts w:ascii="Bookman Old Style" w:hAnsi="Bookman Old Style"/>
          <w:color w:val="000000" w:themeColor="text1"/>
        </w:rPr>
      </w:pPr>
      <w:r w:rsidRPr="00E672E0">
        <w:rPr>
          <w:rFonts w:ascii="Bookman Old Style" w:hAnsi="Bookman Old Style"/>
          <w:color w:val="000000" w:themeColor="text1"/>
        </w:rPr>
        <w:t>Interpretar, reformar y derogar las leyes.</w:t>
      </w:r>
      <w:r w:rsidR="00016C24" w:rsidRPr="00016C24">
        <w:t xml:space="preserve"> </w:t>
      </w:r>
    </w:p>
    <w:p w:rsidR="00016C24" w:rsidRPr="00016C24" w:rsidRDefault="00016C24" w:rsidP="00644E8F">
      <w:pPr>
        <w:pStyle w:val="Prrafodelista"/>
        <w:ind w:left="1276"/>
        <w:jc w:val="both"/>
        <w:rPr>
          <w:rFonts w:ascii="Bookman Old Style" w:hAnsi="Bookman Old Style"/>
          <w:color w:val="000000" w:themeColor="text1"/>
        </w:rPr>
      </w:pPr>
    </w:p>
    <w:p w:rsidR="00E672E0" w:rsidRPr="005B6840" w:rsidRDefault="005B6840" w:rsidP="00644E8F">
      <w:pPr>
        <w:pStyle w:val="Prrafodelista"/>
        <w:numPr>
          <w:ilvl w:val="1"/>
          <w:numId w:val="1"/>
        </w:numPr>
        <w:jc w:val="both"/>
        <w:rPr>
          <w:rFonts w:ascii="Bookman Old Style" w:hAnsi="Bookman Old Style"/>
          <w:b/>
          <w:color w:val="000000" w:themeColor="text1"/>
          <w:u w:val="single"/>
        </w:rPr>
      </w:pPr>
      <w:r>
        <w:rPr>
          <w:rFonts w:ascii="Bookman Old Style" w:hAnsi="Bookman Old Style"/>
          <w:b/>
          <w:color w:val="000000" w:themeColor="text1"/>
          <w:u w:val="single"/>
        </w:rPr>
        <w:t>LEGAL</w:t>
      </w:r>
      <w:r w:rsidRPr="005B6840">
        <w:rPr>
          <w:rFonts w:ascii="Bookman Old Style" w:hAnsi="Bookman Old Style"/>
          <w:b/>
          <w:color w:val="000000" w:themeColor="text1"/>
          <w:u w:val="single"/>
        </w:rPr>
        <w:t xml:space="preserve">: </w:t>
      </w:r>
    </w:p>
    <w:p w:rsidR="00E672E0" w:rsidRDefault="00E672E0" w:rsidP="00644E8F">
      <w:pPr>
        <w:contextualSpacing/>
        <w:jc w:val="both"/>
        <w:rPr>
          <w:rFonts w:ascii="Bookman Old Style" w:hAnsi="Bookman Old Style"/>
          <w:color w:val="000000" w:themeColor="text1"/>
        </w:rPr>
      </w:pPr>
    </w:p>
    <w:p w:rsidR="00016C24" w:rsidRPr="00016C24" w:rsidRDefault="00016C24" w:rsidP="00644E8F">
      <w:pPr>
        <w:ind w:left="851"/>
        <w:jc w:val="both"/>
        <w:rPr>
          <w:rFonts w:ascii="Bookman Old Style" w:hAnsi="Bookman Old Style" w:cs="Arial"/>
          <w:b/>
          <w:lang w:eastAsia="es-ES"/>
        </w:rPr>
      </w:pPr>
      <w:r w:rsidRPr="00016C24">
        <w:rPr>
          <w:rFonts w:ascii="Bookman Old Style" w:hAnsi="Bookman Old Style"/>
          <w:b/>
          <w:color w:val="000000" w:themeColor="text1"/>
        </w:rPr>
        <w:t>LEY 3 DE 1992.</w:t>
      </w:r>
      <w:r w:rsidRPr="00016C24">
        <w:rPr>
          <w:rFonts w:ascii="Bookman Old Style" w:hAnsi="Bookman Old Style" w:cs="Arial"/>
          <w:b/>
          <w:lang w:eastAsia="es-ES"/>
        </w:rPr>
        <w:t xml:space="preserve"> </w:t>
      </w:r>
      <w:r w:rsidR="00F219B7" w:rsidRPr="00016C24">
        <w:rPr>
          <w:rFonts w:ascii="Bookman Old Style" w:hAnsi="Bookman Old Style" w:cs="Arial"/>
          <w:b/>
          <w:lang w:eastAsia="es-ES"/>
        </w:rPr>
        <w:t>Por la cual se expiden normas sobre las comisiones del Congreso de Colombia y se dictan otras disposiciones</w:t>
      </w:r>
      <w:r w:rsidRPr="00016C24">
        <w:rPr>
          <w:rFonts w:ascii="Bookman Old Style" w:hAnsi="Bookman Old Style" w:cs="Arial"/>
          <w:b/>
          <w:lang w:eastAsia="es-ES"/>
        </w:rPr>
        <w:t>.</w:t>
      </w:r>
    </w:p>
    <w:p w:rsidR="00E672E0" w:rsidRPr="00016C24" w:rsidRDefault="00E672E0" w:rsidP="00644E8F">
      <w:pPr>
        <w:ind w:left="851"/>
        <w:jc w:val="both"/>
        <w:rPr>
          <w:rFonts w:ascii="Bookman Old Style" w:hAnsi="Bookman Old Style"/>
          <w:b/>
          <w:color w:val="000000" w:themeColor="text1"/>
        </w:rPr>
      </w:pPr>
    </w:p>
    <w:p w:rsidR="00016C24" w:rsidRPr="00016C24" w:rsidRDefault="00016C24" w:rsidP="00644E8F">
      <w:pPr>
        <w:ind w:left="851"/>
        <w:jc w:val="both"/>
        <w:rPr>
          <w:rFonts w:ascii="Bookman Old Style" w:hAnsi="Bookman Old Style"/>
          <w:i/>
          <w:color w:val="000000" w:themeColor="text1"/>
        </w:rPr>
      </w:pPr>
      <w:r w:rsidRPr="00016C24">
        <w:rPr>
          <w:rFonts w:ascii="Bookman Old Style" w:hAnsi="Bookman Old Style"/>
          <w:b/>
          <w:i/>
          <w:color w:val="000000" w:themeColor="text1"/>
        </w:rPr>
        <w:lastRenderedPageBreak/>
        <w:t xml:space="preserve">ARTÍCULO 2º </w:t>
      </w:r>
      <w:r w:rsidRPr="00016C24">
        <w:rPr>
          <w:rFonts w:ascii="Bookman Old Style" w:hAnsi="Bookman Old Style"/>
          <w:i/>
          <w:color w:val="000000" w:themeColor="text1"/>
        </w:rPr>
        <w:t>Tanto en el Senado como en la Cámara de Representantes funcionarán Comisiones Constitucionales Permanentes, encargadas de dar primer debate a los proyectos de acto legislativo o de ley referente a los asuntos de su competencia.</w:t>
      </w:r>
    </w:p>
    <w:p w:rsidR="00016C24" w:rsidRPr="00016C24" w:rsidRDefault="00016C24" w:rsidP="00644E8F">
      <w:pPr>
        <w:ind w:left="851"/>
        <w:jc w:val="both"/>
        <w:rPr>
          <w:rFonts w:ascii="Bookman Old Style" w:hAnsi="Bookman Old Style"/>
          <w:i/>
          <w:color w:val="000000" w:themeColor="text1"/>
        </w:rPr>
      </w:pPr>
    </w:p>
    <w:p w:rsidR="00016C24" w:rsidRPr="00016C24" w:rsidRDefault="00016C24" w:rsidP="00644E8F">
      <w:pPr>
        <w:ind w:left="851"/>
        <w:jc w:val="both"/>
        <w:rPr>
          <w:rFonts w:ascii="Bookman Old Style" w:hAnsi="Bookman Old Style"/>
          <w:i/>
          <w:color w:val="000000" w:themeColor="text1"/>
        </w:rPr>
      </w:pPr>
      <w:r w:rsidRPr="00016C24">
        <w:rPr>
          <w:rFonts w:ascii="Bookman Old Style" w:hAnsi="Bookman Old Style"/>
          <w:i/>
          <w:color w:val="000000" w:themeColor="text1"/>
        </w:rPr>
        <w:t>Las Comisiones Constitucionales Permanentes en cada una de las Cámaras serán siete (7) a saber:</w:t>
      </w:r>
    </w:p>
    <w:p w:rsidR="00016C24" w:rsidRPr="00016C24" w:rsidRDefault="00016C24" w:rsidP="00644E8F">
      <w:pPr>
        <w:ind w:left="851"/>
        <w:jc w:val="both"/>
        <w:rPr>
          <w:rFonts w:ascii="Bookman Old Style" w:hAnsi="Bookman Old Style"/>
          <w:i/>
          <w:color w:val="000000" w:themeColor="text1"/>
        </w:rPr>
      </w:pPr>
    </w:p>
    <w:p w:rsidR="00016C24" w:rsidRPr="00016C24" w:rsidRDefault="00046FB8" w:rsidP="00644E8F">
      <w:pPr>
        <w:ind w:left="851"/>
        <w:jc w:val="both"/>
        <w:rPr>
          <w:rFonts w:ascii="Bookman Old Style" w:hAnsi="Bookman Old Style"/>
          <w:i/>
          <w:color w:val="000000" w:themeColor="text1"/>
        </w:rPr>
      </w:pPr>
      <w:r>
        <w:rPr>
          <w:rFonts w:ascii="Bookman Old Style" w:hAnsi="Bookman Old Style"/>
          <w:i/>
          <w:color w:val="000000" w:themeColor="text1"/>
        </w:rPr>
        <w:t>Comisión Quinta</w:t>
      </w:r>
      <w:r w:rsidR="00016C24" w:rsidRPr="00016C24">
        <w:rPr>
          <w:rFonts w:ascii="Bookman Old Style" w:hAnsi="Bookman Old Style"/>
          <w:i/>
          <w:color w:val="000000" w:themeColor="text1"/>
        </w:rPr>
        <w:t>.</w:t>
      </w:r>
    </w:p>
    <w:p w:rsidR="00016C24" w:rsidRPr="00016C24" w:rsidRDefault="00D402B6" w:rsidP="00644E8F">
      <w:pPr>
        <w:ind w:left="851"/>
        <w:jc w:val="both"/>
        <w:rPr>
          <w:rFonts w:ascii="Bookman Old Style" w:hAnsi="Bookman Old Style"/>
          <w:i/>
          <w:color w:val="000000" w:themeColor="text1"/>
        </w:rPr>
      </w:pPr>
      <w:r w:rsidRPr="00D402B6">
        <w:rPr>
          <w:rFonts w:ascii="Bookman Old Style" w:hAnsi="Bookman Old Style"/>
          <w:i/>
          <w:color w:val="000000" w:themeColor="text1"/>
        </w:rPr>
        <w:t xml:space="preserve">Compuesta de trece (13) miembros en el Senado y diecinueve (19) miembros en la Cámara de Representantes, conocerá de: régimen agropecuario; ecología; </w:t>
      </w:r>
      <w:r w:rsidRPr="00D402B6">
        <w:rPr>
          <w:rFonts w:ascii="Bookman Old Style" w:hAnsi="Bookman Old Style"/>
          <w:i/>
          <w:color w:val="000000" w:themeColor="text1"/>
          <w:u w:val="single"/>
        </w:rPr>
        <w:t>medio ambiente y recursos naturales</w:t>
      </w:r>
      <w:r w:rsidRPr="00D402B6">
        <w:rPr>
          <w:rFonts w:ascii="Bookman Old Style" w:hAnsi="Bookman Old Style"/>
          <w:i/>
          <w:color w:val="000000" w:themeColor="text1"/>
        </w:rPr>
        <w:t>; adjudicación y recuperación de tierras; recursos ictiológicos y asuntos del mar; minas y energía; corporaciones autónomas regionales.</w:t>
      </w:r>
      <w:r w:rsidR="00016C24" w:rsidRPr="00046FB8">
        <w:rPr>
          <w:rFonts w:ascii="Bookman Old Style" w:hAnsi="Bookman Old Style"/>
          <w:i/>
          <w:color w:val="000000" w:themeColor="text1"/>
          <w:highlight w:val="cyan"/>
        </w:rPr>
        <w:t xml:space="preserve"> </w:t>
      </w:r>
      <w:r w:rsidR="00016C24" w:rsidRPr="00104881">
        <w:rPr>
          <w:rFonts w:ascii="Bookman Old Style" w:hAnsi="Bookman Old Style"/>
          <w:color w:val="000000" w:themeColor="text1"/>
        </w:rPr>
        <w:t>(Subrayado por fuera del texto).</w:t>
      </w:r>
    </w:p>
    <w:p w:rsidR="00016C24" w:rsidRDefault="00016C24" w:rsidP="00644E8F">
      <w:pPr>
        <w:ind w:left="851"/>
        <w:jc w:val="both"/>
        <w:rPr>
          <w:rFonts w:ascii="Bookman Old Style" w:hAnsi="Bookman Old Style"/>
          <w:b/>
          <w:color w:val="000000" w:themeColor="text1"/>
        </w:rPr>
      </w:pPr>
    </w:p>
    <w:p w:rsidR="00016C24" w:rsidRDefault="00016C24" w:rsidP="00644E8F">
      <w:pPr>
        <w:ind w:left="851"/>
        <w:jc w:val="both"/>
        <w:rPr>
          <w:rFonts w:ascii="Bookman Old Style" w:hAnsi="Bookman Old Style"/>
          <w:b/>
          <w:color w:val="000000" w:themeColor="text1"/>
        </w:rPr>
      </w:pPr>
      <w:r>
        <w:rPr>
          <w:rFonts w:ascii="Bookman Old Style" w:hAnsi="Bookman Old Style"/>
          <w:b/>
          <w:color w:val="000000" w:themeColor="text1"/>
        </w:rPr>
        <w:t>LEY 5 DE 1992.</w:t>
      </w:r>
      <w:r w:rsidRPr="00016C24">
        <w:t xml:space="preserve"> </w:t>
      </w:r>
      <w:r w:rsidR="00F219B7" w:rsidRPr="00016C24">
        <w:rPr>
          <w:rFonts w:ascii="Bookman Old Style" w:hAnsi="Bookman Old Style"/>
          <w:b/>
          <w:color w:val="000000" w:themeColor="text1"/>
        </w:rPr>
        <w:t>Por la cu</w:t>
      </w:r>
      <w:r w:rsidR="00985D44">
        <w:rPr>
          <w:rFonts w:ascii="Bookman Old Style" w:hAnsi="Bookman Old Style"/>
          <w:b/>
          <w:color w:val="000000" w:themeColor="text1"/>
        </w:rPr>
        <w:t>al se expide el reglamento del Congreso; el Senado y la Cámara de R</w:t>
      </w:r>
      <w:r w:rsidR="00F219B7" w:rsidRPr="00016C24">
        <w:rPr>
          <w:rFonts w:ascii="Bookman Old Style" w:hAnsi="Bookman Old Style"/>
          <w:b/>
          <w:color w:val="000000" w:themeColor="text1"/>
        </w:rPr>
        <w:t>epresentantes</w:t>
      </w:r>
    </w:p>
    <w:p w:rsidR="00016C24" w:rsidRDefault="00016C24" w:rsidP="00644E8F">
      <w:pPr>
        <w:ind w:left="851"/>
        <w:jc w:val="both"/>
        <w:rPr>
          <w:rFonts w:ascii="Bookman Old Style" w:hAnsi="Bookman Old Style"/>
          <w:b/>
          <w:color w:val="000000" w:themeColor="text1"/>
        </w:rPr>
      </w:pPr>
    </w:p>
    <w:p w:rsidR="00EF3E15" w:rsidRPr="00EF3E15" w:rsidRDefault="00EF3E15" w:rsidP="00644E8F">
      <w:pPr>
        <w:ind w:left="851"/>
        <w:jc w:val="both"/>
        <w:rPr>
          <w:rFonts w:ascii="Bookman Old Style" w:hAnsi="Bookman Old Style"/>
          <w:i/>
          <w:color w:val="000000" w:themeColor="text1"/>
        </w:rPr>
      </w:pPr>
      <w:r w:rsidRPr="00EF3E15">
        <w:rPr>
          <w:rFonts w:ascii="Bookman Old Style" w:hAnsi="Bookman Old Style"/>
          <w:b/>
          <w:i/>
          <w:color w:val="000000" w:themeColor="text1"/>
        </w:rPr>
        <w:t xml:space="preserve">ARTICULO 6o. </w:t>
      </w:r>
      <w:r w:rsidRPr="005D4DD8">
        <w:rPr>
          <w:rFonts w:ascii="Bookman Old Style" w:hAnsi="Bookman Old Style"/>
          <w:i/>
          <w:caps/>
          <w:color w:val="000000" w:themeColor="text1"/>
        </w:rPr>
        <w:t>Clases de funciones del Congreso</w:t>
      </w:r>
      <w:r w:rsidRPr="00EF3E15">
        <w:rPr>
          <w:rFonts w:ascii="Bookman Old Style" w:hAnsi="Bookman Old Style"/>
          <w:i/>
          <w:color w:val="000000" w:themeColor="text1"/>
        </w:rPr>
        <w:t>. El Congreso de la República cumple:</w:t>
      </w:r>
    </w:p>
    <w:p w:rsidR="00EF3E15" w:rsidRPr="00EF3E15" w:rsidRDefault="00EF3E15" w:rsidP="00644E8F">
      <w:pPr>
        <w:ind w:left="851"/>
        <w:jc w:val="both"/>
        <w:rPr>
          <w:rFonts w:ascii="Bookman Old Style" w:hAnsi="Bookman Old Style"/>
          <w:i/>
          <w:color w:val="000000" w:themeColor="text1"/>
        </w:rPr>
      </w:pPr>
    </w:p>
    <w:p w:rsidR="00EF3E15" w:rsidRPr="00EF3E15" w:rsidRDefault="00EF3E15" w:rsidP="00644E8F">
      <w:pPr>
        <w:ind w:left="851"/>
        <w:jc w:val="both"/>
        <w:rPr>
          <w:rFonts w:ascii="Bookman Old Style" w:hAnsi="Bookman Old Style"/>
          <w:i/>
          <w:color w:val="000000" w:themeColor="text1"/>
        </w:rPr>
      </w:pPr>
      <w:r>
        <w:rPr>
          <w:rFonts w:ascii="Bookman Old Style" w:hAnsi="Bookman Old Style"/>
          <w:i/>
          <w:color w:val="000000" w:themeColor="text1"/>
        </w:rPr>
        <w:t>(…)</w:t>
      </w:r>
    </w:p>
    <w:p w:rsidR="00EF3E15" w:rsidRPr="00EF3E15" w:rsidRDefault="00EF3E15" w:rsidP="00644E8F">
      <w:pPr>
        <w:ind w:left="851"/>
        <w:jc w:val="both"/>
        <w:rPr>
          <w:rFonts w:ascii="Bookman Old Style" w:hAnsi="Bookman Old Style"/>
          <w:i/>
          <w:color w:val="000000" w:themeColor="text1"/>
        </w:rPr>
      </w:pPr>
      <w:r w:rsidRPr="00EF3E15">
        <w:rPr>
          <w:rFonts w:ascii="Bookman Old Style" w:hAnsi="Bookman Old Style"/>
          <w:i/>
          <w:color w:val="000000" w:themeColor="text1"/>
        </w:rPr>
        <w:t>2. Función legislativa, para elaborar, interpretar, reformar y derogar las leyes y códigos en todos los ramos de la legislación.</w:t>
      </w:r>
    </w:p>
    <w:p w:rsidR="00EF3E15" w:rsidRDefault="00EF3E15" w:rsidP="00644E8F">
      <w:pPr>
        <w:ind w:left="851"/>
        <w:jc w:val="both"/>
        <w:rPr>
          <w:rFonts w:ascii="Bookman Old Style" w:hAnsi="Bookman Old Style"/>
          <w:b/>
          <w:i/>
          <w:color w:val="000000" w:themeColor="text1"/>
        </w:rPr>
      </w:pPr>
    </w:p>
    <w:p w:rsidR="00F677ED" w:rsidRPr="00F677ED" w:rsidRDefault="00F677ED" w:rsidP="00644E8F">
      <w:pPr>
        <w:ind w:left="851"/>
        <w:jc w:val="both"/>
        <w:rPr>
          <w:rFonts w:ascii="Bookman Old Style" w:hAnsi="Bookman Old Style"/>
          <w:i/>
          <w:color w:val="000000" w:themeColor="text1"/>
        </w:rPr>
      </w:pPr>
      <w:r>
        <w:rPr>
          <w:rFonts w:ascii="Bookman Old Style" w:hAnsi="Bookman Old Style"/>
          <w:b/>
          <w:i/>
          <w:caps/>
          <w:color w:val="000000" w:themeColor="text1"/>
        </w:rPr>
        <w:t>A</w:t>
      </w:r>
      <w:r w:rsidRPr="00F677ED">
        <w:rPr>
          <w:rFonts w:ascii="Bookman Old Style" w:hAnsi="Bookman Old Style"/>
          <w:b/>
          <w:i/>
          <w:caps/>
          <w:color w:val="000000" w:themeColor="text1"/>
        </w:rPr>
        <w:t xml:space="preserve">RTICULO 139. </w:t>
      </w:r>
      <w:r w:rsidRPr="00F677ED">
        <w:rPr>
          <w:rFonts w:ascii="Bookman Old Style" w:hAnsi="Bookman Old Style"/>
          <w:i/>
          <w:caps/>
          <w:color w:val="000000" w:themeColor="text1"/>
        </w:rPr>
        <w:t xml:space="preserve">Presentación de proyectos. </w:t>
      </w:r>
      <w:r w:rsidRPr="00F677ED">
        <w:rPr>
          <w:rFonts w:ascii="Bookman Old Style" w:hAnsi="Bookman Old Style"/>
          <w:i/>
          <w:color w:val="000000" w:themeColor="text1"/>
        </w:rPr>
        <w:t>Los proyectos de ley podrán presentarse en la Secretaría General de las Cámaras o en sus plenarias.</w:t>
      </w:r>
    </w:p>
    <w:p w:rsidR="00F677ED" w:rsidRDefault="00F677ED" w:rsidP="00644E8F">
      <w:pPr>
        <w:ind w:left="851"/>
        <w:jc w:val="both"/>
        <w:rPr>
          <w:rFonts w:ascii="Bookman Old Style" w:hAnsi="Bookman Old Style"/>
          <w:b/>
          <w:i/>
          <w:caps/>
          <w:color w:val="000000" w:themeColor="text1"/>
        </w:rPr>
      </w:pPr>
    </w:p>
    <w:p w:rsidR="00D90E69" w:rsidRPr="00D90E69" w:rsidRDefault="00D90E69" w:rsidP="00644E8F">
      <w:pPr>
        <w:ind w:left="851"/>
        <w:jc w:val="both"/>
        <w:rPr>
          <w:rFonts w:ascii="Bookman Old Style" w:hAnsi="Bookman Old Style"/>
          <w:i/>
          <w:color w:val="000000" w:themeColor="text1"/>
        </w:rPr>
      </w:pPr>
      <w:r w:rsidRPr="00D90E69">
        <w:rPr>
          <w:rFonts w:ascii="Bookman Old Style" w:hAnsi="Bookman Old Style"/>
          <w:b/>
          <w:i/>
          <w:caps/>
          <w:color w:val="000000" w:themeColor="text1"/>
        </w:rPr>
        <w:t xml:space="preserve">Artículo 140. </w:t>
      </w:r>
      <w:r w:rsidRPr="00D90E69">
        <w:rPr>
          <w:rFonts w:ascii="Bookman Old Style" w:hAnsi="Bookman Old Style"/>
          <w:i/>
          <w:caps/>
          <w:color w:val="000000" w:themeColor="text1"/>
        </w:rPr>
        <w:t>Iniciativa legislativa.</w:t>
      </w:r>
      <w:r w:rsidRPr="00D90E69">
        <w:rPr>
          <w:rFonts w:ascii="Bookman Old Style" w:hAnsi="Bookman Old Style"/>
          <w:i/>
          <w:color w:val="000000" w:themeColor="text1"/>
        </w:rPr>
        <w:t xml:space="preserve"> Pueden presentar proyectos de ley:</w:t>
      </w:r>
    </w:p>
    <w:p w:rsidR="00D90E69" w:rsidRPr="00D90E69" w:rsidRDefault="00D90E69" w:rsidP="00644E8F">
      <w:pPr>
        <w:ind w:left="851"/>
        <w:jc w:val="both"/>
        <w:rPr>
          <w:rFonts w:ascii="Bookman Old Style" w:hAnsi="Bookman Old Style"/>
          <w:i/>
          <w:color w:val="000000" w:themeColor="text1"/>
        </w:rPr>
      </w:pPr>
    </w:p>
    <w:p w:rsidR="00D90E69" w:rsidRPr="00D90E69" w:rsidRDefault="00D90E69" w:rsidP="00644E8F">
      <w:pPr>
        <w:ind w:left="851"/>
        <w:jc w:val="both"/>
        <w:rPr>
          <w:rFonts w:ascii="Bookman Old Style" w:hAnsi="Bookman Old Style"/>
          <w:i/>
          <w:color w:val="000000" w:themeColor="text1"/>
        </w:rPr>
      </w:pPr>
      <w:r w:rsidRPr="00D90E69">
        <w:rPr>
          <w:rFonts w:ascii="Bookman Old Style" w:hAnsi="Bookman Old Style"/>
          <w:i/>
          <w:color w:val="000000" w:themeColor="text1"/>
        </w:rPr>
        <w:t>1. Los Senadores y Representantes a la Cámara individualmente y a través de las bancadas.</w:t>
      </w:r>
    </w:p>
    <w:p w:rsidR="00D90E69" w:rsidRDefault="00D90E69" w:rsidP="00644E8F">
      <w:pPr>
        <w:ind w:left="851"/>
        <w:jc w:val="both"/>
        <w:rPr>
          <w:rFonts w:ascii="Bookman Old Style" w:hAnsi="Bookman Old Style"/>
          <w:b/>
          <w:i/>
          <w:color w:val="000000" w:themeColor="text1"/>
        </w:rPr>
      </w:pPr>
    </w:p>
    <w:bookmarkEnd w:id="2"/>
    <w:p w:rsidR="00BD5F94" w:rsidRDefault="00BD5F94" w:rsidP="00644E8F">
      <w:pPr>
        <w:contextualSpacing/>
        <w:jc w:val="both"/>
        <w:rPr>
          <w:rFonts w:ascii="Bookman Old Style" w:hAnsi="Bookman Old Style"/>
          <w:color w:val="000000" w:themeColor="text1"/>
        </w:rPr>
      </w:pPr>
    </w:p>
    <w:p w:rsidR="00BD5F94" w:rsidRDefault="00BD5F94" w:rsidP="00644E8F">
      <w:pPr>
        <w:contextualSpacing/>
        <w:jc w:val="both"/>
        <w:rPr>
          <w:rFonts w:ascii="Bookman Old Style" w:hAnsi="Bookman Old Style"/>
          <w:color w:val="000000" w:themeColor="text1"/>
        </w:rPr>
      </w:pPr>
    </w:p>
    <w:p w:rsidR="00255F70" w:rsidRPr="00422C01" w:rsidRDefault="00255F70" w:rsidP="00255F70">
      <w:pPr>
        <w:pStyle w:val="Prrafodelista"/>
        <w:numPr>
          <w:ilvl w:val="0"/>
          <w:numId w:val="1"/>
        </w:numPr>
        <w:spacing w:line="360" w:lineRule="auto"/>
        <w:jc w:val="both"/>
        <w:rPr>
          <w:rFonts w:ascii="Bookman Old Style" w:hAnsi="Bookman Old Style"/>
          <w:b/>
          <w:bCs/>
          <w:color w:val="000000" w:themeColor="text1"/>
        </w:rPr>
      </w:pPr>
      <w:r w:rsidRPr="00422C01">
        <w:rPr>
          <w:rFonts w:ascii="Bookman Old Style" w:hAnsi="Bookman Old Style"/>
          <w:b/>
          <w:bCs/>
          <w:color w:val="000000" w:themeColor="text1"/>
        </w:rPr>
        <w:t>CO</w:t>
      </w:r>
      <w:r>
        <w:rPr>
          <w:rFonts w:ascii="Bookman Old Style" w:hAnsi="Bookman Old Style"/>
          <w:b/>
          <w:bCs/>
          <w:color w:val="000000" w:themeColor="text1"/>
        </w:rPr>
        <w:t>NFLICTO DE INTERÉS</w:t>
      </w:r>
    </w:p>
    <w:p w:rsidR="00255F70" w:rsidRDefault="00255F70" w:rsidP="00255F70">
      <w:pPr>
        <w:jc w:val="both"/>
        <w:rPr>
          <w:rFonts w:ascii="Bookman Old Style" w:hAnsi="Bookman Old Style" w:cs="Arial"/>
          <w:bCs/>
          <w:shd w:val="clear" w:color="auto" w:fill="FFFFFF"/>
        </w:rPr>
      </w:pPr>
    </w:p>
    <w:p w:rsidR="00255F70" w:rsidRDefault="00255F70" w:rsidP="00717EE4">
      <w:pPr>
        <w:autoSpaceDE w:val="0"/>
        <w:autoSpaceDN w:val="0"/>
        <w:adjustRightInd w:val="0"/>
        <w:jc w:val="both"/>
        <w:rPr>
          <w:rFonts w:ascii="Bookman Old Style" w:hAnsi="Bookman Old Style" w:cs="Arial"/>
          <w:bCs/>
          <w:shd w:val="clear" w:color="auto" w:fill="FFFFFF"/>
        </w:rPr>
      </w:pPr>
      <w:r>
        <w:rPr>
          <w:rFonts w:ascii="Bookman Old Style" w:hAnsi="Bookman Old Style" w:cs="Arial"/>
          <w:bCs/>
          <w:shd w:val="clear" w:color="auto" w:fill="FFFFFF"/>
        </w:rPr>
        <w:lastRenderedPageBreak/>
        <w:t>Dando alcance a</w:t>
      </w:r>
      <w:r w:rsidRPr="00CF2DA6">
        <w:rPr>
          <w:rFonts w:ascii="Bookman Old Style" w:hAnsi="Bookman Old Style" w:cs="Arial"/>
          <w:bCs/>
          <w:shd w:val="clear" w:color="auto" w:fill="FFFFFF"/>
        </w:rPr>
        <w:t xml:space="preserve"> lo establecido en el artículo 3 de la Ley 2003 de 2019, “</w:t>
      </w:r>
      <w:r w:rsidRPr="00CF2DA6">
        <w:rPr>
          <w:rFonts w:ascii="Bookman Old Style" w:hAnsi="Bookman Old Style" w:cs="Arial"/>
          <w:bCs/>
          <w:i/>
          <w:shd w:val="clear" w:color="auto" w:fill="FFFFFF"/>
        </w:rPr>
        <w:t>Por la cual se modifica parcialmente la Ley 5 de 1992</w:t>
      </w:r>
      <w:r w:rsidRPr="00CF2DA6">
        <w:rPr>
          <w:rFonts w:ascii="Bookman Old Style" w:hAnsi="Bookman Old Style" w:cs="Arial"/>
          <w:bCs/>
          <w:shd w:val="clear" w:color="auto" w:fill="FFFFFF"/>
        </w:rPr>
        <w:t>”, se hacen las siguientes consideraciones</w:t>
      </w:r>
      <w:r>
        <w:rPr>
          <w:rFonts w:ascii="Bookman Old Style" w:hAnsi="Bookman Old Style" w:cs="Arial"/>
          <w:bCs/>
          <w:shd w:val="clear" w:color="auto" w:fill="FFFFFF"/>
        </w:rPr>
        <w:t xml:space="preserve"> a fin de describir la circunstancias o eventos que podrían generar conflicto de interés en la discusión y votación de la presente iniciativa legislativa, de conformidad con el </w:t>
      </w:r>
      <w:r w:rsidRPr="00CF2DA6">
        <w:rPr>
          <w:rFonts w:ascii="Bookman Old Style" w:hAnsi="Bookman Old Style" w:cs="Arial"/>
          <w:bCs/>
          <w:shd w:val="clear" w:color="auto" w:fill="FFFFFF"/>
        </w:rPr>
        <w:t>artículo 286 de la Ley 5 de 1992, modificado por el artículo 1 de la Ley 2003 de 2019</w:t>
      </w:r>
      <w:r>
        <w:rPr>
          <w:rFonts w:ascii="Bookman Old Style" w:hAnsi="Bookman Old Style" w:cs="Arial"/>
          <w:bCs/>
          <w:shd w:val="clear" w:color="auto" w:fill="FFFFFF"/>
        </w:rPr>
        <w:t>, que reza</w:t>
      </w:r>
      <w:r w:rsidRPr="00CF2DA6">
        <w:rPr>
          <w:rFonts w:ascii="Bookman Old Style" w:hAnsi="Bookman Old Style" w:cs="Arial"/>
          <w:bCs/>
          <w:shd w:val="clear" w:color="auto" w:fill="FFFFFF"/>
        </w:rPr>
        <w:t xml:space="preserve">: </w:t>
      </w:r>
    </w:p>
    <w:p w:rsidR="00255F70" w:rsidRPr="00CF2DA6" w:rsidRDefault="00255F70" w:rsidP="00255F70">
      <w:pPr>
        <w:spacing w:line="360" w:lineRule="auto"/>
        <w:jc w:val="both"/>
        <w:rPr>
          <w:rFonts w:ascii="Bookman Old Style" w:hAnsi="Bookman Old Style" w:cs="Arial"/>
          <w:bCs/>
          <w:shd w:val="clear" w:color="auto" w:fill="FFFFFF"/>
        </w:rPr>
      </w:pPr>
    </w:p>
    <w:p w:rsidR="00255F70" w:rsidRDefault="00255F70" w:rsidP="00B614B6">
      <w:pPr>
        <w:pStyle w:val="Sinespaciado"/>
        <w:ind w:left="851" w:right="900"/>
        <w:jc w:val="both"/>
        <w:rPr>
          <w:rFonts w:ascii="Bookman Old Style" w:hAnsi="Bookman Old Style"/>
          <w:i/>
          <w:shd w:val="clear" w:color="auto" w:fill="FFFFFF"/>
        </w:rPr>
      </w:pPr>
      <w:r w:rsidRPr="008425E0">
        <w:rPr>
          <w:rFonts w:ascii="Bookman Old Style" w:hAnsi="Bookman Old Style"/>
          <w:i/>
          <w:shd w:val="clear" w:color="auto" w:fill="FFFFFF"/>
        </w:rPr>
        <w:t>“</w:t>
      </w:r>
      <w:r w:rsidRPr="008425E0">
        <w:rPr>
          <w:rFonts w:ascii="Bookman Old Style" w:hAnsi="Bookman Old Style"/>
          <w:b/>
          <w:i/>
          <w:shd w:val="clear" w:color="auto" w:fill="FFFFFF"/>
        </w:rPr>
        <w:t>Artículo 286. Régimen de conflicto de interés de los congresistas.</w:t>
      </w:r>
      <w:r w:rsidRPr="008425E0">
        <w:rPr>
          <w:rFonts w:ascii="Bookman Old Style" w:hAnsi="Bookman Old Style"/>
          <w:i/>
          <w:shd w:val="clear" w:color="auto" w:fill="FFFFFF"/>
        </w:rPr>
        <w:t xml:space="preserve"> Todos los congresistas deberán declarar los conflictos De intereses que pudieran surgir en ejercicio de sus funciones.</w:t>
      </w:r>
    </w:p>
    <w:p w:rsidR="00B614B6" w:rsidRPr="008425E0" w:rsidRDefault="00B614B6" w:rsidP="00B614B6">
      <w:pPr>
        <w:pStyle w:val="Sinespaciado"/>
        <w:ind w:left="851"/>
        <w:jc w:val="both"/>
        <w:rPr>
          <w:rFonts w:ascii="Bookman Old Style" w:hAnsi="Bookman Old Style"/>
          <w:i/>
          <w:shd w:val="clear" w:color="auto" w:fill="FFFFFF"/>
        </w:rPr>
      </w:pPr>
    </w:p>
    <w:p w:rsidR="00255F70" w:rsidRPr="008425E0" w:rsidRDefault="00255F70" w:rsidP="00B614B6">
      <w:pPr>
        <w:pStyle w:val="Sinespaciado"/>
        <w:ind w:left="851" w:right="900"/>
        <w:jc w:val="both"/>
        <w:rPr>
          <w:rFonts w:ascii="Bookman Old Style" w:hAnsi="Bookman Old Style"/>
          <w:i/>
          <w:shd w:val="clear" w:color="auto" w:fill="FFFFFF"/>
        </w:rPr>
      </w:pPr>
      <w:r w:rsidRPr="008425E0">
        <w:rPr>
          <w:rFonts w:ascii="Bookman Old Style" w:hAnsi="Bookman Old Style"/>
          <w:i/>
          <w:shd w:val="clear" w:color="auto" w:fill="FFFFFF"/>
        </w:rPr>
        <w:t>Se entiende como conflicto de interés una situación donde la discusión o votación de un proyecto de ley o acto legislativo o artículo, pueda resultar en un beneficio particular, actual y directo a favor del congresista. </w:t>
      </w:r>
    </w:p>
    <w:p w:rsidR="00255F70" w:rsidRPr="008425E0" w:rsidRDefault="00255F70" w:rsidP="00255F70">
      <w:pPr>
        <w:pStyle w:val="Sinespaciado"/>
        <w:ind w:left="284"/>
        <w:jc w:val="both"/>
        <w:rPr>
          <w:rFonts w:ascii="Bookman Old Style" w:hAnsi="Bookman Old Style"/>
          <w:i/>
          <w:shd w:val="clear" w:color="auto" w:fill="FFFFFF"/>
        </w:rPr>
      </w:pPr>
    </w:p>
    <w:p w:rsidR="00255F70" w:rsidRPr="008425E0" w:rsidRDefault="00255F70" w:rsidP="00B614B6">
      <w:pPr>
        <w:pStyle w:val="Sinespaciado"/>
        <w:numPr>
          <w:ilvl w:val="0"/>
          <w:numId w:val="39"/>
        </w:numPr>
        <w:ind w:left="1134" w:right="900" w:hanging="283"/>
        <w:jc w:val="both"/>
        <w:rPr>
          <w:rFonts w:ascii="Bookman Old Style" w:hAnsi="Bookman Old Style"/>
          <w:i/>
          <w:shd w:val="clear" w:color="auto" w:fill="FFFFFF"/>
        </w:rPr>
      </w:pPr>
      <w:r w:rsidRPr="008425E0">
        <w:rPr>
          <w:rFonts w:ascii="Bookman Old Style" w:hAnsi="Bookman Old Style"/>
          <w:i/>
          <w:shd w:val="clear" w:color="auto" w:fill="FFFFFF"/>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255F70" w:rsidRPr="008425E0" w:rsidRDefault="00255F70" w:rsidP="00255F70">
      <w:pPr>
        <w:pStyle w:val="Sinespaciado"/>
        <w:ind w:left="284"/>
        <w:jc w:val="both"/>
        <w:rPr>
          <w:rFonts w:ascii="Bookman Old Style" w:hAnsi="Bookman Old Style"/>
          <w:i/>
          <w:shd w:val="clear" w:color="auto" w:fill="FFFFFF"/>
        </w:rPr>
      </w:pPr>
    </w:p>
    <w:p w:rsidR="00255F70" w:rsidRPr="008425E0" w:rsidRDefault="00255F70" w:rsidP="00B614B6">
      <w:pPr>
        <w:pStyle w:val="Sinespaciado"/>
        <w:numPr>
          <w:ilvl w:val="0"/>
          <w:numId w:val="39"/>
        </w:numPr>
        <w:ind w:left="1134" w:right="900" w:hanging="283"/>
        <w:jc w:val="both"/>
        <w:rPr>
          <w:rFonts w:ascii="Bookman Old Style" w:hAnsi="Bookman Old Style"/>
          <w:i/>
          <w:shd w:val="clear" w:color="auto" w:fill="FFFFFF"/>
        </w:rPr>
      </w:pPr>
      <w:r w:rsidRPr="008425E0">
        <w:rPr>
          <w:rFonts w:ascii="Bookman Old Style" w:hAnsi="Bookman Old Style"/>
          <w:i/>
          <w:shd w:val="clear" w:color="auto" w:fill="FFFFFF"/>
        </w:rPr>
        <w:t>Beneficio actual: aquel que efectivamente se configura en las circunstancias presentes y existentes al momento en el que el congresista participa de la decisión. </w:t>
      </w:r>
    </w:p>
    <w:p w:rsidR="00255F70" w:rsidRPr="008425E0" w:rsidRDefault="00255F70" w:rsidP="00255F70">
      <w:pPr>
        <w:pStyle w:val="Sinespaciado"/>
        <w:ind w:left="284"/>
        <w:jc w:val="both"/>
        <w:rPr>
          <w:rFonts w:ascii="Bookman Old Style" w:hAnsi="Bookman Old Style"/>
          <w:i/>
          <w:shd w:val="clear" w:color="auto" w:fill="FFFFFF"/>
        </w:rPr>
      </w:pPr>
    </w:p>
    <w:p w:rsidR="00255F70" w:rsidRPr="00BD5F94" w:rsidRDefault="00255F70" w:rsidP="00BD5F94">
      <w:pPr>
        <w:pStyle w:val="Sinespaciado"/>
        <w:numPr>
          <w:ilvl w:val="0"/>
          <w:numId w:val="39"/>
        </w:numPr>
        <w:ind w:left="1134" w:right="900" w:hanging="283"/>
        <w:jc w:val="both"/>
        <w:rPr>
          <w:rFonts w:ascii="Bookman Old Style" w:hAnsi="Bookman Old Style"/>
          <w:i/>
          <w:shd w:val="clear" w:color="auto" w:fill="FFFFFF"/>
        </w:rPr>
      </w:pPr>
      <w:r w:rsidRPr="008425E0">
        <w:rPr>
          <w:rFonts w:ascii="Bookman Old Style" w:hAnsi="Bookman Old Style"/>
          <w:i/>
          <w:shd w:val="clear" w:color="auto" w:fill="FFFFFF"/>
        </w:rPr>
        <w:t>Beneficio directo: aquel que se produzca de forma específica respecto del congresista, de su cónyuge, compañero o compañera permanente, o parientes dentro del segundo grado de consanguinidad, segundo de afinidad o primero civil.</w:t>
      </w:r>
      <w:r w:rsidR="00BD5F94">
        <w:rPr>
          <w:rFonts w:ascii="Bookman Old Style" w:hAnsi="Bookman Old Style"/>
          <w:i/>
          <w:shd w:val="clear" w:color="auto" w:fill="FFFFFF"/>
        </w:rPr>
        <w:t xml:space="preserve"> (…)”</w:t>
      </w:r>
    </w:p>
    <w:p w:rsidR="00255F70" w:rsidRDefault="00255F70" w:rsidP="00255F70">
      <w:pPr>
        <w:jc w:val="both"/>
        <w:rPr>
          <w:rFonts w:ascii="Bookman Old Style" w:hAnsi="Bookman Old Style" w:cs="Arial"/>
          <w:bCs/>
          <w:shd w:val="clear" w:color="auto" w:fill="FFFFFF"/>
        </w:rPr>
      </w:pPr>
    </w:p>
    <w:p w:rsidR="00255F70" w:rsidRDefault="00255F70" w:rsidP="00255F70">
      <w:pPr>
        <w:jc w:val="both"/>
        <w:rPr>
          <w:rFonts w:ascii="Bookman Old Style" w:hAnsi="Bookman Old Style" w:cs="Arial"/>
          <w:bCs/>
          <w:shd w:val="clear" w:color="auto" w:fill="FFFFFF"/>
        </w:rPr>
      </w:pPr>
      <w:r w:rsidRPr="00CF2DA6">
        <w:rPr>
          <w:rFonts w:ascii="Bookman Old Style" w:hAnsi="Bookman Old Style" w:cs="Arial"/>
          <w:bCs/>
          <w:shd w:val="clear" w:color="auto" w:fill="FFFFFF"/>
        </w:rPr>
        <w:t>Sobre este asunto la Sala Plena Contenciosa Administrativa del Honorable Consejo de Estado en su sentencia 02830 del 16 de julio de 2019, M.P. Carlos Enrique Moreno Rubio,</w:t>
      </w:r>
      <w:r>
        <w:rPr>
          <w:rFonts w:ascii="Bookman Old Style" w:hAnsi="Bookman Old Style" w:cs="Arial"/>
          <w:bCs/>
          <w:shd w:val="clear" w:color="auto" w:fill="FFFFFF"/>
        </w:rPr>
        <w:t xml:space="preserve"> </w:t>
      </w:r>
      <w:r w:rsidRPr="00CF2DA6">
        <w:rPr>
          <w:rFonts w:ascii="Bookman Old Style" w:hAnsi="Bookman Old Style" w:cs="Arial"/>
          <w:bCs/>
          <w:shd w:val="clear" w:color="auto" w:fill="FFFFFF"/>
        </w:rPr>
        <w:t>señaló que:</w:t>
      </w:r>
    </w:p>
    <w:p w:rsidR="00255F70" w:rsidRPr="00CF2DA6" w:rsidRDefault="00255F70" w:rsidP="00255F70">
      <w:pPr>
        <w:jc w:val="both"/>
        <w:rPr>
          <w:rFonts w:ascii="Bookman Old Style" w:hAnsi="Bookman Old Style" w:cs="Arial"/>
          <w:bCs/>
          <w:shd w:val="clear" w:color="auto" w:fill="FFFFFF"/>
        </w:rPr>
      </w:pPr>
    </w:p>
    <w:p w:rsidR="00255F70" w:rsidRPr="0008740C" w:rsidRDefault="00255F70" w:rsidP="003C3685">
      <w:pPr>
        <w:pStyle w:val="Sinespaciado"/>
        <w:ind w:left="851" w:right="851"/>
        <w:jc w:val="both"/>
        <w:rPr>
          <w:rFonts w:ascii="Bookman Old Style" w:hAnsi="Bookman Old Style"/>
          <w:i/>
          <w:shd w:val="clear" w:color="auto" w:fill="FFFFFF"/>
        </w:rPr>
      </w:pPr>
      <w:r w:rsidRPr="0008740C">
        <w:rPr>
          <w:rFonts w:ascii="Bookman Old Style" w:hAnsi="Bookman Old Style"/>
          <w:i/>
          <w:shd w:val="clear" w:color="auto" w:fill="FFFFFF"/>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w:t>
      </w:r>
      <w:r w:rsidRPr="0008740C">
        <w:rPr>
          <w:rFonts w:ascii="Bookman Old Style" w:hAnsi="Bookman Old Style"/>
          <w:i/>
          <w:shd w:val="clear" w:color="auto" w:fill="FFFFFF"/>
        </w:rPr>
        <w:lastRenderedPageBreak/>
        <w:t>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255F70" w:rsidRPr="00CF2DA6" w:rsidRDefault="00255F70" w:rsidP="00255F70">
      <w:pPr>
        <w:spacing w:line="360" w:lineRule="auto"/>
        <w:jc w:val="both"/>
        <w:rPr>
          <w:rFonts w:ascii="Bookman Old Style" w:hAnsi="Bookman Old Style" w:cs="Arial"/>
          <w:bCs/>
          <w:shd w:val="clear" w:color="auto" w:fill="FFFFFF"/>
        </w:rPr>
      </w:pPr>
    </w:p>
    <w:p w:rsidR="00730FD4" w:rsidRDefault="009549AE" w:rsidP="00255F70">
      <w:pPr>
        <w:jc w:val="both"/>
        <w:rPr>
          <w:rFonts w:ascii="Bookman Old Style" w:hAnsi="Bookman Old Style" w:cs="Arial"/>
          <w:bCs/>
          <w:shd w:val="clear" w:color="auto" w:fill="FFFFFF"/>
        </w:rPr>
      </w:pPr>
      <w:r w:rsidRPr="009549AE">
        <w:rPr>
          <w:rFonts w:ascii="Bookman Old Style" w:hAnsi="Bookman Old Style" w:cs="Arial"/>
          <w:bCs/>
          <w:shd w:val="clear" w:color="auto" w:fill="FFFFFF"/>
        </w:rPr>
        <w:t>Se estima que la discusión y aprob</w:t>
      </w:r>
      <w:r w:rsidR="008E0E05">
        <w:rPr>
          <w:rFonts w:ascii="Bookman Old Style" w:hAnsi="Bookman Old Style" w:cs="Arial"/>
          <w:bCs/>
          <w:shd w:val="clear" w:color="auto" w:fill="FFFFFF"/>
        </w:rPr>
        <w:t>ación del presente Proyecto de L</w:t>
      </w:r>
      <w:r>
        <w:rPr>
          <w:rFonts w:ascii="Bookman Old Style" w:hAnsi="Bookman Old Style" w:cs="Arial"/>
          <w:bCs/>
          <w:shd w:val="clear" w:color="auto" w:fill="FFFFFF"/>
        </w:rPr>
        <w:t>ey</w:t>
      </w:r>
      <w:r w:rsidRPr="009549AE">
        <w:rPr>
          <w:rFonts w:ascii="Bookman Old Style" w:hAnsi="Bookman Old Style" w:cs="Arial"/>
          <w:bCs/>
          <w:shd w:val="clear" w:color="auto" w:fill="FFFFFF"/>
        </w:rPr>
        <w:t xml:space="preserve"> podría generar conflictos de interés en razón de beneficios particulares, actuales y directos </w:t>
      </w:r>
      <w:r w:rsidRPr="00CF2DA6">
        <w:rPr>
          <w:rFonts w:ascii="Bookman Old Style" w:hAnsi="Bookman Old Style" w:cs="Arial"/>
          <w:bCs/>
          <w:shd w:val="clear" w:color="auto" w:fill="FFFFFF"/>
        </w:rPr>
        <w:t>a favor de un congresista, de su cónyuge, compañero o compañera permanente o pariente dentro del segundo grado de consanguinidad, segundo de afinidad o primero civil</w:t>
      </w:r>
      <w:r>
        <w:rPr>
          <w:rFonts w:ascii="Bookman Old Style" w:hAnsi="Bookman Old Style" w:cs="Arial"/>
          <w:bCs/>
          <w:shd w:val="clear" w:color="auto" w:fill="FFFFFF"/>
        </w:rPr>
        <w:t>,</w:t>
      </w:r>
      <w:r w:rsidRPr="009549AE">
        <w:rPr>
          <w:rFonts w:ascii="Bookman Old Style" w:hAnsi="Bookman Old Style" w:cs="Arial"/>
          <w:bCs/>
          <w:shd w:val="clear" w:color="auto" w:fill="FFFFFF"/>
        </w:rPr>
        <w:t xml:space="preserve"> conforme a lo d</w:t>
      </w:r>
      <w:r w:rsidR="00B3340C">
        <w:rPr>
          <w:rFonts w:ascii="Bookman Old Style" w:hAnsi="Bookman Old Style" w:cs="Arial"/>
          <w:bCs/>
          <w:shd w:val="clear" w:color="auto" w:fill="FFFFFF"/>
        </w:rPr>
        <w:t xml:space="preserve">ispuesto en la ley, que tengan empresas </w:t>
      </w:r>
      <w:r w:rsidR="008E0E05" w:rsidRPr="000D08C4">
        <w:rPr>
          <w:rFonts w:ascii="Bookman Old Style" w:eastAsia="Arial" w:hAnsi="Bookman Old Style" w:cs="Arial"/>
          <w:color w:val="222222"/>
        </w:rPr>
        <w:t>que fabriquen, im</w:t>
      </w:r>
      <w:r w:rsidR="008E0E05">
        <w:rPr>
          <w:rFonts w:ascii="Bookman Old Style" w:eastAsia="Arial" w:hAnsi="Bookman Old Style" w:cs="Arial"/>
          <w:color w:val="222222"/>
        </w:rPr>
        <w:t>porten, exporten, comercialicen o</w:t>
      </w:r>
      <w:r w:rsidR="008E0E05" w:rsidRPr="000D08C4">
        <w:rPr>
          <w:rFonts w:ascii="Bookman Old Style" w:eastAsia="Arial" w:hAnsi="Bookman Old Style" w:cs="Arial"/>
          <w:color w:val="222222"/>
        </w:rPr>
        <w:t xml:space="preserve"> distribuyan plásticos de un solo uso</w:t>
      </w:r>
      <w:r w:rsidR="00F46F9C">
        <w:rPr>
          <w:rFonts w:ascii="Bookman Old Style" w:hAnsi="Bookman Old Style" w:cs="Arial"/>
          <w:bCs/>
          <w:shd w:val="clear" w:color="auto" w:fill="FFFFFF"/>
        </w:rPr>
        <w:t xml:space="preserve"> y sus sustitutos</w:t>
      </w:r>
      <w:r w:rsidR="008E0E05">
        <w:rPr>
          <w:rFonts w:ascii="Bookman Old Style" w:hAnsi="Bookman Old Style" w:cs="Arial"/>
          <w:bCs/>
          <w:shd w:val="clear" w:color="auto" w:fill="FFFFFF"/>
        </w:rPr>
        <w:t xml:space="preserve"> en los términos establecidos en el Proyecto de Ley</w:t>
      </w:r>
      <w:r w:rsidR="00F46F9C">
        <w:rPr>
          <w:rFonts w:ascii="Bookman Old Style" w:hAnsi="Bookman Old Style" w:cs="Arial"/>
          <w:bCs/>
          <w:shd w:val="clear" w:color="auto" w:fill="FFFFFF"/>
        </w:rPr>
        <w:t>.</w:t>
      </w:r>
      <w:r w:rsidR="008E0E05" w:rsidRPr="000D08C4">
        <w:rPr>
          <w:rFonts w:ascii="Bookman Old Style" w:eastAsia="Arial" w:hAnsi="Bookman Old Style" w:cs="Arial"/>
          <w:color w:val="222222"/>
        </w:rPr>
        <w:t xml:space="preserve"> </w:t>
      </w:r>
    </w:p>
    <w:p w:rsidR="00730FD4" w:rsidRDefault="00730FD4" w:rsidP="00255F70">
      <w:pPr>
        <w:jc w:val="both"/>
        <w:rPr>
          <w:rFonts w:ascii="Bookman Old Style" w:hAnsi="Bookman Old Style" w:cs="Arial"/>
          <w:bCs/>
          <w:shd w:val="clear" w:color="auto" w:fill="FFFFFF"/>
        </w:rPr>
      </w:pPr>
    </w:p>
    <w:p w:rsidR="00255F70" w:rsidRPr="00CF2DA6" w:rsidRDefault="00255F70" w:rsidP="00255F70">
      <w:pPr>
        <w:jc w:val="both"/>
        <w:rPr>
          <w:rFonts w:ascii="Bookman Old Style" w:hAnsi="Bookman Old Style" w:cs="Arial"/>
          <w:bCs/>
          <w:shd w:val="clear" w:color="auto" w:fill="FFFFFF"/>
        </w:rPr>
      </w:pPr>
      <w:r w:rsidRPr="00CF2DA6">
        <w:rPr>
          <w:rFonts w:ascii="Bookman Old Style" w:hAnsi="Bookman Old Style" w:cs="Arial"/>
          <w:bCs/>
          <w:shd w:val="clear" w:color="auto" w:fill="FFFFFF"/>
        </w:rPr>
        <w:t>Es menester señalar</w:t>
      </w:r>
      <w:r>
        <w:rPr>
          <w:rFonts w:ascii="Bookman Old Style" w:hAnsi="Bookman Old Style" w:cs="Arial"/>
          <w:bCs/>
          <w:shd w:val="clear" w:color="auto" w:fill="FFFFFF"/>
        </w:rPr>
        <w:t>,</w:t>
      </w:r>
      <w:r w:rsidRPr="00CF2DA6">
        <w:rPr>
          <w:rFonts w:ascii="Bookman Old Style" w:hAnsi="Bookman Old Style" w:cs="Arial"/>
          <w:bCs/>
          <w:shd w:val="clear" w:color="auto" w:fill="FFFFFF"/>
        </w:rPr>
        <w:t xml:space="preserve"> que la descripción de los posibles conflictos de interés que se puedan presentar frente al t</w:t>
      </w:r>
      <w:r w:rsidR="008E0E05">
        <w:rPr>
          <w:rFonts w:ascii="Bookman Old Style" w:hAnsi="Bookman Old Style" w:cs="Arial"/>
          <w:bCs/>
          <w:shd w:val="clear" w:color="auto" w:fill="FFFFFF"/>
        </w:rPr>
        <w:t>rámite o votación del presente P</w:t>
      </w:r>
      <w:r w:rsidRPr="00CF2DA6">
        <w:rPr>
          <w:rFonts w:ascii="Bookman Old Style" w:hAnsi="Bookman Old Style" w:cs="Arial"/>
          <w:bCs/>
          <w:shd w:val="clear" w:color="auto" w:fill="FFFFFF"/>
        </w:rPr>
        <w:t xml:space="preserve">royecto de </w:t>
      </w:r>
      <w:r w:rsidR="008E0E05">
        <w:rPr>
          <w:rFonts w:ascii="Bookman Old Style" w:hAnsi="Bookman Old Style" w:cs="Arial"/>
          <w:bCs/>
          <w:shd w:val="clear" w:color="auto" w:fill="FFFFFF"/>
        </w:rPr>
        <w:t>Ley</w:t>
      </w:r>
      <w:r w:rsidRPr="00CF2DA6">
        <w:rPr>
          <w:rFonts w:ascii="Bookman Old Style" w:hAnsi="Bookman Old Style" w:cs="Arial"/>
          <w:bCs/>
          <w:shd w:val="clear" w:color="auto" w:fill="FFFFFF"/>
        </w:rPr>
        <w:t>, conforme a lo disp</w:t>
      </w:r>
      <w:r>
        <w:rPr>
          <w:rFonts w:ascii="Bookman Old Style" w:hAnsi="Bookman Old Style" w:cs="Arial"/>
          <w:bCs/>
          <w:shd w:val="clear" w:color="auto" w:fill="FFFFFF"/>
        </w:rPr>
        <w:t>uesto en el artículo 291 de la Ley 5 de 1992 modificado por la L</w:t>
      </w:r>
      <w:r w:rsidRPr="00CF2DA6">
        <w:rPr>
          <w:rFonts w:ascii="Bookman Old Style" w:hAnsi="Bookman Old Style" w:cs="Arial"/>
          <w:bCs/>
          <w:shd w:val="clear" w:color="auto" w:fill="FFFFFF"/>
        </w:rPr>
        <w:t>ey 2003 de 2019, no exime al Congresista de identificar causales adicionales en las que pueda estar incurso.</w:t>
      </w:r>
    </w:p>
    <w:p w:rsidR="00255F70" w:rsidRDefault="00255F70" w:rsidP="00644E8F">
      <w:pPr>
        <w:contextualSpacing/>
        <w:jc w:val="both"/>
        <w:rPr>
          <w:rFonts w:ascii="Bookman Old Style" w:hAnsi="Bookman Old Style"/>
          <w:color w:val="000000" w:themeColor="text1"/>
        </w:rPr>
      </w:pPr>
    </w:p>
    <w:p w:rsidR="00255F70" w:rsidRDefault="00255F70" w:rsidP="00644E8F">
      <w:pPr>
        <w:contextualSpacing/>
        <w:jc w:val="both"/>
        <w:rPr>
          <w:rFonts w:ascii="Bookman Old Style" w:hAnsi="Bookman Old Style"/>
          <w:color w:val="000000" w:themeColor="text1"/>
        </w:rPr>
      </w:pPr>
    </w:p>
    <w:p w:rsidR="006A3355" w:rsidRPr="00747A3B" w:rsidRDefault="006A3355" w:rsidP="00644E8F">
      <w:pPr>
        <w:contextualSpacing/>
        <w:jc w:val="both"/>
        <w:rPr>
          <w:rFonts w:ascii="Bookman Old Style" w:hAnsi="Bookman Old Style"/>
          <w:color w:val="000000" w:themeColor="text1"/>
        </w:rPr>
      </w:pPr>
      <w:r w:rsidRPr="00747A3B">
        <w:rPr>
          <w:rFonts w:ascii="Bookman Old Style" w:hAnsi="Bookman Old Style"/>
          <w:color w:val="000000" w:themeColor="text1"/>
        </w:rPr>
        <w:t>Cordialmente,</w:t>
      </w:r>
    </w:p>
    <w:p w:rsidR="00460BF2" w:rsidRDefault="00460BF2" w:rsidP="00644E8F">
      <w:pPr>
        <w:pStyle w:val="Sinespaciado"/>
        <w:tabs>
          <w:tab w:val="left" w:pos="8055"/>
        </w:tabs>
        <w:jc w:val="center"/>
        <w:rPr>
          <w:rFonts w:ascii="Bookman Old Style" w:hAnsi="Bookman Old Style" w:cs="Arial"/>
          <w:sz w:val="24"/>
          <w:szCs w:val="24"/>
        </w:rPr>
      </w:pPr>
    </w:p>
    <w:p w:rsidR="0084358B" w:rsidRDefault="0084358B" w:rsidP="00644E8F">
      <w:pPr>
        <w:pStyle w:val="Sinespaciado"/>
        <w:tabs>
          <w:tab w:val="left" w:pos="8055"/>
        </w:tabs>
        <w:jc w:val="center"/>
        <w:rPr>
          <w:rFonts w:ascii="Bookman Old Style" w:hAnsi="Bookman Old Style" w:cs="Arial"/>
          <w:sz w:val="24"/>
          <w:szCs w:val="24"/>
        </w:rPr>
      </w:pPr>
    </w:p>
    <w:p w:rsidR="0084358B" w:rsidRDefault="0084358B" w:rsidP="00644E8F">
      <w:pPr>
        <w:pStyle w:val="Sinespaciado"/>
        <w:tabs>
          <w:tab w:val="left" w:pos="8055"/>
        </w:tabs>
        <w:jc w:val="center"/>
        <w:rPr>
          <w:rFonts w:ascii="Bookman Old Style" w:hAnsi="Bookman Old Style" w:cs="Arial"/>
          <w:sz w:val="24"/>
          <w:szCs w:val="24"/>
        </w:rPr>
      </w:pPr>
    </w:p>
    <w:p w:rsidR="001069ED" w:rsidRDefault="001069ED" w:rsidP="00644E8F">
      <w:pPr>
        <w:pStyle w:val="Sinespaciado"/>
        <w:tabs>
          <w:tab w:val="left" w:pos="8055"/>
        </w:tabs>
        <w:jc w:val="center"/>
        <w:rPr>
          <w:rFonts w:ascii="Bookman Old Style" w:hAnsi="Bookman Old Style" w:cs="Arial"/>
          <w:sz w:val="24"/>
          <w:szCs w:val="24"/>
        </w:rPr>
      </w:pPr>
    </w:p>
    <w:p w:rsidR="00402275" w:rsidRDefault="00402275" w:rsidP="00402275">
      <w:pPr>
        <w:pBdr>
          <w:top w:val="nil"/>
          <w:left w:val="nil"/>
          <w:bottom w:val="nil"/>
          <w:right w:val="nil"/>
          <w:between w:val="nil"/>
        </w:pBdr>
        <w:ind w:right="115"/>
        <w:rPr>
          <w:rFonts w:ascii="Bookman Old Style" w:hAnsi="Bookman Old Style" w:cstheme="minorHAnsi"/>
        </w:rPr>
        <w:sectPr w:rsidR="00402275" w:rsidSect="00402275">
          <w:type w:val="continuous"/>
          <w:pgSz w:w="12240" w:h="15840"/>
          <w:pgMar w:top="2410" w:right="1750" w:bottom="1417" w:left="1701" w:header="708" w:footer="708" w:gutter="0"/>
          <w:cols w:space="708"/>
          <w:docGrid w:linePitch="360"/>
        </w:sectPr>
      </w:pPr>
    </w:p>
    <w:p w:rsidR="00402275" w:rsidRPr="00126A9E" w:rsidRDefault="00402275" w:rsidP="00402275">
      <w:pPr>
        <w:pBdr>
          <w:top w:val="nil"/>
          <w:left w:val="nil"/>
          <w:bottom w:val="nil"/>
          <w:right w:val="nil"/>
          <w:between w:val="nil"/>
        </w:pBdr>
        <w:ind w:right="115"/>
        <w:rPr>
          <w:rFonts w:ascii="Bookman Old Style" w:hAnsi="Bookman Old Style" w:cstheme="minorHAnsi"/>
          <w:b/>
        </w:rPr>
      </w:pPr>
      <w:r w:rsidRPr="00126A9E">
        <w:rPr>
          <w:rFonts w:ascii="Bookman Old Style" w:hAnsi="Bookman Old Style" w:cstheme="minorHAnsi"/>
        </w:rPr>
        <w:lastRenderedPageBreak/>
        <w:t>________________________________</w:t>
      </w:r>
      <w:r w:rsidRPr="00126A9E">
        <w:rPr>
          <w:rFonts w:ascii="Bookman Old Style" w:hAnsi="Bookman Old Style" w:cstheme="minorHAnsi"/>
        </w:rPr>
        <w:br/>
      </w:r>
      <w:r w:rsidRPr="00126A9E">
        <w:rPr>
          <w:rFonts w:ascii="Bookman Old Style" w:hAnsi="Bookman Old Style" w:cstheme="minorHAnsi"/>
          <w:b/>
        </w:rPr>
        <w:t xml:space="preserve">JUAN CARLOS LOZADA </w:t>
      </w:r>
    </w:p>
    <w:p w:rsidR="00402275" w:rsidRDefault="00402275" w:rsidP="00402275">
      <w:pPr>
        <w:pBdr>
          <w:top w:val="nil"/>
          <w:left w:val="nil"/>
          <w:bottom w:val="nil"/>
          <w:right w:val="nil"/>
          <w:between w:val="nil"/>
        </w:pBdr>
        <w:ind w:right="115"/>
        <w:rPr>
          <w:rFonts w:ascii="Bookman Old Style" w:hAnsi="Bookman Old Style" w:cstheme="minorHAnsi"/>
        </w:rPr>
      </w:pPr>
      <w:r w:rsidRPr="00126A9E">
        <w:rPr>
          <w:rFonts w:ascii="Bookman Old Style" w:hAnsi="Bookman Old Style" w:cstheme="minorHAnsi"/>
        </w:rPr>
        <w:t>Representante a la Cámara</w:t>
      </w:r>
      <w:r w:rsidRPr="00126A9E">
        <w:rPr>
          <w:rFonts w:ascii="Bookman Old Style" w:hAnsi="Bookman Old Style" w:cstheme="minorHAnsi"/>
        </w:rPr>
        <w:br/>
        <w:t>Partido Liberal Colombiano</w:t>
      </w:r>
    </w:p>
    <w:p w:rsidR="007900B3" w:rsidRDefault="007900B3" w:rsidP="00402275">
      <w:pPr>
        <w:pBdr>
          <w:top w:val="nil"/>
          <w:left w:val="nil"/>
          <w:bottom w:val="nil"/>
          <w:right w:val="nil"/>
          <w:between w:val="nil"/>
        </w:pBdr>
        <w:ind w:right="115"/>
        <w:rPr>
          <w:rFonts w:ascii="Bookman Old Style" w:hAnsi="Bookman Old Style" w:cstheme="minorHAnsi"/>
        </w:rPr>
      </w:pPr>
    </w:p>
    <w:p w:rsidR="00402275" w:rsidRDefault="00402275" w:rsidP="00402275">
      <w:pPr>
        <w:pBdr>
          <w:top w:val="nil"/>
          <w:left w:val="nil"/>
          <w:bottom w:val="nil"/>
          <w:right w:val="nil"/>
          <w:between w:val="nil"/>
        </w:pBdr>
        <w:ind w:right="115"/>
        <w:rPr>
          <w:rFonts w:ascii="Bookman Old Style" w:hAnsi="Bookman Old Style" w:cstheme="minorHAnsi"/>
          <w:b/>
        </w:rPr>
      </w:pPr>
      <w:r w:rsidRPr="00126A9E">
        <w:rPr>
          <w:rFonts w:ascii="Bookman Old Style" w:hAnsi="Bookman Old Style" w:cstheme="minorHAnsi"/>
        </w:rPr>
        <w:lastRenderedPageBreak/>
        <w:t>________________________________</w:t>
      </w:r>
    </w:p>
    <w:p w:rsidR="00402275" w:rsidRPr="00402275" w:rsidRDefault="00402275" w:rsidP="00402275">
      <w:pPr>
        <w:pBdr>
          <w:top w:val="nil"/>
          <w:left w:val="nil"/>
          <w:bottom w:val="nil"/>
          <w:right w:val="nil"/>
          <w:between w:val="nil"/>
        </w:pBdr>
        <w:ind w:right="115"/>
        <w:rPr>
          <w:rFonts w:ascii="Bookman Old Style" w:hAnsi="Bookman Old Style" w:cstheme="minorHAnsi"/>
          <w:b/>
        </w:rPr>
      </w:pPr>
      <w:r w:rsidRPr="00402275">
        <w:rPr>
          <w:rFonts w:ascii="Bookman Old Style" w:hAnsi="Bookman Old Style" w:cstheme="minorHAnsi"/>
          <w:b/>
        </w:rPr>
        <w:t>HARRY GIOVANNY GONZÁLEZ</w:t>
      </w:r>
    </w:p>
    <w:p w:rsidR="00402275" w:rsidRDefault="00402275" w:rsidP="00402275">
      <w:pPr>
        <w:pBdr>
          <w:top w:val="nil"/>
          <w:left w:val="nil"/>
          <w:bottom w:val="nil"/>
          <w:right w:val="nil"/>
          <w:between w:val="nil"/>
        </w:pBdr>
        <w:ind w:right="115"/>
        <w:rPr>
          <w:rFonts w:ascii="Bookman Old Style" w:hAnsi="Bookman Old Style" w:cstheme="minorHAnsi"/>
        </w:rPr>
      </w:pPr>
      <w:r>
        <w:rPr>
          <w:rFonts w:ascii="Bookman Old Style" w:hAnsi="Bookman Old Style" w:cstheme="minorHAnsi"/>
        </w:rPr>
        <w:t>Representante a la Cámara</w:t>
      </w:r>
    </w:p>
    <w:p w:rsidR="00402275" w:rsidRPr="00126A9E" w:rsidRDefault="00402275" w:rsidP="00402275">
      <w:pPr>
        <w:pBdr>
          <w:top w:val="nil"/>
          <w:left w:val="nil"/>
          <w:bottom w:val="nil"/>
          <w:right w:val="nil"/>
          <w:between w:val="nil"/>
        </w:pBdr>
        <w:ind w:right="115"/>
        <w:rPr>
          <w:rFonts w:ascii="Bookman Old Style" w:hAnsi="Bookman Old Style" w:cstheme="minorHAnsi"/>
        </w:rPr>
      </w:pPr>
      <w:r>
        <w:rPr>
          <w:rFonts w:ascii="Bookman Old Style" w:hAnsi="Bookman Old Style" w:cstheme="minorHAnsi"/>
        </w:rPr>
        <w:t>Partido Liberal Colombiano</w:t>
      </w:r>
    </w:p>
    <w:p w:rsidR="00402275" w:rsidRDefault="00402275" w:rsidP="00402275">
      <w:pPr>
        <w:pStyle w:val="Sinespaciado"/>
        <w:tabs>
          <w:tab w:val="left" w:pos="8055"/>
        </w:tabs>
        <w:rPr>
          <w:rFonts w:ascii="Bookman Old Style" w:hAnsi="Bookman Old Style" w:cs="Arial"/>
          <w:sz w:val="24"/>
          <w:szCs w:val="24"/>
        </w:rPr>
        <w:sectPr w:rsidR="00402275" w:rsidSect="00402275">
          <w:type w:val="continuous"/>
          <w:pgSz w:w="12240" w:h="15840"/>
          <w:pgMar w:top="2410" w:right="1750" w:bottom="1417" w:left="1701" w:header="708" w:footer="708" w:gutter="0"/>
          <w:cols w:num="2" w:space="708"/>
          <w:docGrid w:linePitch="360"/>
        </w:sectPr>
      </w:pPr>
    </w:p>
    <w:p w:rsidR="0084358B" w:rsidRDefault="0084358B" w:rsidP="00402275">
      <w:pPr>
        <w:pStyle w:val="Sinespaciado"/>
        <w:tabs>
          <w:tab w:val="left" w:pos="8055"/>
        </w:tabs>
        <w:rPr>
          <w:rFonts w:ascii="Bookman Old Style" w:hAnsi="Bookman Old Style" w:cs="Arial"/>
          <w:sz w:val="24"/>
          <w:szCs w:val="24"/>
        </w:rPr>
      </w:pPr>
    </w:p>
    <w:p w:rsidR="007900B3" w:rsidRDefault="007900B3" w:rsidP="00402275">
      <w:pPr>
        <w:pStyle w:val="Sinespaciado"/>
        <w:tabs>
          <w:tab w:val="left" w:pos="8055"/>
        </w:tabs>
        <w:rPr>
          <w:rFonts w:ascii="Bookman Old Style" w:hAnsi="Bookman Old Style" w:cs="Arial"/>
          <w:sz w:val="24"/>
          <w:szCs w:val="24"/>
        </w:rPr>
      </w:pPr>
    </w:p>
    <w:p w:rsidR="007900B3" w:rsidRDefault="007900B3" w:rsidP="00402275">
      <w:pPr>
        <w:pStyle w:val="Sinespaciado"/>
        <w:tabs>
          <w:tab w:val="left" w:pos="8055"/>
        </w:tabs>
        <w:rPr>
          <w:rFonts w:ascii="Bookman Old Style" w:hAnsi="Bookman Old Style" w:cs="Arial"/>
          <w:sz w:val="24"/>
          <w:szCs w:val="24"/>
        </w:rPr>
      </w:pPr>
    </w:p>
    <w:p w:rsidR="007900B3" w:rsidRDefault="007900B3" w:rsidP="00402275">
      <w:pPr>
        <w:pStyle w:val="Sinespaciado"/>
        <w:tabs>
          <w:tab w:val="left" w:pos="8055"/>
        </w:tabs>
        <w:rPr>
          <w:rFonts w:ascii="Bookman Old Style" w:hAnsi="Bookman Old Style" w:cs="Arial"/>
          <w:sz w:val="24"/>
          <w:szCs w:val="24"/>
        </w:rPr>
      </w:pPr>
      <w:r w:rsidRPr="00126A9E">
        <w:rPr>
          <w:rFonts w:ascii="Bookman Old Style" w:hAnsi="Bookman Old Style" w:cstheme="minorHAnsi"/>
        </w:rPr>
        <w:t>________________________________</w:t>
      </w:r>
    </w:p>
    <w:p w:rsidR="007900B3" w:rsidRDefault="007900B3" w:rsidP="007900B3">
      <w:pPr>
        <w:rPr>
          <w:rFonts w:ascii="Bookman Old Style" w:hAnsi="Bookman Old Style" w:cs="Arial"/>
          <w:b/>
        </w:rPr>
      </w:pPr>
      <w:r>
        <w:rPr>
          <w:rFonts w:ascii="Bookman Old Style" w:hAnsi="Bookman Old Style" w:cs="Arial"/>
          <w:b/>
        </w:rPr>
        <w:t xml:space="preserve">ÁNGEL MARÍA GAITÁN </w:t>
      </w:r>
    </w:p>
    <w:p w:rsidR="007900B3" w:rsidRPr="007900B3" w:rsidRDefault="007900B3" w:rsidP="007900B3">
      <w:pPr>
        <w:rPr>
          <w:rFonts w:ascii="Bookman Old Style" w:hAnsi="Bookman Old Style" w:cs="Arial"/>
        </w:rPr>
      </w:pPr>
      <w:r w:rsidRPr="007900B3">
        <w:rPr>
          <w:rFonts w:ascii="Bookman Old Style" w:hAnsi="Bookman Old Style" w:cs="Arial"/>
        </w:rPr>
        <w:t xml:space="preserve">Representante a la Cámara </w:t>
      </w:r>
    </w:p>
    <w:p w:rsidR="007900B3" w:rsidRPr="007900B3" w:rsidRDefault="007900B3" w:rsidP="007900B3">
      <w:pPr>
        <w:rPr>
          <w:rFonts w:ascii="Bookman Old Style" w:hAnsi="Bookman Old Style" w:cs="Arial"/>
        </w:rPr>
      </w:pPr>
      <w:r w:rsidRPr="007900B3">
        <w:rPr>
          <w:rFonts w:ascii="Bookman Old Style" w:hAnsi="Bookman Old Style" w:cs="Arial"/>
        </w:rPr>
        <w:t>Partido Liberal Colombian</w:t>
      </w:r>
      <w:r>
        <w:rPr>
          <w:rFonts w:ascii="Bookman Old Style" w:hAnsi="Bookman Old Style" w:cs="Arial"/>
        </w:rPr>
        <w:t>o</w:t>
      </w:r>
    </w:p>
    <w:p w:rsidR="00460BF2" w:rsidRPr="00402275" w:rsidRDefault="00460BF2" w:rsidP="00402275">
      <w:pPr>
        <w:spacing w:after="200" w:line="276" w:lineRule="auto"/>
        <w:rPr>
          <w:rFonts w:ascii="Bookman Old Style" w:eastAsiaTheme="minorHAnsi" w:hAnsi="Bookman Old Style" w:cs="Arial"/>
          <w:lang w:eastAsia="en-US"/>
        </w:rPr>
      </w:pPr>
    </w:p>
    <w:sectPr w:rsidR="00460BF2" w:rsidRPr="00402275" w:rsidSect="00402275">
      <w:type w:val="continuous"/>
      <w:pgSz w:w="12240" w:h="15840"/>
      <w:pgMar w:top="2410" w:right="175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1C9" w:rsidRDefault="001A61C9" w:rsidP="008B3619">
      <w:r>
        <w:separator/>
      </w:r>
    </w:p>
  </w:endnote>
  <w:endnote w:type="continuationSeparator" w:id="0">
    <w:p w:rsidR="001A61C9" w:rsidRDefault="001A61C9" w:rsidP="008B3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Roboto Slab">
    <w:altName w:val="Roboto Slab"/>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275" w:rsidRDefault="00402275" w:rsidP="002537C0">
    <w:pPr>
      <w:pStyle w:val="NormalWeb"/>
      <w:spacing w:before="0" w:beforeAutospacing="0" w:after="0" w:afterAutospacing="0"/>
      <w:jc w:val="center"/>
    </w:pPr>
    <w:r>
      <w:rPr>
        <w:noProof/>
      </w:rPr>
      <w:drawing>
        <wp:anchor distT="0" distB="0" distL="114300" distR="114300" simplePos="0" relativeHeight="251659264" behindDoc="0" locked="0" layoutInCell="1" allowOverlap="1" wp14:anchorId="2CAF42B3" wp14:editId="5A9E93D5">
          <wp:simplePos x="0" y="0"/>
          <wp:positionH relativeFrom="column">
            <wp:posOffset>3027431</wp:posOffset>
          </wp:positionH>
          <wp:positionV relativeFrom="paragraph">
            <wp:posOffset>-130087</wp:posOffset>
          </wp:positionV>
          <wp:extent cx="2408981" cy="492956"/>
          <wp:effectExtent l="114300" t="101600" r="106045" b="129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05-16 at 2.02.53 PM.jpeg"/>
                  <pic:cNvPicPr/>
                </pic:nvPicPr>
                <pic:blipFill>
                  <a:blip r:embed="rId1">
                    <a:extLst>
                      <a:ext uri="{28A0092B-C50C-407E-A947-70E740481C1C}">
                        <a14:useLocalDpi xmlns:a14="http://schemas.microsoft.com/office/drawing/2010/main" val="0"/>
                      </a:ext>
                    </a:extLst>
                  </a:blip>
                  <a:stretch>
                    <a:fillRect/>
                  </a:stretch>
                </pic:blipFill>
                <pic:spPr>
                  <a:xfrm>
                    <a:off x="0" y="0"/>
                    <a:ext cx="2427094" cy="4966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D022E2C">
          <wp:simplePos x="0" y="0"/>
          <wp:positionH relativeFrom="column">
            <wp:posOffset>412750</wp:posOffset>
          </wp:positionH>
          <wp:positionV relativeFrom="paragraph">
            <wp:posOffset>-147031</wp:posOffset>
          </wp:positionV>
          <wp:extent cx="937260" cy="568960"/>
          <wp:effectExtent l="0" t="0" r="0" b="0"/>
          <wp:wrapThrough wrapText="bothSides">
            <wp:wrapPolygon edited="0">
              <wp:start x="0" y="0"/>
              <wp:lineTo x="0" y="21214"/>
              <wp:lineTo x="21366" y="21214"/>
              <wp:lineTo x="2136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1mdpi (2).png"/>
                  <pic:cNvPicPr/>
                </pic:nvPicPr>
                <pic:blipFill>
                  <a:blip r:embed="rId2">
                    <a:extLst>
                      <a:ext uri="{28A0092B-C50C-407E-A947-70E740481C1C}">
                        <a14:useLocalDpi xmlns:a14="http://schemas.microsoft.com/office/drawing/2010/main" val="0"/>
                      </a:ext>
                    </a:extLst>
                  </a:blip>
                  <a:stretch>
                    <a:fillRect/>
                  </a:stretch>
                </pic:blipFill>
                <pic:spPr>
                  <a:xfrm>
                    <a:off x="0" y="0"/>
                    <a:ext cx="937260" cy="5689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1C9" w:rsidRDefault="001A61C9" w:rsidP="008B3619">
      <w:r>
        <w:separator/>
      </w:r>
    </w:p>
  </w:footnote>
  <w:footnote w:type="continuationSeparator" w:id="0">
    <w:p w:rsidR="001A61C9" w:rsidRDefault="001A61C9" w:rsidP="008B3619">
      <w:r>
        <w:continuationSeparator/>
      </w:r>
    </w:p>
  </w:footnote>
  <w:footnote w:id="1">
    <w:p w:rsidR="00402275" w:rsidRPr="00635027" w:rsidRDefault="00402275" w:rsidP="00CA2A17">
      <w:pPr>
        <w:pStyle w:val="Textonotapie"/>
        <w:spacing w:line="240" w:lineRule="auto"/>
        <w:jc w:val="left"/>
        <w:rPr>
          <w:i/>
          <w:sz w:val="16"/>
          <w:szCs w:val="16"/>
          <w:lang w:val="es-CO"/>
        </w:rPr>
      </w:pPr>
      <w:r w:rsidRPr="00635027">
        <w:rPr>
          <w:rStyle w:val="Refdenotaalpie"/>
          <w:i/>
          <w:sz w:val="16"/>
          <w:szCs w:val="16"/>
        </w:rPr>
        <w:footnoteRef/>
      </w:r>
      <w:r w:rsidRPr="00635027">
        <w:rPr>
          <w:i/>
          <w:sz w:val="16"/>
          <w:szCs w:val="16"/>
        </w:rPr>
        <w:t xml:space="preserve"> Ver: </w:t>
      </w:r>
      <w:r w:rsidRPr="00635027">
        <w:rPr>
          <w:i/>
          <w:sz w:val="16"/>
          <w:szCs w:val="16"/>
          <w:lang w:val="es-CO"/>
        </w:rPr>
        <w:t>ONU Medio Ambiente. El Estado de los Plásticos. Perspectiva del día mundial del medio ambiente. 2018. p. 3-5. Ver:</w:t>
      </w:r>
    </w:p>
    <w:p w:rsidR="00402275" w:rsidRPr="00635027" w:rsidRDefault="00402275" w:rsidP="00CA2A17">
      <w:pPr>
        <w:pStyle w:val="Textonotapie"/>
        <w:spacing w:line="240" w:lineRule="auto"/>
        <w:jc w:val="left"/>
        <w:rPr>
          <w:i/>
          <w:sz w:val="16"/>
          <w:szCs w:val="16"/>
          <w:lang w:val="es-CO"/>
        </w:rPr>
      </w:pPr>
      <w:r w:rsidRPr="00635027">
        <w:rPr>
          <w:i/>
          <w:sz w:val="16"/>
          <w:szCs w:val="16"/>
          <w:lang w:val="es-CO"/>
        </w:rPr>
        <w:t>https://wedocs.unep.org/bitstream/handle/20.500.11822/25513/state_plastics_WED_SP.pdf?isAllowed=y&amp;sequence=5</w:t>
      </w:r>
    </w:p>
  </w:footnote>
  <w:footnote w:id="2">
    <w:p w:rsidR="00402275" w:rsidRPr="00635027" w:rsidRDefault="00402275" w:rsidP="00CA2A17">
      <w:pPr>
        <w:pStyle w:val="Textonotapie"/>
        <w:spacing w:line="240" w:lineRule="auto"/>
        <w:jc w:val="left"/>
        <w:rPr>
          <w:i/>
          <w:sz w:val="16"/>
          <w:szCs w:val="16"/>
        </w:rPr>
      </w:pPr>
      <w:r w:rsidRPr="00635027">
        <w:rPr>
          <w:rStyle w:val="Refdenotaalpie"/>
          <w:i/>
          <w:sz w:val="16"/>
          <w:szCs w:val="16"/>
        </w:rPr>
        <w:footnoteRef/>
      </w:r>
      <w:r w:rsidRPr="00635027">
        <w:rPr>
          <w:i/>
          <w:sz w:val="16"/>
          <w:szCs w:val="16"/>
        </w:rPr>
        <w:t xml:space="preserve"> Ver: http://m.eltiempo.com/vida/medio-ambiente/multinacionales-se-comprometen-a-reducir-el-uso-de-plastico-240744</w:t>
      </w:r>
    </w:p>
  </w:footnote>
  <w:footnote w:id="3">
    <w:p w:rsidR="00402275" w:rsidRPr="00635027" w:rsidRDefault="00402275" w:rsidP="00CA2A17">
      <w:pPr>
        <w:pStyle w:val="Textonotapie"/>
        <w:spacing w:line="240" w:lineRule="auto"/>
        <w:jc w:val="left"/>
        <w:rPr>
          <w:i/>
          <w:color w:val="auto"/>
          <w:sz w:val="16"/>
          <w:szCs w:val="16"/>
        </w:rPr>
      </w:pPr>
      <w:r w:rsidRPr="00635027">
        <w:rPr>
          <w:rStyle w:val="Refdenotaalpie"/>
          <w:i/>
          <w:sz w:val="16"/>
          <w:szCs w:val="16"/>
        </w:rPr>
        <w:footnoteRef/>
      </w:r>
      <w:r w:rsidRPr="00635027">
        <w:rPr>
          <w:i/>
          <w:sz w:val="16"/>
          <w:szCs w:val="16"/>
        </w:rPr>
        <w:t xml:space="preserve"> Programa de la ONU para el Medio Ambiente. 2017. Ver: https://news.un.org/es/story/2017/05/13787</w:t>
      </w:r>
      <w:r w:rsidRPr="00635027">
        <w:rPr>
          <w:i/>
          <w:color w:val="auto"/>
          <w:sz w:val="16"/>
          <w:szCs w:val="16"/>
        </w:rPr>
        <w:t>71</w:t>
      </w:r>
    </w:p>
  </w:footnote>
  <w:footnote w:id="4">
    <w:p w:rsidR="00402275" w:rsidRPr="00635027" w:rsidRDefault="00402275" w:rsidP="00CA2A17">
      <w:pPr>
        <w:rPr>
          <w:i/>
          <w:sz w:val="16"/>
          <w:szCs w:val="16"/>
          <w:lang w:val="en-US"/>
        </w:rPr>
      </w:pPr>
      <w:r w:rsidRPr="00635027">
        <w:rPr>
          <w:i/>
          <w:sz w:val="16"/>
          <w:szCs w:val="16"/>
          <w:vertAlign w:val="superscript"/>
        </w:rPr>
        <w:footnoteRef/>
      </w:r>
      <w:r w:rsidRPr="00635027">
        <w:rPr>
          <w:i/>
          <w:sz w:val="16"/>
          <w:szCs w:val="16"/>
        </w:rPr>
        <w:t xml:space="preserve"> </w:t>
      </w:r>
      <w:r w:rsidRPr="00635027">
        <w:rPr>
          <w:i/>
          <w:color w:val="222222"/>
          <w:sz w:val="16"/>
          <w:szCs w:val="16"/>
        </w:rPr>
        <w:t xml:space="preserve">Rech, S., Y. Borrell y E. García-Vázquez. </w:t>
      </w:r>
      <w:r w:rsidRPr="00635027">
        <w:rPr>
          <w:i/>
          <w:color w:val="222222"/>
          <w:sz w:val="16"/>
          <w:szCs w:val="16"/>
          <w:lang w:val="en-US"/>
        </w:rPr>
        <w:t>2016. Marine litter as vector of non-native especies: what we need to know. Marine Pollution Bulletin, 113(1-2):40-43.</w:t>
      </w:r>
    </w:p>
  </w:footnote>
  <w:footnote w:id="5">
    <w:p w:rsidR="00402275" w:rsidRPr="00635027" w:rsidRDefault="00402275" w:rsidP="00CA2A17">
      <w:pPr>
        <w:rPr>
          <w:i/>
          <w:sz w:val="16"/>
          <w:szCs w:val="16"/>
          <w:lang w:val="en-US"/>
        </w:rPr>
      </w:pPr>
      <w:r w:rsidRPr="00635027">
        <w:rPr>
          <w:i/>
          <w:sz w:val="16"/>
          <w:szCs w:val="16"/>
          <w:vertAlign w:val="superscript"/>
        </w:rPr>
        <w:footnoteRef/>
      </w:r>
      <w:r w:rsidRPr="00635027">
        <w:rPr>
          <w:i/>
          <w:sz w:val="16"/>
          <w:szCs w:val="16"/>
          <w:lang w:val="en-US"/>
        </w:rPr>
        <w:t xml:space="preserve"> </w:t>
      </w:r>
      <w:r w:rsidRPr="00635027">
        <w:rPr>
          <w:i/>
          <w:color w:val="222222"/>
          <w:sz w:val="16"/>
          <w:szCs w:val="16"/>
          <w:lang w:val="en-US"/>
        </w:rPr>
        <w:t>Keswani, A., D. Oliver, T. Guitierrez y R. Quilliam. 2016. Microbial hitchhikers on marine plastic debris: Human exposure risks at bathing waters and beach environments. Marine Environmental Research, 118: 10-19.</w:t>
      </w:r>
    </w:p>
  </w:footnote>
  <w:footnote w:id="6">
    <w:p w:rsidR="00402275" w:rsidRPr="00635027" w:rsidRDefault="00402275" w:rsidP="00CA2A17">
      <w:pPr>
        <w:rPr>
          <w:i/>
          <w:sz w:val="16"/>
          <w:szCs w:val="16"/>
          <w:lang w:val="en-US"/>
        </w:rPr>
      </w:pPr>
      <w:r w:rsidRPr="00635027">
        <w:rPr>
          <w:i/>
          <w:sz w:val="16"/>
          <w:szCs w:val="16"/>
          <w:vertAlign w:val="superscript"/>
        </w:rPr>
        <w:footnoteRef/>
      </w:r>
      <w:r w:rsidRPr="00635027">
        <w:rPr>
          <w:i/>
          <w:sz w:val="16"/>
          <w:szCs w:val="16"/>
          <w:lang w:val="en-US"/>
        </w:rPr>
        <w:t xml:space="preserve"> </w:t>
      </w:r>
      <w:r w:rsidRPr="00635027">
        <w:rPr>
          <w:i/>
          <w:color w:val="222222"/>
          <w:sz w:val="16"/>
          <w:szCs w:val="16"/>
          <w:lang w:val="en-US"/>
        </w:rPr>
        <w:t>Astudillo, J., M. Bravo, C. Dumont y M. Thiel. 2009. Detached aquaculture buoys in the SE Pacific: potential dispersal vehicles for associated organisms. Aquat Biol, 5: 219-231.</w:t>
      </w:r>
    </w:p>
  </w:footnote>
  <w:footnote w:id="7">
    <w:p w:rsidR="00402275" w:rsidRPr="00CE0851" w:rsidRDefault="00402275" w:rsidP="00CA2A17">
      <w:pPr>
        <w:rPr>
          <w:i/>
          <w:sz w:val="16"/>
          <w:szCs w:val="16"/>
          <w:lang w:val="en-US"/>
        </w:rPr>
      </w:pPr>
      <w:r w:rsidRPr="00635027">
        <w:rPr>
          <w:i/>
          <w:sz w:val="16"/>
          <w:szCs w:val="16"/>
          <w:vertAlign w:val="superscript"/>
        </w:rPr>
        <w:footnoteRef/>
      </w:r>
      <w:r w:rsidRPr="00635027">
        <w:rPr>
          <w:i/>
          <w:sz w:val="16"/>
          <w:szCs w:val="16"/>
          <w:lang w:val="en-US"/>
        </w:rPr>
        <w:t xml:space="preserve"> </w:t>
      </w:r>
      <w:r w:rsidRPr="00635027">
        <w:rPr>
          <w:b/>
          <w:i/>
          <w:color w:val="222222"/>
          <w:sz w:val="16"/>
          <w:szCs w:val="16"/>
          <w:lang w:val="en-US"/>
        </w:rPr>
        <w:t xml:space="preserve"> </w:t>
      </w:r>
      <w:r w:rsidRPr="00635027">
        <w:rPr>
          <w:i/>
          <w:color w:val="222222"/>
          <w:sz w:val="16"/>
          <w:szCs w:val="16"/>
          <w:lang w:val="en-US"/>
        </w:rPr>
        <w:t xml:space="preserve"> Mouat, J., R. Lopez-Lozano y H. Bateson. 2010. Economic Impacts of Marine Letter. </w:t>
      </w:r>
      <w:r w:rsidRPr="00CE0851">
        <w:rPr>
          <w:i/>
          <w:color w:val="222222"/>
          <w:sz w:val="16"/>
          <w:szCs w:val="16"/>
          <w:lang w:val="en-US"/>
        </w:rPr>
        <w:t>KIMO.</w:t>
      </w:r>
    </w:p>
  </w:footnote>
  <w:footnote w:id="8">
    <w:p w:rsidR="00402275" w:rsidRPr="00CE0851" w:rsidRDefault="00402275" w:rsidP="00CA2A17">
      <w:pPr>
        <w:pStyle w:val="Textonotapie"/>
        <w:ind w:left="0" w:firstLine="0"/>
        <w:jc w:val="left"/>
        <w:rPr>
          <w:i/>
          <w:sz w:val="16"/>
          <w:szCs w:val="16"/>
          <w:lang w:val="en-US"/>
        </w:rPr>
      </w:pPr>
      <w:r w:rsidRPr="00635027">
        <w:rPr>
          <w:rStyle w:val="Refdenotaalpie"/>
          <w:i/>
          <w:sz w:val="16"/>
          <w:szCs w:val="16"/>
        </w:rPr>
        <w:footnoteRef/>
      </w:r>
      <w:r w:rsidRPr="00CE0851">
        <w:rPr>
          <w:i/>
          <w:sz w:val="16"/>
          <w:szCs w:val="16"/>
          <w:lang w:val="en-US"/>
        </w:rPr>
        <w:t>https://sostenibilidad.semana.com/medio-ambiente/articulo/hallan-microplastico-en-ecosistema-terrestre-de-la-antartida/52280</w:t>
      </w:r>
    </w:p>
  </w:footnote>
  <w:footnote w:id="9">
    <w:p w:rsidR="00402275" w:rsidRPr="00CE0851" w:rsidRDefault="00402275" w:rsidP="00CA2A17">
      <w:pPr>
        <w:pStyle w:val="Textonotapie"/>
        <w:jc w:val="left"/>
        <w:rPr>
          <w:i/>
          <w:color w:val="auto"/>
          <w:sz w:val="16"/>
          <w:szCs w:val="16"/>
          <w:lang w:val="en-US"/>
        </w:rPr>
      </w:pPr>
      <w:r w:rsidRPr="00635027">
        <w:rPr>
          <w:rStyle w:val="Refdenotaalpie"/>
          <w:i/>
          <w:color w:val="auto"/>
          <w:sz w:val="16"/>
          <w:szCs w:val="16"/>
        </w:rPr>
        <w:footnoteRef/>
      </w:r>
      <w:r w:rsidRPr="00CE0851">
        <w:rPr>
          <w:i/>
          <w:color w:val="auto"/>
          <w:sz w:val="16"/>
          <w:szCs w:val="16"/>
          <w:lang w:val="en-US"/>
        </w:rPr>
        <w:t xml:space="preserve"> </w:t>
      </w:r>
      <w:hyperlink r:id="rId1" w:history="1">
        <w:r w:rsidRPr="00CE0851">
          <w:rPr>
            <w:rStyle w:val="Hipervnculo"/>
            <w:i/>
            <w:color w:val="auto"/>
            <w:sz w:val="16"/>
            <w:szCs w:val="16"/>
            <w:u w:val="none"/>
            <w:lang w:val="en-US"/>
          </w:rPr>
          <w:t>https://www.prnewswire.com/news-releases/the-final-straw-ben--jerrys-announces-plan-to-eliminate-single-use-plastic-in-scoop-shops-worldwide-300784504.html</w:t>
        </w:r>
      </w:hyperlink>
      <w:r w:rsidRPr="00CE0851">
        <w:rPr>
          <w:i/>
          <w:color w:val="auto"/>
          <w:sz w:val="16"/>
          <w:szCs w:val="16"/>
          <w:lang w:val="en-US"/>
        </w:rPr>
        <w:t xml:space="preserve"> </w:t>
      </w:r>
    </w:p>
  </w:footnote>
  <w:footnote w:id="10">
    <w:p w:rsidR="00402275" w:rsidRPr="00CE0851" w:rsidRDefault="00402275" w:rsidP="00CA2A17">
      <w:pPr>
        <w:pStyle w:val="Textonotapie"/>
        <w:jc w:val="left"/>
        <w:rPr>
          <w:i/>
          <w:color w:val="auto"/>
          <w:sz w:val="16"/>
          <w:szCs w:val="16"/>
          <w:lang w:val="en-US"/>
        </w:rPr>
      </w:pPr>
      <w:r w:rsidRPr="00635027">
        <w:rPr>
          <w:rStyle w:val="Refdenotaalpie"/>
          <w:i/>
          <w:color w:val="auto"/>
          <w:sz w:val="16"/>
          <w:szCs w:val="16"/>
        </w:rPr>
        <w:footnoteRef/>
      </w:r>
      <w:r w:rsidRPr="00CE0851">
        <w:rPr>
          <w:i/>
          <w:color w:val="auto"/>
          <w:sz w:val="16"/>
          <w:szCs w:val="16"/>
          <w:lang w:val="en-US"/>
        </w:rPr>
        <w:t xml:space="preserve"> </w:t>
      </w:r>
      <w:hyperlink r:id="rId2" w:history="1">
        <w:r w:rsidRPr="00CE0851">
          <w:rPr>
            <w:rStyle w:val="Hipervnculo"/>
            <w:i/>
            <w:color w:val="auto"/>
            <w:sz w:val="16"/>
            <w:szCs w:val="16"/>
            <w:u w:val="none"/>
            <w:lang w:val="en-US"/>
          </w:rPr>
          <w:t>https://www.livekindly.co/portuguese-airline-hi-fly-first-ditch-single-use-plastics-flights/</w:t>
        </w:r>
      </w:hyperlink>
      <w:r w:rsidRPr="00CE0851">
        <w:rPr>
          <w:i/>
          <w:color w:val="auto"/>
          <w:sz w:val="16"/>
          <w:szCs w:val="16"/>
          <w:lang w:val="en-US"/>
        </w:rPr>
        <w:t xml:space="preserve"> </w:t>
      </w:r>
    </w:p>
  </w:footnote>
  <w:footnote w:id="11">
    <w:p w:rsidR="00402275" w:rsidRPr="00CE0851" w:rsidRDefault="00402275" w:rsidP="00CA2A17">
      <w:pPr>
        <w:pStyle w:val="Textonotapie"/>
        <w:jc w:val="left"/>
        <w:rPr>
          <w:i/>
          <w:sz w:val="16"/>
          <w:szCs w:val="16"/>
          <w:lang w:val="en-US"/>
        </w:rPr>
      </w:pPr>
      <w:r w:rsidRPr="00635027">
        <w:rPr>
          <w:rStyle w:val="Refdenotaalpie"/>
          <w:i/>
          <w:color w:val="auto"/>
          <w:sz w:val="16"/>
          <w:szCs w:val="16"/>
        </w:rPr>
        <w:footnoteRef/>
      </w:r>
      <w:r w:rsidRPr="00CE0851">
        <w:rPr>
          <w:i/>
          <w:sz w:val="16"/>
          <w:szCs w:val="16"/>
          <w:lang w:val="en-US"/>
        </w:rPr>
        <w:t>https://news.samsung.com/global/samsung-electronics-to-replace-plastic-packaging-with-sustainable-materials?cid=in_paid_affiliate_all_none_none_samsungeshop2020_banner_none_05012020</w:t>
      </w:r>
      <w:r w:rsidRPr="00CE0851">
        <w:rPr>
          <w:i/>
          <w:color w:val="auto"/>
          <w:sz w:val="16"/>
          <w:szCs w:val="16"/>
          <w:lang w:val="en-US"/>
        </w:rPr>
        <w:t xml:space="preserve"> </w:t>
      </w:r>
    </w:p>
  </w:footnote>
  <w:footnote w:id="12">
    <w:p w:rsidR="00402275" w:rsidRPr="00CE0851" w:rsidRDefault="00402275" w:rsidP="00CA2A17">
      <w:pPr>
        <w:pStyle w:val="Textonotapie"/>
        <w:jc w:val="left"/>
        <w:rPr>
          <w:i/>
          <w:color w:val="auto"/>
          <w:sz w:val="16"/>
          <w:szCs w:val="16"/>
          <w:lang w:val="en-US"/>
        </w:rPr>
      </w:pPr>
      <w:r w:rsidRPr="00635027">
        <w:rPr>
          <w:rStyle w:val="Refdenotaalpie"/>
          <w:i/>
          <w:color w:val="auto"/>
          <w:sz w:val="16"/>
          <w:szCs w:val="16"/>
        </w:rPr>
        <w:footnoteRef/>
      </w:r>
      <w:r w:rsidRPr="00CE0851">
        <w:rPr>
          <w:i/>
          <w:color w:val="auto"/>
          <w:sz w:val="16"/>
          <w:szCs w:val="16"/>
          <w:lang w:val="en-US"/>
        </w:rPr>
        <w:t xml:space="preserve"> </w:t>
      </w:r>
      <w:hyperlink r:id="rId3" w:history="1">
        <w:r w:rsidRPr="00CE0851">
          <w:rPr>
            <w:rStyle w:val="Hipervnculo"/>
            <w:i/>
            <w:color w:val="auto"/>
            <w:sz w:val="16"/>
            <w:szCs w:val="16"/>
            <w:u w:val="none"/>
            <w:lang w:val="en-US"/>
          </w:rPr>
          <w:t>https://www.fastcompany.com/90294975/the-planets-largest-packaged-food-company-is-ditching-plastic</w:t>
        </w:r>
      </w:hyperlink>
      <w:r w:rsidRPr="00CE0851">
        <w:rPr>
          <w:i/>
          <w:color w:val="auto"/>
          <w:sz w:val="16"/>
          <w:szCs w:val="16"/>
          <w:lang w:val="en-US"/>
        </w:rPr>
        <w:t xml:space="preserve"> </w:t>
      </w:r>
    </w:p>
  </w:footnote>
  <w:footnote w:id="13">
    <w:p w:rsidR="00402275" w:rsidRPr="00CE0851" w:rsidRDefault="00402275" w:rsidP="00CA2A17">
      <w:pPr>
        <w:pStyle w:val="Textonotapie"/>
        <w:jc w:val="left"/>
        <w:rPr>
          <w:i/>
          <w:color w:val="auto"/>
          <w:sz w:val="16"/>
          <w:szCs w:val="16"/>
          <w:lang w:val="en-US"/>
        </w:rPr>
      </w:pPr>
      <w:r w:rsidRPr="00635027">
        <w:rPr>
          <w:rStyle w:val="Refdenotaalpie"/>
          <w:i/>
          <w:color w:val="auto"/>
          <w:sz w:val="16"/>
          <w:szCs w:val="16"/>
        </w:rPr>
        <w:footnoteRef/>
      </w:r>
      <w:r w:rsidRPr="00CE0851">
        <w:rPr>
          <w:i/>
          <w:color w:val="auto"/>
          <w:sz w:val="16"/>
          <w:szCs w:val="16"/>
          <w:lang w:val="en-US"/>
        </w:rPr>
        <w:t xml:space="preserve"> </w:t>
      </w:r>
      <w:hyperlink r:id="rId4" w:history="1">
        <w:r w:rsidRPr="00CE0851">
          <w:rPr>
            <w:rStyle w:val="Hipervnculo"/>
            <w:i/>
            <w:color w:val="auto"/>
            <w:sz w:val="16"/>
            <w:szCs w:val="16"/>
            <w:u w:val="none"/>
            <w:lang w:val="en-US"/>
          </w:rPr>
          <w:t>https://www.caterermiddleeast.com/outlets/restaurants/79143-kfc-to-eliminate-single-use-plastic-globally-by-2025</w:t>
        </w:r>
      </w:hyperlink>
      <w:r w:rsidRPr="00CE0851">
        <w:rPr>
          <w:i/>
          <w:color w:val="auto"/>
          <w:sz w:val="16"/>
          <w:szCs w:val="16"/>
          <w:lang w:val="en-US"/>
        </w:rPr>
        <w:t xml:space="preserve"> </w:t>
      </w:r>
    </w:p>
  </w:footnote>
  <w:footnote w:id="14">
    <w:p w:rsidR="00402275" w:rsidRPr="00CE0851" w:rsidRDefault="00402275" w:rsidP="00CA2A17">
      <w:pPr>
        <w:pStyle w:val="Textonotapie"/>
        <w:spacing w:line="240" w:lineRule="auto"/>
        <w:jc w:val="left"/>
        <w:rPr>
          <w:i/>
          <w:sz w:val="16"/>
          <w:szCs w:val="16"/>
          <w:lang w:val="en-US"/>
        </w:rPr>
      </w:pPr>
      <w:r w:rsidRPr="00635027">
        <w:rPr>
          <w:rStyle w:val="Refdenotaalpie"/>
          <w:i/>
          <w:sz w:val="16"/>
          <w:szCs w:val="16"/>
        </w:rPr>
        <w:footnoteRef/>
      </w:r>
      <w:r w:rsidRPr="00CE0851">
        <w:rPr>
          <w:i/>
          <w:sz w:val="16"/>
          <w:szCs w:val="16"/>
          <w:lang w:val="en-US"/>
        </w:rPr>
        <w:t xml:space="preserve"> https://cnnespanol.cnn.com/video/peru-cana-azucar-envases-reciclables-jimena-quintana-pkg-mercado-sur/</w:t>
      </w:r>
    </w:p>
  </w:footnote>
  <w:footnote w:id="15">
    <w:p w:rsidR="00402275" w:rsidRPr="00CE0851" w:rsidRDefault="00402275" w:rsidP="00CA2A17">
      <w:pPr>
        <w:pStyle w:val="Textonotapie"/>
        <w:spacing w:line="240" w:lineRule="auto"/>
        <w:jc w:val="left"/>
        <w:rPr>
          <w:i/>
          <w:sz w:val="16"/>
          <w:szCs w:val="16"/>
          <w:lang w:val="en-US"/>
        </w:rPr>
      </w:pPr>
      <w:r w:rsidRPr="00635027">
        <w:rPr>
          <w:rStyle w:val="Refdenotaalpie"/>
          <w:i/>
          <w:sz w:val="16"/>
          <w:szCs w:val="16"/>
        </w:rPr>
        <w:footnoteRef/>
      </w:r>
      <w:r w:rsidRPr="00CE0851">
        <w:rPr>
          <w:i/>
          <w:sz w:val="16"/>
          <w:szCs w:val="16"/>
          <w:lang w:val="en-US"/>
        </w:rPr>
        <w:t>https://www.elespectador.com/noticias/medio-ambiente/chilenos-fabrican-bolsas-plasticas-solubles-en-agua-que-no-contaminan-articulo-802163</w:t>
      </w:r>
    </w:p>
  </w:footnote>
  <w:footnote w:id="16">
    <w:p w:rsidR="00402275" w:rsidRPr="00CE0851" w:rsidRDefault="00402275" w:rsidP="00CA2A17">
      <w:pPr>
        <w:pStyle w:val="Textonotapie"/>
        <w:spacing w:line="240" w:lineRule="auto"/>
        <w:jc w:val="left"/>
        <w:rPr>
          <w:i/>
          <w:sz w:val="16"/>
          <w:szCs w:val="16"/>
          <w:lang w:val="en-US"/>
        </w:rPr>
      </w:pPr>
      <w:r w:rsidRPr="00635027">
        <w:rPr>
          <w:rStyle w:val="Refdenotaalpie"/>
          <w:i/>
          <w:sz w:val="16"/>
          <w:szCs w:val="16"/>
        </w:rPr>
        <w:footnoteRef/>
      </w:r>
      <w:r w:rsidRPr="00CE0851">
        <w:rPr>
          <w:i/>
          <w:sz w:val="16"/>
          <w:szCs w:val="16"/>
          <w:lang w:val="en-US"/>
        </w:rPr>
        <w:t xml:space="preserve"> https://m.eltiempo.com/vida/ciencia/lana-de-oveja-para-crear-plasticos-biodegradables-251190</w:t>
      </w:r>
    </w:p>
  </w:footnote>
  <w:footnote w:id="17">
    <w:p w:rsidR="00402275" w:rsidRPr="00635027" w:rsidRDefault="00402275" w:rsidP="00CA2A17">
      <w:pPr>
        <w:pStyle w:val="Textonotapie"/>
        <w:spacing w:line="240" w:lineRule="auto"/>
        <w:jc w:val="left"/>
        <w:rPr>
          <w:i/>
          <w:sz w:val="16"/>
          <w:szCs w:val="16"/>
        </w:rPr>
      </w:pPr>
      <w:r w:rsidRPr="00635027">
        <w:rPr>
          <w:rStyle w:val="Refdenotaalpie"/>
          <w:i/>
          <w:sz w:val="16"/>
          <w:szCs w:val="16"/>
        </w:rPr>
        <w:footnoteRef/>
      </w:r>
      <w:r w:rsidRPr="00635027">
        <w:rPr>
          <w:i/>
          <w:sz w:val="16"/>
          <w:szCs w:val="16"/>
        </w:rPr>
        <w:t xml:space="preserve"> “Biodegradable: ¿es verdad lo que dicen las bolsas?</w:t>
      </w:r>
    </w:p>
    <w:p w:rsidR="00402275" w:rsidRPr="00635027" w:rsidRDefault="00402275" w:rsidP="00CA2A17">
      <w:pPr>
        <w:pStyle w:val="Textonotapie"/>
        <w:tabs>
          <w:tab w:val="clear" w:pos="300"/>
          <w:tab w:val="left" w:pos="0"/>
        </w:tabs>
        <w:spacing w:line="240" w:lineRule="auto"/>
        <w:ind w:left="0" w:firstLine="0"/>
        <w:jc w:val="left"/>
        <w:rPr>
          <w:i/>
          <w:sz w:val="16"/>
          <w:szCs w:val="16"/>
        </w:rPr>
      </w:pPr>
      <w:r w:rsidRPr="00635027">
        <w:rPr>
          <w:i/>
          <w:sz w:val="16"/>
          <w:szCs w:val="16"/>
        </w:rPr>
        <w:t>En un esfuerzo por reducir la contaminación plástica, muchos gobiernos han prohibido las bolsas de plástico convencionales, permitiendo solo el uso y la producción de bolsas "biodegradables". Mientras que el plástico a base de petróleo aún domina el mercado, ha habido un crecimiento en el plástico producido a partir de recursos renovables. Estos productos a menudo se comercializan como biodegradables o biológicos.</w:t>
      </w:r>
    </w:p>
    <w:p w:rsidR="00402275" w:rsidRPr="00635027" w:rsidRDefault="00402275" w:rsidP="00CA2A17">
      <w:pPr>
        <w:pStyle w:val="Textonotapie"/>
        <w:tabs>
          <w:tab w:val="clear" w:pos="300"/>
          <w:tab w:val="left" w:pos="0"/>
        </w:tabs>
        <w:spacing w:line="240" w:lineRule="auto"/>
        <w:ind w:left="0" w:firstLine="0"/>
        <w:jc w:val="left"/>
        <w:rPr>
          <w:i/>
          <w:sz w:val="16"/>
          <w:szCs w:val="16"/>
        </w:rPr>
      </w:pPr>
      <w:r w:rsidRPr="00635027">
        <w:rPr>
          <w:i/>
          <w:sz w:val="16"/>
          <w:szCs w:val="16"/>
        </w:rPr>
        <w:t>Pero hay una trampa. Los clientes pueden malinterpretar el término "biodegradable" y pensar que estas bolsas son aptas para compostaje doméstico o se descomponen en el medio ambiente de forma natural y rápida. En realidad, la mayoría de los plásticos biodegradables solo se degradan a altas temperaturas. Estas condiciones se cumplen en las plantas de incineración, pero raramente en el entorno natural. Incluso los bioplásticos derivados de fuentes renovables como el almidón de maíz, las raíces de la mandioca, la caña de azúcar o la fermentación bacteriana del azúcar o los lípidos (PHA) no se degradan automáticamente en el medio ambiente y mucho menos en el océano.</w:t>
      </w:r>
    </w:p>
    <w:p w:rsidR="00402275" w:rsidRPr="00635027" w:rsidRDefault="00402275" w:rsidP="00CA2A17">
      <w:pPr>
        <w:pStyle w:val="Textonotapie"/>
        <w:tabs>
          <w:tab w:val="clear" w:pos="300"/>
          <w:tab w:val="left" w:pos="0"/>
        </w:tabs>
        <w:spacing w:line="240" w:lineRule="auto"/>
        <w:ind w:left="0" w:firstLine="0"/>
        <w:jc w:val="left"/>
        <w:rPr>
          <w:i/>
          <w:sz w:val="16"/>
          <w:szCs w:val="16"/>
        </w:rPr>
      </w:pPr>
      <w:r w:rsidRPr="00635027">
        <w:rPr>
          <w:i/>
          <w:sz w:val="16"/>
          <w:szCs w:val="16"/>
        </w:rPr>
        <w:t>Los plásticos biodegradables también se pueden fabricar a partir de petróleo o una combinación de petróleo y recursos biológicos. Algunos polímeros de base biológica, como el polietileno (PE) de bioetanol, no son biodegradables. La confusión entre los consumidores puede llevar a una eliminación inadecuada de los plásticos etiquetados como "biodegradables". Si se mezclan con plásticos convencionales, estas bolsas también pueden hacer que el reciclaje sea más difícil y más costoso.</w:t>
      </w:r>
    </w:p>
    <w:p w:rsidR="00402275" w:rsidRPr="00635027" w:rsidRDefault="00402275" w:rsidP="00CA2A17">
      <w:pPr>
        <w:pStyle w:val="Textonotapie"/>
        <w:tabs>
          <w:tab w:val="clear" w:pos="300"/>
          <w:tab w:val="left" w:pos="0"/>
        </w:tabs>
        <w:spacing w:line="240" w:lineRule="auto"/>
        <w:ind w:left="0" w:firstLine="0"/>
        <w:jc w:val="left"/>
        <w:rPr>
          <w:i/>
          <w:sz w:val="16"/>
          <w:szCs w:val="16"/>
        </w:rPr>
      </w:pPr>
      <w:r w:rsidRPr="00635027">
        <w:rPr>
          <w:i/>
          <w:sz w:val="16"/>
          <w:szCs w:val="16"/>
        </w:rPr>
        <w:t>Los gobiernos deben garantizar que se haga una distinción clara entre los plásticos compostables en el hogar y los compostables industrialmente. Los consumidores deben entender que la condición "bio" se refiere al origen del recurso utilizado para fabricar el producto. No se refiere a cómo se comporta el producto en el medio ambiente después de ser utilizado.</w:t>
      </w:r>
    </w:p>
    <w:p w:rsidR="00402275" w:rsidRPr="00635027" w:rsidRDefault="00402275" w:rsidP="00CA2A17">
      <w:pPr>
        <w:pStyle w:val="Textonotapie"/>
        <w:tabs>
          <w:tab w:val="clear" w:pos="300"/>
          <w:tab w:val="left" w:pos="0"/>
        </w:tabs>
        <w:spacing w:line="240" w:lineRule="auto"/>
        <w:ind w:left="0" w:firstLine="0"/>
        <w:jc w:val="left"/>
        <w:rPr>
          <w:i/>
          <w:sz w:val="16"/>
          <w:szCs w:val="16"/>
          <w:lang w:val="es-CO"/>
        </w:rPr>
      </w:pPr>
      <w:r w:rsidRPr="00635027">
        <w:rPr>
          <w:i/>
          <w:sz w:val="16"/>
          <w:szCs w:val="16"/>
        </w:rPr>
        <w:t>Si la producción de plásticos de base biológica aumenta a un nivel comparable al de los plásticos convencionales se podría causar un impacto negativo en la producción de cultivos alimentarios. Un mejor etiquetado y una mayor educación del consumidor son vitales. Si los gobiernos insisten en cambiar a plásticos que se biodegradan en las plantas de incineración, es evidente que también deben invertir en estas plantas y asegurarse de que los diferentes tipos de desechos de plástico se separen adecuadamente. De lo contrario, se podrían desencadenar mayores problemas ambientales.” Ver nota 1. p.8</w:t>
      </w:r>
    </w:p>
  </w:footnote>
  <w:footnote w:id="18">
    <w:p w:rsidR="00402275" w:rsidRPr="00635027" w:rsidRDefault="00402275" w:rsidP="00CA2A17">
      <w:pPr>
        <w:pStyle w:val="Textonotapie"/>
        <w:tabs>
          <w:tab w:val="clear" w:pos="300"/>
          <w:tab w:val="left" w:pos="142"/>
        </w:tabs>
        <w:spacing w:line="240" w:lineRule="auto"/>
        <w:ind w:left="0" w:firstLine="0"/>
        <w:jc w:val="left"/>
        <w:rPr>
          <w:i/>
          <w:sz w:val="16"/>
          <w:szCs w:val="16"/>
          <w:lang w:val="es-CO"/>
        </w:rPr>
      </w:pPr>
      <w:r w:rsidRPr="00635027">
        <w:rPr>
          <w:rStyle w:val="Refdenotaalpie"/>
          <w:i/>
          <w:sz w:val="16"/>
          <w:szCs w:val="16"/>
        </w:rPr>
        <w:footnoteRef/>
      </w:r>
      <w:r w:rsidRPr="00635027">
        <w:rPr>
          <w:i/>
          <w:sz w:val="16"/>
          <w:szCs w:val="16"/>
        </w:rPr>
        <w:t xml:space="preserve"> https://www.larepublica.co/responsabilidad-social/al-menos-14-paises-ya-han-prohibido-la-utilizacion-de-bolsas-plasticas-en-el-mundo-2745896</w:t>
      </w:r>
    </w:p>
  </w:footnote>
  <w:footnote w:id="19">
    <w:p w:rsidR="00402275" w:rsidRPr="00635027" w:rsidRDefault="00402275" w:rsidP="00CA2A17">
      <w:pPr>
        <w:pStyle w:val="Textonotapie"/>
        <w:spacing w:line="240" w:lineRule="auto"/>
        <w:jc w:val="left"/>
        <w:rPr>
          <w:i/>
          <w:sz w:val="16"/>
          <w:szCs w:val="16"/>
          <w:lang w:val="es-CO"/>
        </w:rPr>
      </w:pPr>
      <w:r w:rsidRPr="00635027">
        <w:rPr>
          <w:rStyle w:val="Refdenotaalpie"/>
          <w:i/>
          <w:sz w:val="16"/>
          <w:szCs w:val="16"/>
        </w:rPr>
        <w:footnoteRef/>
      </w:r>
      <w:r w:rsidRPr="00635027">
        <w:rPr>
          <w:i/>
          <w:sz w:val="16"/>
          <w:szCs w:val="16"/>
        </w:rPr>
        <w:t xml:space="preserve"> </w:t>
      </w:r>
      <w:r w:rsidRPr="00635027">
        <w:rPr>
          <w:i/>
          <w:sz w:val="16"/>
          <w:szCs w:val="16"/>
          <w:lang w:val="es-CO"/>
        </w:rPr>
        <w:t>Ibíd.</w:t>
      </w:r>
    </w:p>
  </w:footnote>
  <w:footnote w:id="20">
    <w:p w:rsidR="00402275" w:rsidRPr="00635027" w:rsidRDefault="00402275" w:rsidP="00CA2A17">
      <w:pPr>
        <w:pStyle w:val="Textonotapie"/>
        <w:spacing w:line="240" w:lineRule="auto"/>
        <w:jc w:val="left"/>
        <w:rPr>
          <w:i/>
          <w:sz w:val="16"/>
          <w:szCs w:val="16"/>
          <w:lang w:val="es-CO"/>
        </w:rPr>
      </w:pPr>
      <w:r w:rsidRPr="00635027">
        <w:rPr>
          <w:rStyle w:val="Refdenotaalpie"/>
          <w:i/>
          <w:sz w:val="16"/>
          <w:szCs w:val="16"/>
        </w:rPr>
        <w:footnoteRef/>
      </w:r>
      <w:r w:rsidRPr="00635027">
        <w:rPr>
          <w:i/>
          <w:sz w:val="16"/>
          <w:szCs w:val="16"/>
        </w:rPr>
        <w:t xml:space="preserve"> https://viajesrangali.com/paises-donde-no-puedes-llevar-bolsas-plasticos/</w:t>
      </w:r>
    </w:p>
  </w:footnote>
  <w:footnote w:id="21">
    <w:p w:rsidR="00402275" w:rsidRPr="00635027" w:rsidRDefault="00402275" w:rsidP="00CA2A17">
      <w:pPr>
        <w:pStyle w:val="Textonotapie"/>
        <w:spacing w:line="240" w:lineRule="auto"/>
        <w:jc w:val="left"/>
        <w:rPr>
          <w:i/>
          <w:sz w:val="16"/>
          <w:szCs w:val="16"/>
          <w:lang w:val="es-CO"/>
        </w:rPr>
      </w:pPr>
      <w:r w:rsidRPr="00635027">
        <w:rPr>
          <w:rStyle w:val="Refdenotaalpie"/>
          <w:i/>
          <w:sz w:val="16"/>
          <w:szCs w:val="16"/>
        </w:rPr>
        <w:footnoteRef/>
      </w:r>
      <w:r w:rsidRPr="00635027">
        <w:rPr>
          <w:i/>
          <w:sz w:val="16"/>
          <w:szCs w:val="16"/>
        </w:rPr>
        <w:t xml:space="preserve"> https://elperuano.pe/noticia-el-peru-estara-libre-del-plastico-un-solo-uso-66968.aspx</w:t>
      </w:r>
    </w:p>
  </w:footnote>
  <w:footnote w:id="22">
    <w:p w:rsidR="00402275" w:rsidRPr="00635027" w:rsidRDefault="00402275" w:rsidP="00CA2A17">
      <w:pPr>
        <w:pStyle w:val="Textonotapie"/>
        <w:spacing w:line="240" w:lineRule="auto"/>
        <w:jc w:val="left"/>
        <w:rPr>
          <w:i/>
          <w:sz w:val="16"/>
          <w:szCs w:val="16"/>
          <w:lang w:val="es-CO"/>
        </w:rPr>
      </w:pPr>
      <w:r w:rsidRPr="00635027">
        <w:rPr>
          <w:rStyle w:val="Refdenotaalpie"/>
          <w:i/>
          <w:sz w:val="16"/>
          <w:szCs w:val="16"/>
        </w:rPr>
        <w:footnoteRef/>
      </w:r>
      <w:r w:rsidRPr="00635027">
        <w:rPr>
          <w:i/>
          <w:sz w:val="16"/>
          <w:szCs w:val="16"/>
        </w:rPr>
        <w:t xml:space="preserve"> https://www.ngenespanol.com/traveler/costa-rica-prohibira-los-plasticos-de-un-solo-uso-para-el-2021//</w:t>
      </w:r>
    </w:p>
  </w:footnote>
  <w:footnote w:id="23">
    <w:p w:rsidR="00402275" w:rsidRPr="00635027" w:rsidRDefault="00402275" w:rsidP="00CA2A17">
      <w:pPr>
        <w:pStyle w:val="Textonotapie"/>
        <w:jc w:val="left"/>
        <w:rPr>
          <w:i/>
          <w:sz w:val="16"/>
          <w:szCs w:val="16"/>
          <w:lang w:val="es-CO"/>
        </w:rPr>
      </w:pPr>
      <w:r w:rsidRPr="00635027">
        <w:rPr>
          <w:rStyle w:val="Refdenotaalpie"/>
          <w:i/>
          <w:sz w:val="16"/>
          <w:szCs w:val="16"/>
        </w:rPr>
        <w:footnoteRef/>
      </w:r>
      <w:r w:rsidRPr="00635027">
        <w:rPr>
          <w:i/>
          <w:sz w:val="16"/>
          <w:szCs w:val="16"/>
        </w:rPr>
        <w:t xml:space="preserve"> https://globalnews.ca/news/6484721/single-use-plastics-ban-canada-2021/</w:t>
      </w:r>
    </w:p>
  </w:footnote>
  <w:footnote w:id="24">
    <w:p w:rsidR="00402275" w:rsidRPr="00635027" w:rsidRDefault="00402275" w:rsidP="00CA2A17">
      <w:pPr>
        <w:pStyle w:val="Textonotapie"/>
        <w:spacing w:line="240" w:lineRule="auto"/>
        <w:jc w:val="left"/>
        <w:rPr>
          <w:i/>
          <w:sz w:val="16"/>
          <w:szCs w:val="16"/>
          <w:lang w:val="es-CO"/>
        </w:rPr>
      </w:pPr>
      <w:r w:rsidRPr="00635027">
        <w:rPr>
          <w:rStyle w:val="Refdenotaalpie"/>
          <w:i/>
          <w:sz w:val="16"/>
          <w:szCs w:val="16"/>
        </w:rPr>
        <w:footnoteRef/>
      </w:r>
      <w:r w:rsidRPr="00635027">
        <w:rPr>
          <w:i/>
          <w:sz w:val="16"/>
          <w:szCs w:val="16"/>
        </w:rPr>
        <w:t xml:space="preserve"> </w:t>
      </w:r>
      <w:r w:rsidRPr="00635027">
        <w:rPr>
          <w:i/>
          <w:sz w:val="16"/>
          <w:szCs w:val="16"/>
          <w:lang w:val="es-CO"/>
        </w:rPr>
        <w:t>Ibíd. nota 1. P.59-60.</w:t>
      </w:r>
    </w:p>
  </w:footnote>
  <w:footnote w:id="25">
    <w:p w:rsidR="00402275" w:rsidRPr="00635027" w:rsidRDefault="00402275" w:rsidP="00CA2A17">
      <w:pPr>
        <w:pStyle w:val="Textonotapie"/>
        <w:jc w:val="left"/>
        <w:rPr>
          <w:i/>
          <w:color w:val="auto"/>
          <w:sz w:val="16"/>
          <w:szCs w:val="16"/>
          <w:lang w:val="es-CO"/>
        </w:rPr>
      </w:pPr>
      <w:r w:rsidRPr="00635027">
        <w:rPr>
          <w:rStyle w:val="Refdenotaalpie"/>
          <w:i/>
          <w:sz w:val="16"/>
          <w:szCs w:val="16"/>
        </w:rPr>
        <w:footnoteRef/>
      </w:r>
      <w:hyperlink r:id="rId5" w:history="1">
        <w:r w:rsidRPr="00635027">
          <w:rPr>
            <w:rStyle w:val="Hipervnculo"/>
            <w:i/>
            <w:color w:val="auto"/>
            <w:sz w:val="16"/>
            <w:szCs w:val="16"/>
            <w:u w:val="none"/>
          </w:rPr>
          <w:t>https://news.bloombergenvironment.com/environment-and-energy/barbados-joins-string-of-caribbean-islands-ditching-plastics</w:t>
        </w:r>
      </w:hyperlink>
      <w:r w:rsidRPr="00635027">
        <w:rPr>
          <w:i/>
          <w:color w:val="auto"/>
          <w:sz w:val="16"/>
          <w:szCs w:val="16"/>
        </w:rPr>
        <w:t xml:space="preserve"> </w:t>
      </w:r>
    </w:p>
  </w:footnote>
  <w:footnote w:id="26">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hyperlink r:id="rId6" w:history="1">
        <w:r w:rsidRPr="00635027">
          <w:rPr>
            <w:rStyle w:val="Hipervnculo"/>
            <w:i/>
            <w:color w:val="auto"/>
            <w:sz w:val="16"/>
            <w:szCs w:val="16"/>
            <w:u w:val="none"/>
          </w:rPr>
          <w:t>https://www.loopnewsbarbados.com/content/covid-19-plastic-bag-ban-takes-backseat-amid-covid-19-pandemic</w:t>
        </w:r>
      </w:hyperlink>
      <w:r w:rsidRPr="00635027">
        <w:rPr>
          <w:i/>
          <w:color w:val="auto"/>
          <w:sz w:val="16"/>
          <w:szCs w:val="16"/>
        </w:rPr>
        <w:t xml:space="preserve"> </w:t>
      </w:r>
    </w:p>
  </w:footnote>
  <w:footnote w:id="27">
    <w:p w:rsidR="00402275" w:rsidRPr="00635027" w:rsidRDefault="00402275" w:rsidP="00CA2A17">
      <w:pPr>
        <w:pStyle w:val="Textonotapie"/>
        <w:jc w:val="left"/>
        <w:rPr>
          <w:i/>
          <w:sz w:val="16"/>
          <w:szCs w:val="16"/>
          <w:lang w:val="es-CO"/>
        </w:rPr>
      </w:pPr>
      <w:r w:rsidRPr="00635027">
        <w:rPr>
          <w:rStyle w:val="Refdenotaalpie"/>
          <w:i/>
          <w:color w:val="auto"/>
          <w:sz w:val="16"/>
          <w:szCs w:val="16"/>
        </w:rPr>
        <w:footnoteRef/>
      </w:r>
      <w:hyperlink r:id="rId7" w:anchor="f2d7539163dc" w:history="1">
        <w:r w:rsidRPr="00635027">
          <w:rPr>
            <w:rStyle w:val="Hipervnculo"/>
            <w:i/>
            <w:color w:val="auto"/>
            <w:sz w:val="16"/>
            <w:szCs w:val="16"/>
            <w:u w:val="none"/>
          </w:rPr>
          <w:t>https://www.forbes.com/sites/jamesellsmoor/2019/02/15/banning-plastic-how-jamaica-moved-to-save-its-environment/#f2d7539163dc</w:t>
        </w:r>
      </w:hyperlink>
      <w:r w:rsidRPr="00635027">
        <w:rPr>
          <w:i/>
          <w:color w:val="auto"/>
          <w:sz w:val="16"/>
          <w:szCs w:val="16"/>
        </w:rPr>
        <w:t xml:space="preserve"> </w:t>
      </w:r>
    </w:p>
  </w:footnote>
  <w:footnote w:id="28">
    <w:p w:rsidR="00402275" w:rsidRPr="00635027" w:rsidRDefault="00402275" w:rsidP="00CA2A17">
      <w:pPr>
        <w:pStyle w:val="Textonotapie"/>
        <w:jc w:val="left"/>
        <w:rPr>
          <w:i/>
          <w:sz w:val="16"/>
          <w:szCs w:val="16"/>
          <w:lang w:val="es-CO"/>
        </w:rPr>
      </w:pPr>
      <w:r w:rsidRPr="00635027">
        <w:rPr>
          <w:rStyle w:val="Refdenotaalpie"/>
          <w:i/>
          <w:sz w:val="16"/>
          <w:szCs w:val="16"/>
        </w:rPr>
        <w:footnoteRef/>
      </w:r>
      <w:r w:rsidRPr="00635027">
        <w:rPr>
          <w:i/>
          <w:sz w:val="16"/>
          <w:szCs w:val="16"/>
        </w:rPr>
        <w:t xml:space="preserve"> http://www.govt.lc/news/efforts-continue-in-the-fight-against-single-use-plastic</w:t>
      </w:r>
    </w:p>
  </w:footnote>
  <w:footnote w:id="29">
    <w:p w:rsidR="00402275" w:rsidRPr="00635027" w:rsidRDefault="00402275" w:rsidP="00CA2A17">
      <w:pPr>
        <w:pStyle w:val="Textonotapie"/>
        <w:jc w:val="left"/>
        <w:rPr>
          <w:i/>
          <w:sz w:val="16"/>
          <w:szCs w:val="16"/>
          <w:lang w:val="es-CO"/>
        </w:rPr>
      </w:pPr>
      <w:r w:rsidRPr="00635027">
        <w:rPr>
          <w:rStyle w:val="Refdenotaalpie"/>
          <w:i/>
          <w:sz w:val="16"/>
          <w:szCs w:val="16"/>
        </w:rPr>
        <w:footnoteRef/>
      </w:r>
      <w:r w:rsidRPr="00635027">
        <w:rPr>
          <w:i/>
          <w:sz w:val="16"/>
          <w:szCs w:val="16"/>
        </w:rPr>
        <w:t xml:space="preserve"> https://gbn.gd/plastic-bag-ban/</w:t>
      </w:r>
    </w:p>
  </w:footnote>
  <w:footnote w:id="30">
    <w:p w:rsidR="00402275" w:rsidRPr="00635027" w:rsidRDefault="00402275" w:rsidP="00CA2A17">
      <w:pPr>
        <w:pStyle w:val="Textonotapie"/>
        <w:jc w:val="left"/>
        <w:rPr>
          <w:i/>
          <w:sz w:val="16"/>
          <w:szCs w:val="16"/>
          <w:lang w:val="es-CO"/>
        </w:rPr>
      </w:pPr>
      <w:r w:rsidRPr="00635027">
        <w:rPr>
          <w:rStyle w:val="Refdenotaalpie"/>
          <w:i/>
          <w:sz w:val="16"/>
          <w:szCs w:val="16"/>
        </w:rPr>
        <w:footnoteRef/>
      </w:r>
      <w:r w:rsidRPr="00635027">
        <w:rPr>
          <w:i/>
          <w:sz w:val="16"/>
          <w:szCs w:val="16"/>
        </w:rPr>
        <w:t>://www.prnewswire.com/news-releases/climate-change-is-real--dominica-bans-single-use-plastic-bags-builds-5-000-hurricane-proof-homes-and-moves-to-85-renewable-energy-funded-by-citizenship-by-investment-301067338.html</w:t>
      </w:r>
    </w:p>
  </w:footnote>
  <w:footnote w:id="31">
    <w:p w:rsidR="00402275" w:rsidRPr="00635027" w:rsidRDefault="00402275" w:rsidP="00CA2A17">
      <w:pPr>
        <w:pStyle w:val="Textonotapie"/>
        <w:jc w:val="left"/>
        <w:rPr>
          <w:i/>
          <w:sz w:val="16"/>
          <w:szCs w:val="16"/>
          <w:lang w:val="es-CO"/>
        </w:rPr>
      </w:pPr>
      <w:r w:rsidRPr="00635027">
        <w:rPr>
          <w:rStyle w:val="Refdenotaalpie"/>
          <w:i/>
          <w:sz w:val="16"/>
          <w:szCs w:val="16"/>
        </w:rPr>
        <w:footnoteRef/>
      </w:r>
      <w:hyperlink r:id="rId8" w:history="1">
        <w:r w:rsidRPr="00635027">
          <w:rPr>
            <w:rStyle w:val="Hipervnculo"/>
            <w:i/>
            <w:color w:val="auto"/>
            <w:sz w:val="16"/>
            <w:szCs w:val="16"/>
            <w:u w:val="none"/>
          </w:rPr>
          <w:t>https://www.bahamas.gov.bs/wps/portal/public/about%20the%20ban/!ut/p/b1/vZTbbqpAFIafpQ9gGc5wyckB5cyAwg0BGVEQRFFRnr40abKzm9Tui93O3MxMvpV_rX9NFpEQayJps9u-zC77Y5sd3u8Jl9IAWpLECBZkAQeM0DUll9cph2QnIJ4A8MWSwKd4FAFgkEDyA9IDDk0SK2KN4lFWe6PUND_tkg1-hEbtHcWZ3_b3Ky97yJBhxItb0ri2OBBGWOxKBQCHWsGiwHQH2yPKK_Ns3UyMF2rvOusZPGTpiIRKzAqrHaJdmc6p2MmNil2k8_qkieG40tCpalU2SfJI9pMgAMebLG8OnD40pxtJ49MC6eTw8vJR45Mi_smjrwAGfBe_IpLnNlIfwLM2PBVhvgOWFGHrxwYT8YTxX2Ui2CSBiDVg0qB6dMZYj341-qZVzd2g8mhSDWlLzX0baQOyfTuoOxOMq8HWHmB6evS5bASF6RaRH8qSer24rvJZ0KGQOAkqJLcMWRAA5qcFIesIkxE8ciWWAtAhf1uQ_lVLoeuAH6_wr0_DeP-_hwsi2efN67BpXsGrIHIkywuMKHCAYQSeiKqYu08TZ1DfJ0580WEv9rx-l7h4ubGVlV9XuyWd5YKbzfelQXd0R10Ad5Dp5G64paWQh44_U_bNkcyrlXlzS8ZYUjZB3WCqNDJEKf7JhdLa9mTYXmdb3ZZoc1NTWoN5mUrtO3YfY-azB8yLx6DpUpCEJ3bb57A-Wzu8AzqKhuQyHZf7ez3uUcXbZyPfpme5MB8Cwy1QQ3RNeFuanK9t1fX4Z0tvS45z2Q!!/dl4/d5/L2dBISEvZ0FBIS9nQSEh/</w:t>
        </w:r>
      </w:hyperlink>
      <w:r w:rsidRPr="00635027">
        <w:rPr>
          <w:i/>
          <w:color w:val="auto"/>
          <w:sz w:val="16"/>
          <w:szCs w:val="16"/>
        </w:rPr>
        <w:t xml:space="preserve"> </w:t>
      </w:r>
    </w:p>
  </w:footnote>
  <w:footnote w:id="32">
    <w:p w:rsidR="00402275" w:rsidRPr="00635027" w:rsidRDefault="00402275" w:rsidP="00CA2A17">
      <w:pPr>
        <w:pStyle w:val="Textonotapie"/>
        <w:jc w:val="left"/>
        <w:rPr>
          <w:i/>
          <w:sz w:val="16"/>
          <w:szCs w:val="16"/>
        </w:rPr>
      </w:pPr>
      <w:r w:rsidRPr="00635027">
        <w:rPr>
          <w:rStyle w:val="Refdenotaalpie"/>
          <w:i/>
          <w:sz w:val="16"/>
          <w:szCs w:val="16"/>
        </w:rPr>
        <w:footnoteRef/>
      </w:r>
      <w:r w:rsidRPr="00635027">
        <w:rPr>
          <w:i/>
          <w:sz w:val="16"/>
          <w:szCs w:val="16"/>
        </w:rPr>
        <w:t xml:space="preserve"> https://www.elespectador.com/noticias/medio-ambiente/nueva-zelanda-prohibe-las-bolsas-de-plastico-desechables-articulo-805520</w:t>
      </w:r>
    </w:p>
  </w:footnote>
  <w:footnote w:id="33">
    <w:p w:rsidR="00402275" w:rsidRPr="00635027" w:rsidRDefault="00402275" w:rsidP="00CA2A17">
      <w:pPr>
        <w:pStyle w:val="Textonotapie"/>
        <w:jc w:val="left"/>
        <w:rPr>
          <w:i/>
          <w:sz w:val="16"/>
          <w:szCs w:val="16"/>
          <w:lang w:val="es-CO"/>
        </w:rPr>
      </w:pPr>
      <w:r w:rsidRPr="00635027">
        <w:rPr>
          <w:rStyle w:val="Refdenotaalpie"/>
          <w:i/>
          <w:sz w:val="16"/>
          <w:szCs w:val="16"/>
        </w:rPr>
        <w:footnoteRef/>
      </w:r>
      <w:r w:rsidRPr="00635027">
        <w:rPr>
          <w:i/>
          <w:sz w:val="16"/>
          <w:szCs w:val="16"/>
        </w:rPr>
        <w:t xml:space="preserve"> </w:t>
      </w:r>
      <w:hyperlink r:id="rId9" w:history="1">
        <w:r w:rsidRPr="00635027">
          <w:rPr>
            <w:rStyle w:val="Hipervnculo"/>
            <w:i/>
            <w:color w:val="auto"/>
            <w:sz w:val="16"/>
            <w:szCs w:val="16"/>
            <w:u w:val="none"/>
          </w:rPr>
          <w:t>https://resource.co/article/south-korea-latest-country-ban-single-use-plastic-bags-13028</w:t>
        </w:r>
      </w:hyperlink>
      <w:r w:rsidRPr="00635027">
        <w:rPr>
          <w:i/>
          <w:sz w:val="16"/>
          <w:szCs w:val="16"/>
        </w:rPr>
        <w:t xml:space="preserve"> </w:t>
      </w:r>
    </w:p>
  </w:footnote>
  <w:footnote w:id="34">
    <w:p w:rsidR="00402275" w:rsidRPr="00635027" w:rsidRDefault="00402275" w:rsidP="00CA2A17">
      <w:pPr>
        <w:pStyle w:val="Textonotapie"/>
        <w:jc w:val="left"/>
        <w:rPr>
          <w:i/>
          <w:color w:val="auto"/>
          <w:sz w:val="16"/>
          <w:szCs w:val="16"/>
          <w:lang w:val="es-CO"/>
        </w:rPr>
      </w:pPr>
      <w:r w:rsidRPr="00635027">
        <w:rPr>
          <w:rStyle w:val="Refdenotaalpie"/>
          <w:i/>
          <w:sz w:val="16"/>
          <w:szCs w:val="16"/>
        </w:rPr>
        <w:footnoteRef/>
      </w:r>
      <w:r w:rsidRPr="00635027">
        <w:rPr>
          <w:i/>
          <w:sz w:val="16"/>
          <w:szCs w:val="16"/>
        </w:rPr>
        <w:t xml:space="preserve"> </w:t>
      </w:r>
      <w:hyperlink r:id="rId10" w:history="1">
        <w:r w:rsidRPr="00635027">
          <w:rPr>
            <w:rStyle w:val="Hipervnculo"/>
            <w:i/>
            <w:color w:val="auto"/>
            <w:sz w:val="16"/>
            <w:szCs w:val="16"/>
            <w:u w:val="none"/>
          </w:rPr>
          <w:t>https://www.theguardian.com/travel/2019/jan/25/bali-plans-tourist-tax-to-tackle-plastic-pollution</w:t>
        </w:r>
      </w:hyperlink>
      <w:r w:rsidRPr="00635027">
        <w:rPr>
          <w:i/>
          <w:color w:val="auto"/>
          <w:sz w:val="16"/>
          <w:szCs w:val="16"/>
        </w:rPr>
        <w:t xml:space="preserve"> </w:t>
      </w:r>
    </w:p>
  </w:footnote>
  <w:footnote w:id="35">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hyperlink r:id="rId11" w:history="1">
        <w:r w:rsidRPr="00635027">
          <w:rPr>
            <w:rStyle w:val="Hipervnculo"/>
            <w:i/>
            <w:color w:val="auto"/>
            <w:sz w:val="16"/>
            <w:szCs w:val="16"/>
            <w:u w:val="none"/>
          </w:rPr>
          <w:t>https://timesofindia.indiatimes.com/business/india-business/aai-bans-single-use-plastic-items-at-16-airports-more-to-follow-suit/articleshow/67419767.cms</w:t>
        </w:r>
      </w:hyperlink>
      <w:r w:rsidRPr="00635027">
        <w:rPr>
          <w:i/>
          <w:color w:val="auto"/>
          <w:sz w:val="16"/>
          <w:szCs w:val="16"/>
        </w:rPr>
        <w:t xml:space="preserve"> </w:t>
      </w:r>
    </w:p>
  </w:footnote>
  <w:footnote w:id="36">
    <w:p w:rsidR="00402275" w:rsidRPr="00635027" w:rsidRDefault="00402275" w:rsidP="00CA2A17">
      <w:pPr>
        <w:pStyle w:val="Textonotapie"/>
        <w:spacing w:line="240" w:lineRule="auto"/>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https://www.playgroundmag.net/now/bolsas_22665585.html</w:t>
      </w:r>
    </w:p>
  </w:footnote>
  <w:footnote w:id="37">
    <w:p w:rsidR="00402275" w:rsidRPr="00635027" w:rsidRDefault="00402275" w:rsidP="00CA2A17">
      <w:pPr>
        <w:pStyle w:val="Textonotapie"/>
        <w:spacing w:line="240" w:lineRule="auto"/>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https://www.elespectador.com/noticias/medio-ambiente/francia-prohibira-recipientes-y-cubiertos-de-plastico-en-2020-articulo-812432</w:t>
      </w:r>
    </w:p>
  </w:footnote>
  <w:footnote w:id="38">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hyperlink r:id="rId12" w:history="1">
        <w:r w:rsidRPr="00635027">
          <w:rPr>
            <w:rStyle w:val="Hipervnculo"/>
            <w:i/>
            <w:color w:val="auto"/>
            <w:sz w:val="16"/>
            <w:szCs w:val="16"/>
            <w:u w:val="none"/>
          </w:rPr>
          <w:t>https://www.lavanguardia.com/natural/20190129/4686677635/parlamento-baleares-aprueba-ley-residuos-prohibicion-plasticos.html</w:t>
        </w:r>
      </w:hyperlink>
      <w:r w:rsidRPr="00635027">
        <w:rPr>
          <w:i/>
          <w:color w:val="auto"/>
          <w:sz w:val="16"/>
          <w:szCs w:val="16"/>
        </w:rPr>
        <w:t xml:space="preserve"> </w:t>
      </w:r>
    </w:p>
  </w:footnote>
  <w:footnote w:id="39">
    <w:p w:rsidR="00402275" w:rsidRPr="00635027" w:rsidRDefault="00402275" w:rsidP="00CA2A17">
      <w:pPr>
        <w:pStyle w:val="Textonotapie"/>
        <w:jc w:val="left"/>
        <w:rPr>
          <w:i/>
          <w:sz w:val="16"/>
          <w:szCs w:val="16"/>
          <w:lang w:val="es-CO"/>
        </w:rPr>
      </w:pPr>
      <w:r w:rsidRPr="00635027">
        <w:rPr>
          <w:rStyle w:val="Refdenotaalpie"/>
          <w:i/>
          <w:color w:val="auto"/>
          <w:sz w:val="16"/>
          <w:szCs w:val="16"/>
        </w:rPr>
        <w:footnoteRef/>
      </w:r>
      <w:r w:rsidRPr="00635027">
        <w:rPr>
          <w:i/>
          <w:color w:val="auto"/>
          <w:sz w:val="16"/>
          <w:szCs w:val="16"/>
        </w:rPr>
        <w:t xml:space="preserve"> </w:t>
      </w:r>
      <w:hyperlink r:id="rId13" w:history="1">
        <w:r w:rsidRPr="00635027">
          <w:rPr>
            <w:rStyle w:val="Hipervnculo"/>
            <w:i/>
            <w:color w:val="auto"/>
            <w:sz w:val="16"/>
            <w:szCs w:val="16"/>
            <w:u w:val="none"/>
          </w:rPr>
          <w:t>https://www.bbc.com/news/world-europe-46750843</w:t>
        </w:r>
      </w:hyperlink>
      <w:r w:rsidRPr="00635027">
        <w:rPr>
          <w:i/>
          <w:color w:val="auto"/>
          <w:sz w:val="16"/>
          <w:szCs w:val="16"/>
        </w:rPr>
        <w:t xml:space="preserve"> </w:t>
      </w:r>
    </w:p>
  </w:footnote>
  <w:footnote w:id="40">
    <w:p w:rsidR="00402275" w:rsidRPr="00635027" w:rsidRDefault="00402275" w:rsidP="00CA2A17">
      <w:pPr>
        <w:pStyle w:val="Textonotapie"/>
        <w:jc w:val="left"/>
        <w:rPr>
          <w:i/>
          <w:sz w:val="16"/>
          <w:szCs w:val="16"/>
          <w:lang w:val="es-CO"/>
        </w:rPr>
      </w:pPr>
      <w:r w:rsidRPr="00635027">
        <w:rPr>
          <w:rStyle w:val="Refdenotaalpie"/>
          <w:i/>
          <w:sz w:val="16"/>
          <w:szCs w:val="16"/>
        </w:rPr>
        <w:footnoteRef/>
      </w:r>
      <w:r w:rsidRPr="00635027">
        <w:rPr>
          <w:i/>
          <w:sz w:val="16"/>
          <w:szCs w:val="16"/>
        </w:rPr>
        <w:t xml:space="preserve"> https://www.europarl.europa.eu/news/es/press-room/20190321IPR32111/los-plasticos-de-un-solo-uso-prohibidos-a-partir-de-2021</w:t>
      </w:r>
    </w:p>
  </w:footnote>
  <w:footnote w:id="41">
    <w:p w:rsidR="00402275" w:rsidRPr="009A6034" w:rsidRDefault="00402275" w:rsidP="00CA2A17">
      <w:pPr>
        <w:pStyle w:val="Textonotapie"/>
        <w:jc w:val="left"/>
        <w:rPr>
          <w:i/>
          <w:sz w:val="16"/>
          <w:szCs w:val="16"/>
        </w:rPr>
      </w:pPr>
      <w:r w:rsidRPr="00635027">
        <w:rPr>
          <w:rStyle w:val="Refdenotaalpie"/>
          <w:i/>
          <w:sz w:val="16"/>
          <w:szCs w:val="16"/>
        </w:rPr>
        <w:footnoteRef/>
      </w:r>
      <w:r w:rsidRPr="00635027">
        <w:rPr>
          <w:i/>
          <w:sz w:val="16"/>
          <w:szCs w:val="16"/>
        </w:rPr>
        <w:t xml:space="preserve"> </w:t>
      </w:r>
      <w:hyperlink r:id="rId14" w:history="1">
        <w:r w:rsidRPr="00635027">
          <w:rPr>
            <w:rStyle w:val="Hipervnculo"/>
            <w:i/>
            <w:color w:val="auto"/>
            <w:sz w:val="16"/>
            <w:szCs w:val="16"/>
            <w:u w:val="none"/>
          </w:rPr>
          <w:t>https://www.semana.com/nacion/articulo/coronavirus-en-el-pais-cuidar-la-salud-o-el-ambiente-el-dilema-con-el-plastico/682517</w:t>
        </w:r>
      </w:hyperlink>
    </w:p>
  </w:footnote>
  <w:footnote w:id="42">
    <w:p w:rsidR="00402275" w:rsidRPr="00993EA1" w:rsidRDefault="00402275" w:rsidP="00993EA1">
      <w:pPr>
        <w:pStyle w:val="Textonotapie"/>
        <w:ind w:left="0" w:firstLine="0"/>
        <w:rPr>
          <w:lang w:val="es-CO"/>
        </w:rPr>
      </w:pPr>
      <w:r w:rsidRPr="009A6034">
        <w:rPr>
          <w:rStyle w:val="Refdenotaalpie"/>
          <w:sz w:val="16"/>
          <w:szCs w:val="16"/>
        </w:rPr>
        <w:footnoteRef/>
      </w:r>
      <w:r w:rsidRPr="009A6034">
        <w:rPr>
          <w:sz w:val="16"/>
          <w:szCs w:val="16"/>
          <w:lang w:val="es-CO"/>
        </w:rPr>
        <w:t xml:space="preserve"> </w:t>
      </w:r>
      <w:hyperlink r:id="rId15" w:history="1">
        <w:r w:rsidRPr="00635027">
          <w:rPr>
            <w:rStyle w:val="Hipervnculo"/>
            <w:i/>
            <w:color w:val="auto"/>
            <w:sz w:val="16"/>
            <w:szCs w:val="16"/>
            <w:u w:val="none"/>
            <w:lang w:val="es-CO"/>
          </w:rPr>
          <w:t>https://www.euractiv.com/section/circular-economy/news/eu-dismisses-industry-calls-to-lift-ban-on-single-use-plastics/</w:t>
        </w:r>
      </w:hyperlink>
    </w:p>
  </w:footnote>
  <w:footnote w:id="43">
    <w:p w:rsidR="00402275" w:rsidRPr="009A6034" w:rsidRDefault="00402275" w:rsidP="00F92ADB">
      <w:pPr>
        <w:pStyle w:val="Textonotapie"/>
        <w:jc w:val="left"/>
        <w:rPr>
          <w:i/>
          <w:color w:val="auto"/>
          <w:sz w:val="16"/>
          <w:szCs w:val="16"/>
          <w:lang w:val="es-CO"/>
        </w:rPr>
      </w:pPr>
      <w:r w:rsidRPr="00635027">
        <w:rPr>
          <w:rStyle w:val="Refdenotaalpie"/>
          <w:i/>
          <w:sz w:val="16"/>
          <w:szCs w:val="16"/>
        </w:rPr>
        <w:footnoteRef/>
      </w:r>
      <w:r w:rsidRPr="00635027">
        <w:rPr>
          <w:i/>
          <w:color w:val="auto"/>
          <w:sz w:val="16"/>
          <w:szCs w:val="16"/>
          <w:lang w:val="es-CO"/>
        </w:rPr>
        <w:t xml:space="preserve"> </w:t>
      </w:r>
      <w:hyperlink r:id="rId16" w:history="1">
        <w:r w:rsidRPr="009A6034">
          <w:rPr>
            <w:rStyle w:val="Hipervnculo"/>
            <w:i/>
            <w:color w:val="auto"/>
            <w:sz w:val="16"/>
            <w:szCs w:val="16"/>
            <w:u w:val="none"/>
            <w:lang w:val="es-CO"/>
          </w:rPr>
          <w:t>https://fd0ea2e2-fecf-4f82-8b1b-9e5e1ebec6a0.filesusr.com/ugd/2eb778_9d8ec284e39b4c7d84e774f0da14f2e8.pdf</w:t>
        </w:r>
      </w:hyperlink>
      <w:r w:rsidRPr="009A6034">
        <w:rPr>
          <w:i/>
          <w:color w:val="auto"/>
          <w:sz w:val="16"/>
          <w:szCs w:val="16"/>
          <w:lang w:val="es-CO"/>
        </w:rPr>
        <w:t xml:space="preserve"> </w:t>
      </w:r>
    </w:p>
  </w:footnote>
  <w:footnote w:id="44">
    <w:p w:rsidR="00402275" w:rsidRPr="009A6034" w:rsidRDefault="00402275">
      <w:pPr>
        <w:pStyle w:val="Textonotapie"/>
        <w:rPr>
          <w:i/>
          <w:sz w:val="16"/>
          <w:szCs w:val="16"/>
          <w:lang w:val="es-CO"/>
        </w:rPr>
      </w:pPr>
      <w:r w:rsidRPr="009A6034">
        <w:rPr>
          <w:rStyle w:val="Refdenotaalpie"/>
          <w:i/>
          <w:sz w:val="16"/>
          <w:szCs w:val="16"/>
        </w:rPr>
        <w:footnoteRef/>
      </w:r>
      <w:r w:rsidRPr="009A6034">
        <w:rPr>
          <w:i/>
          <w:sz w:val="16"/>
          <w:szCs w:val="16"/>
        </w:rPr>
        <w:t xml:space="preserve"> https://www.euractiv.com/section/circular-economy/news/eu-dismisses-industry-calls-to-lift-ban-on-single-use-plastics/</w:t>
      </w:r>
    </w:p>
  </w:footnote>
  <w:footnote w:id="45">
    <w:p w:rsidR="00402275" w:rsidRPr="00635027" w:rsidRDefault="00402275" w:rsidP="006E4D66">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lang w:val="es-CO"/>
        </w:rPr>
        <w:t xml:space="preserve">Ver: </w:t>
      </w:r>
      <w:hyperlink r:id="rId17" w:history="1">
        <w:r w:rsidRPr="00635027">
          <w:rPr>
            <w:rStyle w:val="Hipervnculo"/>
            <w:i/>
            <w:color w:val="auto"/>
            <w:sz w:val="16"/>
            <w:szCs w:val="16"/>
            <w:u w:val="none"/>
            <w:lang w:val="es-CO"/>
          </w:rPr>
          <w:t>https://www.euractiv.com/section/circular-economy/news/eu-dismisses-industry-calls-to-lift-ban-on-single-use-plastics/</w:t>
        </w:r>
      </w:hyperlink>
      <w:r w:rsidRPr="00635027">
        <w:rPr>
          <w:i/>
          <w:color w:val="auto"/>
          <w:sz w:val="16"/>
          <w:szCs w:val="16"/>
          <w:lang w:val="es-CO"/>
        </w:rPr>
        <w:t xml:space="preserve"> </w:t>
      </w:r>
    </w:p>
  </w:footnote>
  <w:footnote w:id="46">
    <w:p w:rsidR="00402275" w:rsidRPr="00635027" w:rsidRDefault="00402275" w:rsidP="00CA2A17">
      <w:pPr>
        <w:pStyle w:val="Textonotapie"/>
        <w:jc w:val="left"/>
        <w:rPr>
          <w:i/>
          <w:sz w:val="16"/>
          <w:szCs w:val="16"/>
        </w:rPr>
      </w:pPr>
      <w:r w:rsidRPr="00635027">
        <w:rPr>
          <w:rStyle w:val="Refdenotaalpie"/>
          <w:i/>
          <w:sz w:val="16"/>
          <w:szCs w:val="16"/>
        </w:rPr>
        <w:footnoteRef/>
      </w:r>
      <w:r w:rsidRPr="00635027">
        <w:rPr>
          <w:i/>
          <w:color w:val="auto"/>
          <w:sz w:val="16"/>
          <w:szCs w:val="16"/>
        </w:rPr>
        <w:t xml:space="preserve"> </w:t>
      </w:r>
      <w:hyperlink r:id="rId18" w:history="1">
        <w:r w:rsidRPr="00635027">
          <w:rPr>
            <w:rStyle w:val="Hipervnculo"/>
            <w:i/>
            <w:color w:val="auto"/>
            <w:sz w:val="16"/>
            <w:szCs w:val="16"/>
            <w:u w:val="none"/>
          </w:rPr>
          <w:t>https://www.semana.com/nacion/articulo/coronavirus-en-el-pais-cuidar-la-salud-o-el-ambiente-el-dilema-con-el-plastico/682517</w:t>
        </w:r>
      </w:hyperlink>
    </w:p>
  </w:footnote>
  <w:footnote w:id="47">
    <w:p w:rsidR="00402275" w:rsidRPr="00635027" w:rsidRDefault="00402275" w:rsidP="00CA2A17">
      <w:pPr>
        <w:pStyle w:val="Textonotapie"/>
        <w:jc w:val="left"/>
        <w:rPr>
          <w:i/>
          <w:sz w:val="16"/>
          <w:szCs w:val="16"/>
          <w:lang w:val="es-CO"/>
        </w:rPr>
      </w:pPr>
      <w:r w:rsidRPr="00635027">
        <w:rPr>
          <w:rStyle w:val="Refdenotaalpie"/>
          <w:i/>
          <w:sz w:val="16"/>
          <w:szCs w:val="16"/>
        </w:rPr>
        <w:footnoteRef/>
      </w:r>
      <w:r w:rsidRPr="00635027">
        <w:rPr>
          <w:i/>
          <w:sz w:val="16"/>
          <w:szCs w:val="16"/>
        </w:rPr>
        <w:t xml:space="preserve"> </w:t>
      </w:r>
      <w:r w:rsidRPr="00635027">
        <w:rPr>
          <w:i/>
          <w:sz w:val="16"/>
          <w:szCs w:val="16"/>
        </w:rPr>
        <w:fldChar w:fldCharType="begin"/>
      </w:r>
      <w:r w:rsidRPr="00635027">
        <w:rPr>
          <w:i/>
          <w:sz w:val="16"/>
          <w:szCs w:val="16"/>
          <w:lang w:val="es-CO"/>
        </w:rPr>
        <w:instrText xml:space="preserve"> BIBLIOGRAPHY  \l 9226 </w:instrText>
      </w:r>
      <w:r w:rsidRPr="00635027">
        <w:rPr>
          <w:i/>
          <w:sz w:val="16"/>
          <w:szCs w:val="16"/>
        </w:rPr>
        <w:fldChar w:fldCharType="separate"/>
      </w:r>
      <w:r w:rsidRPr="00635027">
        <w:rPr>
          <w:i/>
          <w:noProof/>
          <w:sz w:val="16"/>
          <w:szCs w:val="16"/>
        </w:rPr>
        <w:t xml:space="preserve">Ver: https://derecho.uniandes.edu.co/es/informe-situacion-actual-de-los-plasticos-en-colombia </w:t>
      </w:r>
      <w:r w:rsidRPr="00635027">
        <w:rPr>
          <w:i/>
          <w:sz w:val="16"/>
          <w:szCs w:val="16"/>
        </w:rPr>
        <w:fldChar w:fldCharType="end"/>
      </w:r>
    </w:p>
  </w:footnote>
  <w:footnote w:id="48">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lang w:val="es-CO"/>
        </w:rPr>
        <w:t xml:space="preserve">Ver: </w:t>
      </w:r>
      <w:hyperlink r:id="rId19" w:history="1">
        <w:r w:rsidRPr="00635027">
          <w:rPr>
            <w:rStyle w:val="Hipervnculo"/>
            <w:i/>
            <w:color w:val="auto"/>
            <w:sz w:val="16"/>
            <w:szCs w:val="16"/>
            <w:u w:val="none"/>
            <w:lang w:val="es-CO"/>
          </w:rPr>
          <w:t>https://www.economist.com/international/2020/06/22/covid-19-has-led-to-a-pandemic-of-plastic-pollution</w:t>
        </w:r>
      </w:hyperlink>
      <w:r w:rsidRPr="00635027">
        <w:rPr>
          <w:i/>
          <w:color w:val="auto"/>
          <w:sz w:val="16"/>
          <w:szCs w:val="16"/>
          <w:lang w:val="es-CO"/>
        </w:rPr>
        <w:t xml:space="preserve"> </w:t>
      </w:r>
    </w:p>
  </w:footnote>
  <w:footnote w:id="49">
    <w:p w:rsidR="00402275" w:rsidRPr="00635027" w:rsidRDefault="00402275" w:rsidP="00CA2A17">
      <w:pPr>
        <w:pStyle w:val="Textonotapie"/>
        <w:jc w:val="left"/>
        <w:rPr>
          <w:i/>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sz w:val="16"/>
          <w:szCs w:val="16"/>
          <w:lang w:val="es-CO"/>
        </w:rPr>
        <w:tab/>
        <w:t>Ibíd.</w:t>
      </w:r>
    </w:p>
  </w:footnote>
  <w:footnote w:id="50">
    <w:p w:rsidR="00402275" w:rsidRPr="00635027" w:rsidRDefault="00402275" w:rsidP="00CA2A17">
      <w:pPr>
        <w:pStyle w:val="Textonotapie"/>
        <w:jc w:val="left"/>
        <w:rPr>
          <w:i/>
          <w:color w:val="auto"/>
          <w:sz w:val="16"/>
          <w:szCs w:val="16"/>
          <w:lang w:val="es-CO"/>
        </w:rPr>
      </w:pPr>
      <w:r w:rsidRPr="00635027">
        <w:rPr>
          <w:rStyle w:val="Refdenotaalpie"/>
          <w:i/>
          <w:sz w:val="16"/>
          <w:szCs w:val="16"/>
        </w:rPr>
        <w:footnoteRef/>
      </w:r>
      <w:r w:rsidRPr="00635027">
        <w:rPr>
          <w:i/>
          <w:sz w:val="16"/>
          <w:szCs w:val="16"/>
        </w:rPr>
        <w:t xml:space="preserve"> </w:t>
      </w:r>
      <w:r w:rsidRPr="00635027">
        <w:rPr>
          <w:i/>
          <w:color w:val="auto"/>
          <w:sz w:val="16"/>
          <w:szCs w:val="16"/>
        </w:rPr>
        <w:t xml:space="preserve">Ver: </w:t>
      </w:r>
      <w:hyperlink r:id="rId20" w:history="1">
        <w:r w:rsidRPr="00635027">
          <w:rPr>
            <w:rStyle w:val="Hipervnculo"/>
            <w:i/>
            <w:color w:val="auto"/>
            <w:sz w:val="16"/>
            <w:szCs w:val="16"/>
            <w:u w:val="none"/>
          </w:rPr>
          <w:t>https://www.bloomberg.com/news/articles/2020-05-01/single-use-plastics-like-polystyrene-make-a-comeback-in-pandemic?sref=dYPvZQvk</w:t>
        </w:r>
      </w:hyperlink>
      <w:r w:rsidRPr="00635027">
        <w:rPr>
          <w:i/>
          <w:color w:val="auto"/>
          <w:sz w:val="16"/>
          <w:szCs w:val="16"/>
        </w:rPr>
        <w:t xml:space="preserve"> </w:t>
      </w:r>
    </w:p>
  </w:footnote>
  <w:footnote w:id="51">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rPr>
        <w:tab/>
      </w:r>
      <w:r w:rsidRPr="00635027">
        <w:rPr>
          <w:i/>
          <w:color w:val="auto"/>
          <w:sz w:val="16"/>
          <w:szCs w:val="16"/>
          <w:lang w:val="es-CO"/>
        </w:rPr>
        <w:t xml:space="preserve">Ver: </w:t>
      </w:r>
      <w:hyperlink r:id="rId21" w:history="1">
        <w:r w:rsidRPr="00635027">
          <w:rPr>
            <w:rStyle w:val="Hipervnculo"/>
            <w:i/>
            <w:color w:val="auto"/>
            <w:sz w:val="16"/>
            <w:szCs w:val="16"/>
            <w:u w:val="none"/>
            <w:lang w:val="es-CO"/>
          </w:rPr>
          <w:t>https://www.economist.com/international/2020/06/22/covid-19-has-led-to-a-pandemic-of-plastic-pollution</w:t>
        </w:r>
      </w:hyperlink>
    </w:p>
  </w:footnote>
  <w:footnote w:id="52">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Ver: </w:t>
      </w:r>
      <w:hyperlink r:id="rId22" w:history="1">
        <w:r w:rsidRPr="00635027">
          <w:rPr>
            <w:rStyle w:val="Hipervnculo"/>
            <w:i/>
            <w:color w:val="auto"/>
            <w:sz w:val="16"/>
            <w:szCs w:val="16"/>
            <w:u w:val="none"/>
          </w:rPr>
          <w:t>https://www.portafolio.co/economia/las-realidades-del-consumo-del-plastico-en-medio-de-la-pandemia-541211</w:t>
        </w:r>
      </w:hyperlink>
      <w:r w:rsidRPr="00635027">
        <w:rPr>
          <w:i/>
          <w:color w:val="auto"/>
          <w:sz w:val="16"/>
          <w:szCs w:val="16"/>
        </w:rPr>
        <w:t xml:space="preserve"> </w:t>
      </w:r>
    </w:p>
  </w:footnote>
  <w:footnote w:id="53">
    <w:p w:rsidR="00402275" w:rsidRPr="00635027" w:rsidRDefault="00402275" w:rsidP="00CA2A17">
      <w:pPr>
        <w:pStyle w:val="Textonotapie"/>
        <w:jc w:val="left"/>
        <w:rPr>
          <w:i/>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lang w:val="es-CO"/>
        </w:rPr>
        <w:t xml:space="preserve">Ver: </w:t>
      </w:r>
      <w:hyperlink r:id="rId23" w:history="1">
        <w:r w:rsidRPr="00635027">
          <w:rPr>
            <w:rStyle w:val="Hipervnculo"/>
            <w:i/>
            <w:color w:val="auto"/>
            <w:sz w:val="16"/>
            <w:szCs w:val="16"/>
            <w:u w:val="none"/>
            <w:lang w:val="es-CO"/>
          </w:rPr>
          <w:t>https://www.eltiempo.com/bogota/como-esta-funcionando-el-reciclaje-en-bogota-durante-la-cuarentena-478030</w:t>
        </w:r>
      </w:hyperlink>
      <w:r w:rsidRPr="00635027">
        <w:rPr>
          <w:i/>
          <w:sz w:val="16"/>
          <w:szCs w:val="16"/>
          <w:lang w:val="es-CO"/>
        </w:rPr>
        <w:t xml:space="preserve"> </w:t>
      </w:r>
    </w:p>
  </w:footnote>
  <w:footnote w:id="54">
    <w:p w:rsidR="00402275" w:rsidRPr="00635027" w:rsidRDefault="00402275" w:rsidP="00CA2A17">
      <w:pPr>
        <w:pStyle w:val="Textonotapie"/>
        <w:jc w:val="left"/>
        <w:rPr>
          <w:i/>
          <w:color w:val="auto"/>
          <w:sz w:val="16"/>
          <w:szCs w:val="16"/>
          <w:lang w:val="es-CO"/>
        </w:rPr>
      </w:pPr>
      <w:r w:rsidRPr="00635027">
        <w:rPr>
          <w:rStyle w:val="Refdenotaalpie"/>
          <w:i/>
          <w:sz w:val="16"/>
          <w:szCs w:val="16"/>
        </w:rPr>
        <w:footnoteRef/>
      </w:r>
      <w:r w:rsidRPr="00635027">
        <w:rPr>
          <w:i/>
          <w:sz w:val="16"/>
          <w:szCs w:val="16"/>
        </w:rPr>
        <w:t xml:space="preserve"> </w:t>
      </w:r>
      <w:r w:rsidRPr="00635027">
        <w:rPr>
          <w:i/>
          <w:color w:val="auto"/>
          <w:sz w:val="16"/>
          <w:szCs w:val="16"/>
          <w:lang w:val="es-CO"/>
        </w:rPr>
        <w:t xml:space="preserve">Ver: </w:t>
      </w:r>
      <w:hyperlink r:id="rId24" w:history="1">
        <w:r w:rsidRPr="00635027">
          <w:rPr>
            <w:rStyle w:val="Hipervnculo"/>
            <w:i/>
            <w:color w:val="auto"/>
            <w:sz w:val="16"/>
            <w:szCs w:val="16"/>
            <w:u w:val="none"/>
            <w:lang w:val="es-CO"/>
          </w:rPr>
          <w:t>https://www.rcnradio.com/estilo-de-vida/medio-ambiente/plasticos-de-la-pandemia-tardaran-cientos-de-anos-en-descomponerse</w:t>
        </w:r>
      </w:hyperlink>
      <w:r w:rsidRPr="00635027">
        <w:rPr>
          <w:i/>
          <w:color w:val="auto"/>
          <w:sz w:val="16"/>
          <w:szCs w:val="16"/>
          <w:lang w:val="es-CO"/>
        </w:rPr>
        <w:t xml:space="preserve"> </w:t>
      </w:r>
    </w:p>
  </w:footnote>
  <w:footnote w:id="55">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lang w:val="es-CO"/>
        </w:rPr>
        <w:t xml:space="preserve">Ver: </w:t>
      </w:r>
      <w:hyperlink r:id="rId25" w:history="1">
        <w:r w:rsidRPr="00635027">
          <w:rPr>
            <w:rStyle w:val="Hipervnculo"/>
            <w:i/>
            <w:color w:val="auto"/>
            <w:sz w:val="16"/>
            <w:szCs w:val="16"/>
            <w:u w:val="none"/>
            <w:lang w:val="es-CO"/>
          </w:rPr>
          <w:t>https://sustainability.freshfields.com/post/102g9bc/the-impact-of-the-covid-19-pandemic-on-phasing-out-single-use-plastics</w:t>
        </w:r>
      </w:hyperlink>
      <w:r w:rsidRPr="00635027">
        <w:rPr>
          <w:i/>
          <w:color w:val="auto"/>
          <w:sz w:val="16"/>
          <w:szCs w:val="16"/>
          <w:lang w:val="es-CO"/>
        </w:rPr>
        <w:t xml:space="preserve"> </w:t>
      </w:r>
    </w:p>
  </w:footnote>
  <w:footnote w:id="56">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Ver: </w:t>
      </w:r>
      <w:hyperlink r:id="rId26" w:history="1">
        <w:r w:rsidRPr="00635027">
          <w:rPr>
            <w:rStyle w:val="Hipervnculo"/>
            <w:i/>
            <w:color w:val="auto"/>
            <w:sz w:val="16"/>
            <w:szCs w:val="16"/>
            <w:u w:val="none"/>
          </w:rPr>
          <w:t>https://www.nejm.org/doi/full/10.1056/NEJMc2004973</w:t>
        </w:r>
      </w:hyperlink>
      <w:r w:rsidRPr="00635027">
        <w:rPr>
          <w:i/>
          <w:color w:val="auto"/>
          <w:sz w:val="16"/>
          <w:szCs w:val="16"/>
        </w:rPr>
        <w:t xml:space="preserve"> </w:t>
      </w:r>
    </w:p>
  </w:footnote>
  <w:footnote w:id="57">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lang w:val="es-CO"/>
        </w:rPr>
        <w:t xml:space="preserve">Ver: </w:t>
      </w:r>
      <w:hyperlink r:id="rId27" w:history="1">
        <w:r w:rsidRPr="00635027">
          <w:rPr>
            <w:rStyle w:val="Hipervnculo"/>
            <w:i/>
            <w:color w:val="auto"/>
            <w:sz w:val="16"/>
            <w:szCs w:val="16"/>
            <w:u w:val="none"/>
            <w:lang w:val="es-CO"/>
          </w:rPr>
          <w:t>https://www.miteco.gob.es/images/es/infografiaresiduosciudadania_tcm30-509672.pdf</w:t>
        </w:r>
      </w:hyperlink>
      <w:r w:rsidRPr="00635027">
        <w:rPr>
          <w:i/>
          <w:color w:val="auto"/>
          <w:sz w:val="16"/>
          <w:szCs w:val="16"/>
          <w:lang w:val="es-CO"/>
        </w:rPr>
        <w:t xml:space="preserve"> </w:t>
      </w:r>
    </w:p>
  </w:footnote>
  <w:footnote w:id="58">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lang w:val="es-CO"/>
        </w:rPr>
        <w:t xml:space="preserve">Ver: </w:t>
      </w:r>
      <w:hyperlink r:id="rId28" w:history="1">
        <w:r w:rsidRPr="00635027">
          <w:rPr>
            <w:rStyle w:val="Hipervnculo"/>
            <w:i/>
            <w:color w:val="auto"/>
            <w:sz w:val="16"/>
            <w:szCs w:val="16"/>
            <w:u w:val="none"/>
            <w:lang w:val="es-CO"/>
          </w:rPr>
          <w:t>https://www.miteco.gob.es/images/es/infografiaresiduosempresas_tcm30-509673.pdf</w:t>
        </w:r>
      </w:hyperlink>
      <w:r w:rsidRPr="00635027">
        <w:rPr>
          <w:i/>
          <w:color w:val="auto"/>
          <w:sz w:val="16"/>
          <w:szCs w:val="16"/>
          <w:lang w:val="es-CO"/>
        </w:rPr>
        <w:t xml:space="preserve"> </w:t>
      </w:r>
    </w:p>
  </w:footnote>
  <w:footnote w:id="59">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lang w:val="es-CO"/>
        </w:rPr>
        <w:t xml:space="preserve">Ver: </w:t>
      </w:r>
      <w:hyperlink r:id="rId29" w:history="1">
        <w:r w:rsidRPr="00635027">
          <w:rPr>
            <w:rStyle w:val="Hipervnculo"/>
            <w:i/>
            <w:color w:val="auto"/>
            <w:sz w:val="16"/>
            <w:szCs w:val="16"/>
            <w:u w:val="none"/>
            <w:lang w:val="es-CO"/>
          </w:rPr>
          <w:t>https://es.greenpeace.org/es/wp-content/uploads/sites/3/2020/06/Desechables_GPUSA.pdf</w:t>
        </w:r>
      </w:hyperlink>
      <w:r w:rsidRPr="00635027">
        <w:rPr>
          <w:i/>
          <w:color w:val="auto"/>
          <w:sz w:val="16"/>
          <w:szCs w:val="16"/>
          <w:lang w:val="es-CO"/>
        </w:rPr>
        <w:t xml:space="preserve"> </w:t>
      </w:r>
    </w:p>
  </w:footnote>
  <w:footnote w:id="60">
    <w:p w:rsidR="00402275" w:rsidRPr="00635027" w:rsidRDefault="00402275" w:rsidP="00CA2A17">
      <w:pPr>
        <w:pStyle w:val="Textonotapie"/>
        <w:jc w:val="left"/>
        <w:rPr>
          <w:i/>
          <w:color w:val="auto"/>
          <w:sz w:val="16"/>
          <w:szCs w:val="16"/>
          <w:lang w:val="es-ES"/>
        </w:rPr>
      </w:pPr>
      <w:r w:rsidRPr="00635027">
        <w:rPr>
          <w:rStyle w:val="Refdenotaalpie"/>
          <w:i/>
          <w:color w:val="auto"/>
          <w:sz w:val="16"/>
          <w:szCs w:val="16"/>
          <w:lang w:val="es-ES"/>
        </w:rPr>
        <w:footnoteRef/>
      </w:r>
      <w:r w:rsidRPr="00635027">
        <w:rPr>
          <w:i/>
          <w:color w:val="auto"/>
          <w:sz w:val="16"/>
          <w:szCs w:val="16"/>
          <w:lang w:val="es-ES"/>
        </w:rPr>
        <w:t xml:space="preserve"> </w:t>
      </w:r>
      <w:r w:rsidRPr="00635027">
        <w:rPr>
          <w:i/>
          <w:sz w:val="16"/>
          <w:szCs w:val="16"/>
          <w:lang w:val="es-ES"/>
        </w:rPr>
        <w:t xml:space="preserve">El grupo </w:t>
      </w:r>
      <w:r w:rsidRPr="00635027">
        <w:rPr>
          <w:i/>
          <w:color w:val="auto"/>
          <w:sz w:val="16"/>
          <w:szCs w:val="16"/>
          <w:lang w:val="es-ES"/>
        </w:rPr>
        <w:t>de científicos, incluye profesionales de diferentes disciplinas como epidemiólogos, virólogos, biólogos, químicos y doctores, y de prestigiosas universidades como Oxford, Yale,</w:t>
      </w:r>
      <w:r w:rsidRPr="00635027">
        <w:rPr>
          <w:bCs/>
          <w:i/>
          <w:vanish/>
          <w:color w:val="auto"/>
          <w:sz w:val="16"/>
          <w:szCs w:val="16"/>
          <w:lang w:val="es-ES"/>
        </w:rPr>
        <w:t>post un solo uso prohibidos; 2) ado deen se dice que la influencia llega hasta el poligono tomo en cuenta el impacto sobre el ag</w:t>
      </w:r>
      <w:r w:rsidRPr="00635027">
        <w:rPr>
          <w:i/>
          <w:color w:val="auto"/>
          <w:sz w:val="16"/>
          <w:szCs w:val="16"/>
          <w:lang w:val="es-ES"/>
        </w:rPr>
        <w:t xml:space="preserve"> Johns Hopkins, entre otros (ver: </w:t>
      </w:r>
      <w:hyperlink r:id="rId30" w:anchor="gid=0" w:history="1">
        <w:r w:rsidRPr="00635027">
          <w:rPr>
            <w:rStyle w:val="Hipervnculo"/>
            <w:i/>
            <w:color w:val="auto"/>
            <w:sz w:val="16"/>
            <w:szCs w:val="16"/>
            <w:u w:val="none"/>
            <w:lang w:val="es-ES"/>
          </w:rPr>
          <w:t>https://docs.google.com/spreadsheets/d/1EgoiGwBaWGhsv6ASKjU8W9Z2znIQLMxuJx0A4EnmJow/edit#gid=0</w:t>
        </w:r>
      </w:hyperlink>
      <w:r w:rsidRPr="00635027">
        <w:rPr>
          <w:i/>
          <w:color w:val="auto"/>
          <w:sz w:val="16"/>
          <w:szCs w:val="16"/>
          <w:lang w:val="es-ES"/>
        </w:rPr>
        <w:t xml:space="preserve"> ). </w:t>
      </w:r>
    </w:p>
  </w:footnote>
  <w:footnote w:id="61">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lang w:val="es-CO"/>
        </w:rPr>
        <w:t xml:space="preserve">Ver: </w:t>
      </w:r>
      <w:hyperlink r:id="rId31" w:history="1">
        <w:r w:rsidRPr="00635027">
          <w:rPr>
            <w:rStyle w:val="Hipervnculo"/>
            <w:i/>
            <w:color w:val="auto"/>
            <w:sz w:val="16"/>
            <w:szCs w:val="16"/>
            <w:u w:val="none"/>
            <w:lang w:val="es-CO"/>
          </w:rPr>
          <w:t>https://www.cdc.gov/coronavirus/2019-ncov/prevent-getting-sick/how-covid-spreads.html</w:t>
        </w:r>
      </w:hyperlink>
      <w:r w:rsidRPr="00635027">
        <w:rPr>
          <w:i/>
          <w:color w:val="auto"/>
          <w:sz w:val="16"/>
          <w:szCs w:val="16"/>
          <w:lang w:val="es-CO"/>
        </w:rPr>
        <w:t xml:space="preserve"> </w:t>
      </w:r>
    </w:p>
  </w:footnote>
  <w:footnote w:id="62">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lang w:val="es-CO"/>
        </w:rPr>
        <w:t xml:space="preserve">Ver: </w:t>
      </w:r>
      <w:hyperlink r:id="rId32" w:history="1">
        <w:r w:rsidRPr="00635027">
          <w:rPr>
            <w:rStyle w:val="Hipervnculo"/>
            <w:i/>
            <w:color w:val="auto"/>
            <w:sz w:val="16"/>
            <w:szCs w:val="16"/>
            <w:u w:val="none"/>
            <w:lang w:val="es-CO"/>
          </w:rPr>
          <w:t>https://www.cdc.gov/coronavirus/2019-ncov/prevent-getting-sick/cleaning-disinfection.html</w:t>
        </w:r>
      </w:hyperlink>
      <w:r w:rsidRPr="00635027">
        <w:rPr>
          <w:i/>
          <w:color w:val="auto"/>
          <w:sz w:val="16"/>
          <w:szCs w:val="16"/>
          <w:lang w:val="es-CO"/>
        </w:rPr>
        <w:t xml:space="preserve"> </w:t>
      </w:r>
    </w:p>
  </w:footnote>
  <w:footnote w:id="63">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lang w:val="es-CO"/>
        </w:rPr>
        <w:t xml:space="preserve">Ver: </w:t>
      </w:r>
      <w:hyperlink r:id="rId33" w:history="1">
        <w:r w:rsidRPr="00635027">
          <w:rPr>
            <w:rStyle w:val="Hipervnculo"/>
            <w:i/>
            <w:color w:val="auto"/>
            <w:sz w:val="16"/>
            <w:szCs w:val="16"/>
            <w:u w:val="none"/>
            <w:lang w:val="es-CO"/>
          </w:rPr>
          <w:t>https://www.nejm.org/doi/full/10.1056/NEJMc2004973</w:t>
        </w:r>
      </w:hyperlink>
      <w:r w:rsidRPr="00635027">
        <w:rPr>
          <w:i/>
          <w:color w:val="auto"/>
          <w:sz w:val="16"/>
          <w:szCs w:val="16"/>
          <w:lang w:val="es-CO"/>
        </w:rPr>
        <w:t xml:space="preserve"> </w:t>
      </w:r>
    </w:p>
  </w:footnote>
  <w:footnote w:id="64">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lang w:val="es-CO"/>
        </w:rPr>
        <w:t xml:space="preserve">Ver: </w:t>
      </w:r>
      <w:hyperlink r:id="rId34" w:history="1">
        <w:r w:rsidRPr="00635027">
          <w:rPr>
            <w:rStyle w:val="Hipervnculo"/>
            <w:i/>
            <w:color w:val="auto"/>
            <w:sz w:val="16"/>
            <w:szCs w:val="16"/>
            <w:u w:val="none"/>
            <w:lang w:val="es-CO"/>
          </w:rPr>
          <w:t>https://www.thelancet.com/journals/lanmic/article/PIIS2666-5247(20)30003-3/fulltext</w:t>
        </w:r>
      </w:hyperlink>
      <w:r w:rsidRPr="00635027">
        <w:rPr>
          <w:i/>
          <w:color w:val="auto"/>
          <w:sz w:val="16"/>
          <w:szCs w:val="16"/>
          <w:lang w:val="es-CO"/>
        </w:rPr>
        <w:t xml:space="preserve"> </w:t>
      </w:r>
    </w:p>
  </w:footnote>
  <w:footnote w:id="65">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lang w:val="es-CO"/>
        </w:rPr>
        <w:t xml:space="preserve">Ver: </w:t>
      </w:r>
      <w:hyperlink r:id="rId35" w:anchor="coronavirus-linkback-header" w:history="1">
        <w:r w:rsidRPr="00635027">
          <w:rPr>
            <w:rStyle w:val="Hipervnculo"/>
            <w:i/>
            <w:color w:val="auto"/>
            <w:sz w:val="16"/>
            <w:szCs w:val="16"/>
            <w:u w:val="none"/>
            <w:lang w:val="es-CO"/>
          </w:rPr>
          <w:t>https://www.thelancet.com/journals/lanmic/article/PIIS2666-5247(20)30003-3/fulltext#coronavirus-linkback-header</w:t>
        </w:r>
      </w:hyperlink>
      <w:r w:rsidRPr="00635027">
        <w:rPr>
          <w:i/>
          <w:color w:val="auto"/>
          <w:sz w:val="16"/>
          <w:szCs w:val="16"/>
          <w:lang w:val="es-CO"/>
        </w:rPr>
        <w:t xml:space="preserve"> </w:t>
      </w:r>
    </w:p>
  </w:footnote>
  <w:footnote w:id="66">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Ver: </w:t>
      </w:r>
      <w:hyperlink r:id="rId36" w:history="1">
        <w:r w:rsidRPr="00635027">
          <w:rPr>
            <w:rStyle w:val="Hipervnculo"/>
            <w:i/>
            <w:color w:val="auto"/>
            <w:sz w:val="16"/>
            <w:szCs w:val="16"/>
            <w:u w:val="none"/>
          </w:rPr>
          <w:t>https://www.epa.gov/pesticide-registration/list-n-disinfectants-use-against-sars-cov-2</w:t>
        </w:r>
      </w:hyperlink>
      <w:r w:rsidRPr="00635027">
        <w:rPr>
          <w:i/>
          <w:color w:val="auto"/>
          <w:sz w:val="16"/>
          <w:szCs w:val="16"/>
        </w:rPr>
        <w:t xml:space="preserve"> </w:t>
      </w:r>
    </w:p>
  </w:footnote>
  <w:footnote w:id="67">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lang w:val="es-CO"/>
        </w:rPr>
        <w:t xml:space="preserve">Ver: </w:t>
      </w:r>
      <w:hyperlink r:id="rId37" w:history="1">
        <w:r w:rsidRPr="00635027">
          <w:rPr>
            <w:rStyle w:val="Hipervnculo"/>
            <w:i/>
            <w:color w:val="auto"/>
            <w:sz w:val="16"/>
            <w:szCs w:val="16"/>
            <w:u w:val="none"/>
            <w:lang w:val="es-CO"/>
          </w:rPr>
          <w:t>https://www.cdc.gov/coronavirus/2019-ncov/prevent-getting-sick/cleaning-disinfection.html</w:t>
        </w:r>
      </w:hyperlink>
      <w:r w:rsidRPr="00635027">
        <w:rPr>
          <w:i/>
          <w:color w:val="auto"/>
          <w:sz w:val="16"/>
          <w:szCs w:val="16"/>
          <w:lang w:val="es-CO"/>
        </w:rPr>
        <w:t xml:space="preserve"> </w:t>
      </w:r>
    </w:p>
  </w:footnote>
  <w:footnote w:id="68">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lang w:val="es-CO"/>
        </w:rPr>
        <w:t xml:space="preserve">Ver: </w:t>
      </w:r>
      <w:hyperlink r:id="rId38" w:history="1">
        <w:r w:rsidRPr="00635027">
          <w:rPr>
            <w:rStyle w:val="Hipervnculo"/>
            <w:i/>
            <w:color w:val="auto"/>
            <w:sz w:val="16"/>
            <w:szCs w:val="16"/>
            <w:u w:val="none"/>
            <w:lang w:val="es-CO"/>
          </w:rPr>
          <w:t>https://www.journalofhospitalinfection.com/article/S0195-6701(20)30046-3/fulltext</w:t>
        </w:r>
      </w:hyperlink>
      <w:r w:rsidRPr="00635027">
        <w:rPr>
          <w:i/>
          <w:color w:val="auto"/>
          <w:sz w:val="16"/>
          <w:szCs w:val="16"/>
          <w:lang w:val="es-CO"/>
        </w:rPr>
        <w:t xml:space="preserve"> </w:t>
      </w:r>
    </w:p>
  </w:footnote>
  <w:footnote w:id="69">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La Administración de Medicamentos y Alimentos (Food and Drug Administration, FDA), es la agencia del gobierno de los Estados Unidos responsable de la regulación de alimentos y medicamentos.</w:t>
      </w:r>
    </w:p>
  </w:footnote>
  <w:footnote w:id="70">
    <w:p w:rsidR="00402275" w:rsidRPr="00635027" w:rsidRDefault="00402275" w:rsidP="00CA2A17">
      <w:pPr>
        <w:pStyle w:val="Textonotapie"/>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lang w:val="es-CO"/>
        </w:rPr>
        <w:t xml:space="preserve">Ver: </w:t>
      </w:r>
      <w:hyperlink r:id="rId39" w:history="1">
        <w:r w:rsidRPr="00635027">
          <w:rPr>
            <w:rStyle w:val="Hipervnculo"/>
            <w:i/>
            <w:color w:val="auto"/>
            <w:sz w:val="16"/>
            <w:szCs w:val="16"/>
            <w:u w:val="none"/>
            <w:lang w:val="es-CO"/>
          </w:rPr>
          <w:t>https://www.fda.gov/food/food-safety-during-emergencies/shopping-food-during-covid-19-pandemic-information-consumers</w:t>
        </w:r>
      </w:hyperlink>
      <w:r w:rsidRPr="00635027">
        <w:rPr>
          <w:i/>
          <w:color w:val="auto"/>
          <w:sz w:val="16"/>
          <w:szCs w:val="16"/>
          <w:lang w:val="es-CO"/>
        </w:rPr>
        <w:t xml:space="preserve"> </w:t>
      </w:r>
    </w:p>
  </w:footnote>
  <w:footnote w:id="71">
    <w:p w:rsidR="00402275" w:rsidRPr="00635027" w:rsidRDefault="00402275" w:rsidP="00CA2A17">
      <w:pPr>
        <w:pStyle w:val="Textonotapie"/>
        <w:spacing w:line="240" w:lineRule="auto"/>
        <w:jc w:val="left"/>
        <w:rPr>
          <w:i/>
          <w:color w:val="auto"/>
          <w:sz w:val="16"/>
          <w:szCs w:val="16"/>
          <w:lang w:val="es-CO"/>
        </w:rPr>
      </w:pPr>
      <w:r w:rsidRPr="00635027">
        <w:rPr>
          <w:rStyle w:val="Refdenotaalpie"/>
          <w:i/>
          <w:color w:val="auto"/>
          <w:sz w:val="16"/>
          <w:szCs w:val="16"/>
        </w:rPr>
        <w:footnoteRef/>
      </w:r>
      <w:r w:rsidRPr="00635027">
        <w:rPr>
          <w:i/>
          <w:color w:val="auto"/>
          <w:sz w:val="16"/>
          <w:szCs w:val="16"/>
        </w:rPr>
        <w:t xml:space="preserve"> CONPES 3934 de julio de 2018 de Crecimiento Verde.</w:t>
      </w:r>
    </w:p>
  </w:footnote>
  <w:footnote w:id="72">
    <w:p w:rsidR="00402275" w:rsidRPr="00635027" w:rsidRDefault="00402275" w:rsidP="00CA2A17">
      <w:pPr>
        <w:pStyle w:val="Textonotapie"/>
        <w:spacing w:line="240" w:lineRule="auto"/>
        <w:jc w:val="left"/>
        <w:rPr>
          <w:i/>
          <w:sz w:val="16"/>
          <w:szCs w:val="16"/>
          <w:lang w:val="es-CO"/>
        </w:rPr>
      </w:pPr>
      <w:r w:rsidRPr="00635027">
        <w:rPr>
          <w:rStyle w:val="Refdenotaalpie"/>
          <w:i/>
          <w:color w:val="auto"/>
          <w:sz w:val="16"/>
          <w:szCs w:val="16"/>
        </w:rPr>
        <w:footnoteRef/>
      </w:r>
      <w:r w:rsidRPr="00635027">
        <w:rPr>
          <w:i/>
          <w:color w:val="auto"/>
          <w:sz w:val="16"/>
          <w:szCs w:val="16"/>
        </w:rPr>
        <w:t xml:space="preserve"> </w:t>
      </w:r>
      <w:r w:rsidRPr="00635027">
        <w:rPr>
          <w:i/>
          <w:color w:val="auto"/>
          <w:sz w:val="16"/>
          <w:szCs w:val="16"/>
          <w:lang w:val="es-CO"/>
        </w:rPr>
        <w:t>Ibíd. p. 54</w:t>
      </w:r>
      <w:r w:rsidRPr="00635027">
        <w:rPr>
          <w:i/>
          <w:sz w:val="16"/>
          <w:szCs w:val="16"/>
          <w:lang w:val="es-CO"/>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769750"/>
      <w:docPartObj>
        <w:docPartGallery w:val="Page Numbers (Top of Page)"/>
        <w:docPartUnique/>
      </w:docPartObj>
    </w:sdtPr>
    <w:sdtEndPr/>
    <w:sdtContent>
      <w:p w:rsidR="00402275" w:rsidRDefault="00402275">
        <w:pPr>
          <w:pStyle w:val="Encabezado"/>
          <w:jc w:val="right"/>
        </w:pPr>
        <w:r>
          <w:rPr>
            <w:lang w:val="es-ES"/>
          </w:rPr>
          <w:t xml:space="preserve">Página </w:t>
        </w:r>
        <w:r>
          <w:rPr>
            <w:b/>
            <w:bCs/>
          </w:rPr>
          <w:fldChar w:fldCharType="begin"/>
        </w:r>
        <w:r>
          <w:rPr>
            <w:b/>
            <w:bCs/>
          </w:rPr>
          <w:instrText>PAGE</w:instrText>
        </w:r>
        <w:r>
          <w:rPr>
            <w:b/>
            <w:bCs/>
          </w:rPr>
          <w:fldChar w:fldCharType="separate"/>
        </w:r>
        <w:r w:rsidR="00CF0C7C">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F0C7C">
          <w:rPr>
            <w:b/>
            <w:bCs/>
            <w:noProof/>
          </w:rPr>
          <w:t>32</w:t>
        </w:r>
        <w:r>
          <w:rPr>
            <w:b/>
            <w:bCs/>
          </w:rPr>
          <w:fldChar w:fldCharType="end"/>
        </w:r>
      </w:p>
    </w:sdtContent>
  </w:sdt>
  <w:p w:rsidR="00402275" w:rsidRDefault="00402275" w:rsidP="00E95829">
    <w:pPr>
      <w:pStyle w:val="Encabezado"/>
      <w:jc w:val="center"/>
    </w:pPr>
    <w:r>
      <w:rPr>
        <w:noProof/>
      </w:rPr>
      <w:drawing>
        <wp:inline distT="0" distB="0" distL="0" distR="0">
          <wp:extent cx="2765334" cy="81915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gres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75232" cy="822082"/>
                  </a:xfrm>
                  <a:prstGeom prst="rect">
                    <a:avLst/>
                  </a:prstGeom>
                </pic:spPr>
              </pic:pic>
            </a:graphicData>
          </a:graphic>
        </wp:inline>
      </w:drawing>
    </w:r>
  </w:p>
  <w:p w:rsidR="00402275" w:rsidRDefault="00402275" w:rsidP="00402275">
    <w:pPr>
      <w:tabs>
        <w:tab w:val="left" w:pos="1795"/>
        <w:tab w:val="left" w:pos="3127"/>
        <w:tab w:val="left" w:pos="4853"/>
      </w:tabs>
      <w:jc w:val="center"/>
      <w:rPr>
        <w:b/>
        <w:sz w:val="16"/>
      </w:rPr>
    </w:pPr>
  </w:p>
  <w:p w:rsidR="00402275" w:rsidRDefault="00402275" w:rsidP="00E95829">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702"/>
    <w:multiLevelType w:val="hybridMultilevel"/>
    <w:tmpl w:val="FFDE7D6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1832CF"/>
    <w:multiLevelType w:val="hybridMultilevel"/>
    <w:tmpl w:val="C3CA967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69282F"/>
    <w:multiLevelType w:val="multilevel"/>
    <w:tmpl w:val="934441A8"/>
    <w:lvl w:ilvl="0">
      <w:start w:val="10"/>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6CD1E87"/>
    <w:multiLevelType w:val="hybridMultilevel"/>
    <w:tmpl w:val="A7B8E93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C915990"/>
    <w:multiLevelType w:val="hybridMultilevel"/>
    <w:tmpl w:val="FCE22ACE"/>
    <w:lvl w:ilvl="0" w:tplc="D466FB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526C09"/>
    <w:multiLevelType w:val="hybridMultilevel"/>
    <w:tmpl w:val="26B67F12"/>
    <w:lvl w:ilvl="0" w:tplc="79DC6812">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F14F76"/>
    <w:multiLevelType w:val="hybridMultilevel"/>
    <w:tmpl w:val="6BDC5E0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B844594"/>
    <w:multiLevelType w:val="hybridMultilevel"/>
    <w:tmpl w:val="5DA60B9A"/>
    <w:lvl w:ilvl="0" w:tplc="93B61AD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BC16BDD"/>
    <w:multiLevelType w:val="hybridMultilevel"/>
    <w:tmpl w:val="AE266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77A06"/>
    <w:multiLevelType w:val="hybridMultilevel"/>
    <w:tmpl w:val="1E02807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33F5A6D"/>
    <w:multiLevelType w:val="hybridMultilevel"/>
    <w:tmpl w:val="BF686EA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512568E"/>
    <w:multiLevelType w:val="multilevel"/>
    <w:tmpl w:val="8730B094"/>
    <w:lvl w:ilvl="0">
      <w:start w:val="3"/>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269C7A6E"/>
    <w:multiLevelType w:val="hybridMultilevel"/>
    <w:tmpl w:val="31E213E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A8D21D4"/>
    <w:multiLevelType w:val="hybridMultilevel"/>
    <w:tmpl w:val="A29A88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FE17711"/>
    <w:multiLevelType w:val="hybridMultilevel"/>
    <w:tmpl w:val="479A5EB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0AD26DF"/>
    <w:multiLevelType w:val="hybridMultilevel"/>
    <w:tmpl w:val="6E52D47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1971850"/>
    <w:multiLevelType w:val="hybridMultilevel"/>
    <w:tmpl w:val="E4E2777E"/>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17" w15:restartNumberingAfterBreak="0">
    <w:nsid w:val="322F71B3"/>
    <w:multiLevelType w:val="hybridMultilevel"/>
    <w:tmpl w:val="7AE0664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E16F4E"/>
    <w:multiLevelType w:val="hybridMultilevel"/>
    <w:tmpl w:val="B6D6A5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A41204"/>
    <w:multiLevelType w:val="hybridMultilevel"/>
    <w:tmpl w:val="AE9E5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C04166"/>
    <w:multiLevelType w:val="hybridMultilevel"/>
    <w:tmpl w:val="74A8C85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74D099C"/>
    <w:multiLevelType w:val="hybridMultilevel"/>
    <w:tmpl w:val="342A92CC"/>
    <w:lvl w:ilvl="0" w:tplc="FEBC062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96732D7"/>
    <w:multiLevelType w:val="hybridMultilevel"/>
    <w:tmpl w:val="52C02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9934CE"/>
    <w:multiLevelType w:val="multilevel"/>
    <w:tmpl w:val="FD706CC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6B35E9"/>
    <w:multiLevelType w:val="hybridMultilevel"/>
    <w:tmpl w:val="EFBCB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1B56684"/>
    <w:multiLevelType w:val="multilevel"/>
    <w:tmpl w:val="5014891A"/>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55A304A2"/>
    <w:multiLevelType w:val="hybridMultilevel"/>
    <w:tmpl w:val="5D0AC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2727D0"/>
    <w:multiLevelType w:val="hybridMultilevel"/>
    <w:tmpl w:val="3FAE541A"/>
    <w:lvl w:ilvl="0" w:tplc="0C0A0019">
      <w:start w:val="1"/>
      <w:numFmt w:val="lowerLetter"/>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15:restartNumberingAfterBreak="0">
    <w:nsid w:val="5DF01173"/>
    <w:multiLevelType w:val="hybridMultilevel"/>
    <w:tmpl w:val="D28E1D18"/>
    <w:lvl w:ilvl="0" w:tplc="31C8290A">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45305FF"/>
    <w:multiLevelType w:val="hybridMultilevel"/>
    <w:tmpl w:val="4AF06E16"/>
    <w:lvl w:ilvl="0" w:tplc="860AD434">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0" w15:restartNumberingAfterBreak="0">
    <w:nsid w:val="65651B28"/>
    <w:multiLevelType w:val="multilevel"/>
    <w:tmpl w:val="2C4E1BA8"/>
    <w:lvl w:ilvl="0">
      <w:start w:val="2"/>
      <w:numFmt w:val="decimal"/>
      <w:lvlText w:val="%1."/>
      <w:lvlJc w:val="left"/>
      <w:pPr>
        <w:ind w:left="675" w:hanging="67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1" w15:restartNumberingAfterBreak="0">
    <w:nsid w:val="6A7D0ED1"/>
    <w:multiLevelType w:val="multilevel"/>
    <w:tmpl w:val="24DEC3E0"/>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6E190006"/>
    <w:multiLevelType w:val="hybridMultilevel"/>
    <w:tmpl w:val="23B420F6"/>
    <w:lvl w:ilvl="0" w:tplc="2FDA2C98">
      <w:start w:val="1"/>
      <w:numFmt w:val="lowerLetter"/>
      <w:lvlText w:val="%1)"/>
      <w:lvlJc w:val="left"/>
      <w:pPr>
        <w:ind w:left="795" w:hanging="43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E643E02"/>
    <w:multiLevelType w:val="hybridMultilevel"/>
    <w:tmpl w:val="0BA043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7A137C4"/>
    <w:multiLevelType w:val="hybridMultilevel"/>
    <w:tmpl w:val="BE7E662E"/>
    <w:lvl w:ilvl="0" w:tplc="7F52061C">
      <w:start w:val="1"/>
      <w:numFmt w:val="decimal"/>
      <w:lvlText w:val="%1."/>
      <w:lvlJc w:val="left"/>
      <w:pPr>
        <w:ind w:left="795" w:hanging="375"/>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35" w15:restartNumberingAfterBreak="0">
    <w:nsid w:val="7B055015"/>
    <w:multiLevelType w:val="multilevel"/>
    <w:tmpl w:val="D4846774"/>
    <w:lvl w:ilvl="0">
      <w:start w:val="5"/>
      <w:numFmt w:val="decimal"/>
      <w:lvlText w:val="%1."/>
      <w:lvlJc w:val="left"/>
      <w:pPr>
        <w:ind w:left="450" w:hanging="450"/>
      </w:pPr>
      <w:rPr>
        <w:rFonts w:hint="default"/>
        <w:color w:val="auto"/>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880" w:hanging="144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36" w15:restartNumberingAfterBreak="0">
    <w:nsid w:val="7DFB4A65"/>
    <w:multiLevelType w:val="hybridMultilevel"/>
    <w:tmpl w:val="9EA0C8E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E165A48"/>
    <w:multiLevelType w:val="hybridMultilevel"/>
    <w:tmpl w:val="85BA995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E293A7C"/>
    <w:multiLevelType w:val="multilevel"/>
    <w:tmpl w:val="EFE484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1"/>
  </w:num>
  <w:num w:numId="3">
    <w:abstractNumId w:val="4"/>
  </w:num>
  <w:num w:numId="4">
    <w:abstractNumId w:val="5"/>
  </w:num>
  <w:num w:numId="5">
    <w:abstractNumId w:val="21"/>
  </w:num>
  <w:num w:numId="6">
    <w:abstractNumId w:val="28"/>
  </w:num>
  <w:num w:numId="7">
    <w:abstractNumId w:val="12"/>
  </w:num>
  <w:num w:numId="8">
    <w:abstractNumId w:val="38"/>
  </w:num>
  <w:num w:numId="9">
    <w:abstractNumId w:val="24"/>
  </w:num>
  <w:num w:numId="10">
    <w:abstractNumId w:val="26"/>
  </w:num>
  <w:num w:numId="11">
    <w:abstractNumId w:val="8"/>
  </w:num>
  <w:num w:numId="12">
    <w:abstractNumId w:val="22"/>
  </w:num>
  <w:num w:numId="13">
    <w:abstractNumId w:val="19"/>
  </w:num>
  <w:num w:numId="14">
    <w:abstractNumId w:val="18"/>
  </w:num>
  <w:num w:numId="15">
    <w:abstractNumId w:val="0"/>
  </w:num>
  <w:num w:numId="16">
    <w:abstractNumId w:val="13"/>
  </w:num>
  <w:num w:numId="17">
    <w:abstractNumId w:val="3"/>
  </w:num>
  <w:num w:numId="18">
    <w:abstractNumId w:val="17"/>
  </w:num>
  <w:num w:numId="19">
    <w:abstractNumId w:val="30"/>
  </w:num>
  <w:num w:numId="20">
    <w:abstractNumId w:val="11"/>
  </w:num>
  <w:num w:numId="21">
    <w:abstractNumId w:val="10"/>
  </w:num>
  <w:num w:numId="22">
    <w:abstractNumId w:val="32"/>
  </w:num>
  <w:num w:numId="23">
    <w:abstractNumId w:val="25"/>
  </w:num>
  <w:num w:numId="24">
    <w:abstractNumId w:val="20"/>
  </w:num>
  <w:num w:numId="25">
    <w:abstractNumId w:val="35"/>
  </w:num>
  <w:num w:numId="26">
    <w:abstractNumId w:val="6"/>
  </w:num>
  <w:num w:numId="27">
    <w:abstractNumId w:val="33"/>
  </w:num>
  <w:num w:numId="28">
    <w:abstractNumId w:val="31"/>
  </w:num>
  <w:num w:numId="29">
    <w:abstractNumId w:val="27"/>
  </w:num>
  <w:num w:numId="30">
    <w:abstractNumId w:val="34"/>
  </w:num>
  <w:num w:numId="31">
    <w:abstractNumId w:val="9"/>
  </w:num>
  <w:num w:numId="32">
    <w:abstractNumId w:val="7"/>
  </w:num>
  <w:num w:numId="33">
    <w:abstractNumId w:val="2"/>
  </w:num>
  <w:num w:numId="34">
    <w:abstractNumId w:val="14"/>
  </w:num>
  <w:num w:numId="35">
    <w:abstractNumId w:val="37"/>
  </w:num>
  <w:num w:numId="36">
    <w:abstractNumId w:val="16"/>
  </w:num>
  <w:num w:numId="37">
    <w:abstractNumId w:val="36"/>
  </w:num>
  <w:num w:numId="38">
    <w:abstractNumId w:val="15"/>
  </w:num>
  <w:num w:numId="39">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619"/>
    <w:rsid w:val="00000B67"/>
    <w:rsid w:val="0000116A"/>
    <w:rsid w:val="00002342"/>
    <w:rsid w:val="00004ECB"/>
    <w:rsid w:val="000061AE"/>
    <w:rsid w:val="000141E7"/>
    <w:rsid w:val="000146D6"/>
    <w:rsid w:val="000152C5"/>
    <w:rsid w:val="00015ABF"/>
    <w:rsid w:val="00015F8E"/>
    <w:rsid w:val="00016C24"/>
    <w:rsid w:val="000171A9"/>
    <w:rsid w:val="000208CE"/>
    <w:rsid w:val="00022B5E"/>
    <w:rsid w:val="0002512E"/>
    <w:rsid w:val="00025B47"/>
    <w:rsid w:val="00030549"/>
    <w:rsid w:val="00031EC9"/>
    <w:rsid w:val="00032DD7"/>
    <w:rsid w:val="00033BD3"/>
    <w:rsid w:val="0003553F"/>
    <w:rsid w:val="00040BA6"/>
    <w:rsid w:val="0004155F"/>
    <w:rsid w:val="00041CAE"/>
    <w:rsid w:val="00042A16"/>
    <w:rsid w:val="00043C1B"/>
    <w:rsid w:val="00044AED"/>
    <w:rsid w:val="0004536B"/>
    <w:rsid w:val="000455DD"/>
    <w:rsid w:val="0004576E"/>
    <w:rsid w:val="00046FB8"/>
    <w:rsid w:val="00047214"/>
    <w:rsid w:val="0004763A"/>
    <w:rsid w:val="00047A7C"/>
    <w:rsid w:val="0005062F"/>
    <w:rsid w:val="00050861"/>
    <w:rsid w:val="00050C94"/>
    <w:rsid w:val="000513AD"/>
    <w:rsid w:val="00051B7F"/>
    <w:rsid w:val="00055410"/>
    <w:rsid w:val="0006072F"/>
    <w:rsid w:val="00060B0D"/>
    <w:rsid w:val="000638EB"/>
    <w:rsid w:val="00064CF4"/>
    <w:rsid w:val="000657CF"/>
    <w:rsid w:val="00065E85"/>
    <w:rsid w:val="0006663A"/>
    <w:rsid w:val="000675A5"/>
    <w:rsid w:val="00067AF2"/>
    <w:rsid w:val="0007175E"/>
    <w:rsid w:val="00072B33"/>
    <w:rsid w:val="000737CE"/>
    <w:rsid w:val="0007499C"/>
    <w:rsid w:val="00074F7B"/>
    <w:rsid w:val="00075199"/>
    <w:rsid w:val="00076D0C"/>
    <w:rsid w:val="00077999"/>
    <w:rsid w:val="0008022B"/>
    <w:rsid w:val="000808F2"/>
    <w:rsid w:val="00083071"/>
    <w:rsid w:val="00083B8C"/>
    <w:rsid w:val="00084508"/>
    <w:rsid w:val="000850F8"/>
    <w:rsid w:val="00085EEC"/>
    <w:rsid w:val="000868FF"/>
    <w:rsid w:val="00086955"/>
    <w:rsid w:val="00093612"/>
    <w:rsid w:val="00093E81"/>
    <w:rsid w:val="000949A9"/>
    <w:rsid w:val="00094FD7"/>
    <w:rsid w:val="000960F6"/>
    <w:rsid w:val="000A102D"/>
    <w:rsid w:val="000A20EC"/>
    <w:rsid w:val="000A2593"/>
    <w:rsid w:val="000A5891"/>
    <w:rsid w:val="000A67CC"/>
    <w:rsid w:val="000A7F7F"/>
    <w:rsid w:val="000B1AD7"/>
    <w:rsid w:val="000B313E"/>
    <w:rsid w:val="000B38BC"/>
    <w:rsid w:val="000B4656"/>
    <w:rsid w:val="000B500F"/>
    <w:rsid w:val="000B515E"/>
    <w:rsid w:val="000B5215"/>
    <w:rsid w:val="000B7734"/>
    <w:rsid w:val="000B7BE2"/>
    <w:rsid w:val="000C0129"/>
    <w:rsid w:val="000C0254"/>
    <w:rsid w:val="000C06CD"/>
    <w:rsid w:val="000C4191"/>
    <w:rsid w:val="000C566E"/>
    <w:rsid w:val="000D08C4"/>
    <w:rsid w:val="000D09DA"/>
    <w:rsid w:val="000D09E6"/>
    <w:rsid w:val="000D0DC5"/>
    <w:rsid w:val="000D13AA"/>
    <w:rsid w:val="000D2D7D"/>
    <w:rsid w:val="000D4785"/>
    <w:rsid w:val="000D565C"/>
    <w:rsid w:val="000D6216"/>
    <w:rsid w:val="000D6A09"/>
    <w:rsid w:val="000E01EF"/>
    <w:rsid w:val="000E06A5"/>
    <w:rsid w:val="000E1DDA"/>
    <w:rsid w:val="000E539D"/>
    <w:rsid w:val="000E611C"/>
    <w:rsid w:val="000F19C2"/>
    <w:rsid w:val="000F35E4"/>
    <w:rsid w:val="000F3C4E"/>
    <w:rsid w:val="000F5F40"/>
    <w:rsid w:val="000F6110"/>
    <w:rsid w:val="000F6F4B"/>
    <w:rsid w:val="000F7F69"/>
    <w:rsid w:val="001021E8"/>
    <w:rsid w:val="001026C1"/>
    <w:rsid w:val="00102F45"/>
    <w:rsid w:val="00104881"/>
    <w:rsid w:val="00104C31"/>
    <w:rsid w:val="00104F98"/>
    <w:rsid w:val="001054C3"/>
    <w:rsid w:val="00105BDF"/>
    <w:rsid w:val="001061D4"/>
    <w:rsid w:val="00106536"/>
    <w:rsid w:val="001069ED"/>
    <w:rsid w:val="00106FE4"/>
    <w:rsid w:val="0010796C"/>
    <w:rsid w:val="00111617"/>
    <w:rsid w:val="00112528"/>
    <w:rsid w:val="001144C7"/>
    <w:rsid w:val="001167C0"/>
    <w:rsid w:val="00116933"/>
    <w:rsid w:val="00117F2E"/>
    <w:rsid w:val="00120293"/>
    <w:rsid w:val="001230FD"/>
    <w:rsid w:val="00123B76"/>
    <w:rsid w:val="001240D8"/>
    <w:rsid w:val="001246F7"/>
    <w:rsid w:val="0012471A"/>
    <w:rsid w:val="00124B89"/>
    <w:rsid w:val="00125C98"/>
    <w:rsid w:val="00125D81"/>
    <w:rsid w:val="001318A4"/>
    <w:rsid w:val="00132FC9"/>
    <w:rsid w:val="001335AE"/>
    <w:rsid w:val="00133D25"/>
    <w:rsid w:val="00133F61"/>
    <w:rsid w:val="00134701"/>
    <w:rsid w:val="00136F77"/>
    <w:rsid w:val="00142991"/>
    <w:rsid w:val="0014541F"/>
    <w:rsid w:val="0015032D"/>
    <w:rsid w:val="00151541"/>
    <w:rsid w:val="00151E65"/>
    <w:rsid w:val="00153D07"/>
    <w:rsid w:val="00154AB0"/>
    <w:rsid w:val="00155FAA"/>
    <w:rsid w:val="001572AA"/>
    <w:rsid w:val="0016025E"/>
    <w:rsid w:val="0016211B"/>
    <w:rsid w:val="00162DC6"/>
    <w:rsid w:val="001636C2"/>
    <w:rsid w:val="00163966"/>
    <w:rsid w:val="00163AD0"/>
    <w:rsid w:val="00163D20"/>
    <w:rsid w:val="001645E0"/>
    <w:rsid w:val="00165D97"/>
    <w:rsid w:val="001663BF"/>
    <w:rsid w:val="0016676D"/>
    <w:rsid w:val="00170A10"/>
    <w:rsid w:val="00170B8F"/>
    <w:rsid w:val="001714B8"/>
    <w:rsid w:val="00171A83"/>
    <w:rsid w:val="00172F4D"/>
    <w:rsid w:val="00173A8E"/>
    <w:rsid w:val="00173E0D"/>
    <w:rsid w:val="001758DA"/>
    <w:rsid w:val="00175C93"/>
    <w:rsid w:val="00176090"/>
    <w:rsid w:val="00182090"/>
    <w:rsid w:val="0018277C"/>
    <w:rsid w:val="00184249"/>
    <w:rsid w:val="00184FCB"/>
    <w:rsid w:val="001854E2"/>
    <w:rsid w:val="0018723C"/>
    <w:rsid w:val="0019002E"/>
    <w:rsid w:val="00191A8B"/>
    <w:rsid w:val="00192492"/>
    <w:rsid w:val="001936E8"/>
    <w:rsid w:val="001962DD"/>
    <w:rsid w:val="0019632E"/>
    <w:rsid w:val="00196F9A"/>
    <w:rsid w:val="00197661"/>
    <w:rsid w:val="001A28C1"/>
    <w:rsid w:val="001A3947"/>
    <w:rsid w:val="001A4978"/>
    <w:rsid w:val="001A61C9"/>
    <w:rsid w:val="001A6C74"/>
    <w:rsid w:val="001A6F2E"/>
    <w:rsid w:val="001B01C9"/>
    <w:rsid w:val="001B0400"/>
    <w:rsid w:val="001B5920"/>
    <w:rsid w:val="001B5F8B"/>
    <w:rsid w:val="001C0441"/>
    <w:rsid w:val="001C18DF"/>
    <w:rsid w:val="001C2368"/>
    <w:rsid w:val="001C3C60"/>
    <w:rsid w:val="001C5CAB"/>
    <w:rsid w:val="001C6C17"/>
    <w:rsid w:val="001C6DB8"/>
    <w:rsid w:val="001D0116"/>
    <w:rsid w:val="001D03A9"/>
    <w:rsid w:val="001D05A9"/>
    <w:rsid w:val="001D0F26"/>
    <w:rsid w:val="001D18DE"/>
    <w:rsid w:val="001D37EC"/>
    <w:rsid w:val="001D37EF"/>
    <w:rsid w:val="001D4542"/>
    <w:rsid w:val="001D4574"/>
    <w:rsid w:val="001D4D60"/>
    <w:rsid w:val="001D5025"/>
    <w:rsid w:val="001D5655"/>
    <w:rsid w:val="001E2065"/>
    <w:rsid w:val="001E21F6"/>
    <w:rsid w:val="001E7143"/>
    <w:rsid w:val="001E7301"/>
    <w:rsid w:val="001F0C63"/>
    <w:rsid w:val="001F2541"/>
    <w:rsid w:val="001F34A8"/>
    <w:rsid w:val="001F62CF"/>
    <w:rsid w:val="001F6CFF"/>
    <w:rsid w:val="001F6D2B"/>
    <w:rsid w:val="001F7DAC"/>
    <w:rsid w:val="00200562"/>
    <w:rsid w:val="00203272"/>
    <w:rsid w:val="00204439"/>
    <w:rsid w:val="002051AA"/>
    <w:rsid w:val="0020549A"/>
    <w:rsid w:val="00205569"/>
    <w:rsid w:val="00205B65"/>
    <w:rsid w:val="0020633B"/>
    <w:rsid w:val="00206847"/>
    <w:rsid w:val="002122A7"/>
    <w:rsid w:val="00212C2D"/>
    <w:rsid w:val="0021393B"/>
    <w:rsid w:val="002139A4"/>
    <w:rsid w:val="00213F89"/>
    <w:rsid w:val="00214A8B"/>
    <w:rsid w:val="00215FFD"/>
    <w:rsid w:val="00223D34"/>
    <w:rsid w:val="0022512A"/>
    <w:rsid w:val="00225EFD"/>
    <w:rsid w:val="00226108"/>
    <w:rsid w:val="002306DC"/>
    <w:rsid w:val="00233855"/>
    <w:rsid w:val="00234078"/>
    <w:rsid w:val="002341ED"/>
    <w:rsid w:val="00235125"/>
    <w:rsid w:val="0023517F"/>
    <w:rsid w:val="002369A1"/>
    <w:rsid w:val="002378F8"/>
    <w:rsid w:val="00240517"/>
    <w:rsid w:val="00240658"/>
    <w:rsid w:val="00241646"/>
    <w:rsid w:val="002427EA"/>
    <w:rsid w:val="00242C43"/>
    <w:rsid w:val="00245D50"/>
    <w:rsid w:val="002474C4"/>
    <w:rsid w:val="00253504"/>
    <w:rsid w:val="002537C0"/>
    <w:rsid w:val="00253D9C"/>
    <w:rsid w:val="00255F70"/>
    <w:rsid w:val="002576C3"/>
    <w:rsid w:val="00262FC3"/>
    <w:rsid w:val="0026418B"/>
    <w:rsid w:val="00264BDA"/>
    <w:rsid w:val="002671DD"/>
    <w:rsid w:val="00267231"/>
    <w:rsid w:val="00267402"/>
    <w:rsid w:val="00267C3A"/>
    <w:rsid w:val="00267CC3"/>
    <w:rsid w:val="00267E8E"/>
    <w:rsid w:val="00267ED2"/>
    <w:rsid w:val="00270692"/>
    <w:rsid w:val="00271E48"/>
    <w:rsid w:val="00272FEF"/>
    <w:rsid w:val="00273C97"/>
    <w:rsid w:val="00274202"/>
    <w:rsid w:val="0027498F"/>
    <w:rsid w:val="0027525D"/>
    <w:rsid w:val="002765A3"/>
    <w:rsid w:val="0027733F"/>
    <w:rsid w:val="002776E6"/>
    <w:rsid w:val="00280AC9"/>
    <w:rsid w:val="00280F59"/>
    <w:rsid w:val="0028113F"/>
    <w:rsid w:val="002812CC"/>
    <w:rsid w:val="0028268D"/>
    <w:rsid w:val="002827DC"/>
    <w:rsid w:val="0028680E"/>
    <w:rsid w:val="00286D1E"/>
    <w:rsid w:val="0028744F"/>
    <w:rsid w:val="0029022A"/>
    <w:rsid w:val="002906C8"/>
    <w:rsid w:val="002919C4"/>
    <w:rsid w:val="00291B9B"/>
    <w:rsid w:val="00291D67"/>
    <w:rsid w:val="0029210E"/>
    <w:rsid w:val="002928C4"/>
    <w:rsid w:val="002929FA"/>
    <w:rsid w:val="00293E5F"/>
    <w:rsid w:val="00295BFC"/>
    <w:rsid w:val="00295F15"/>
    <w:rsid w:val="002A001E"/>
    <w:rsid w:val="002A01FA"/>
    <w:rsid w:val="002A0847"/>
    <w:rsid w:val="002A1685"/>
    <w:rsid w:val="002A23E4"/>
    <w:rsid w:val="002A335E"/>
    <w:rsid w:val="002A4F32"/>
    <w:rsid w:val="002A5171"/>
    <w:rsid w:val="002A58DD"/>
    <w:rsid w:val="002A7F12"/>
    <w:rsid w:val="002B0A44"/>
    <w:rsid w:val="002B12F6"/>
    <w:rsid w:val="002B1A31"/>
    <w:rsid w:val="002B1DB7"/>
    <w:rsid w:val="002B3361"/>
    <w:rsid w:val="002B354C"/>
    <w:rsid w:val="002B73E9"/>
    <w:rsid w:val="002B7D5C"/>
    <w:rsid w:val="002C1C9A"/>
    <w:rsid w:val="002C36CA"/>
    <w:rsid w:val="002C5BC8"/>
    <w:rsid w:val="002C60B6"/>
    <w:rsid w:val="002D1401"/>
    <w:rsid w:val="002D2E12"/>
    <w:rsid w:val="002D3028"/>
    <w:rsid w:val="002D6370"/>
    <w:rsid w:val="002D6AAB"/>
    <w:rsid w:val="002D6FB3"/>
    <w:rsid w:val="002E1354"/>
    <w:rsid w:val="002E4C9D"/>
    <w:rsid w:val="002E6883"/>
    <w:rsid w:val="002E7275"/>
    <w:rsid w:val="002F0164"/>
    <w:rsid w:val="002F0754"/>
    <w:rsid w:val="002F1C18"/>
    <w:rsid w:val="002F1C91"/>
    <w:rsid w:val="002F2F2D"/>
    <w:rsid w:val="002F31B2"/>
    <w:rsid w:val="002F42DA"/>
    <w:rsid w:val="002F78D9"/>
    <w:rsid w:val="0030155C"/>
    <w:rsid w:val="003019A2"/>
    <w:rsid w:val="0030394A"/>
    <w:rsid w:val="003054BB"/>
    <w:rsid w:val="00306506"/>
    <w:rsid w:val="003069A5"/>
    <w:rsid w:val="003073EC"/>
    <w:rsid w:val="0030778C"/>
    <w:rsid w:val="003104C4"/>
    <w:rsid w:val="00310EC0"/>
    <w:rsid w:val="0031274E"/>
    <w:rsid w:val="00312999"/>
    <w:rsid w:val="00312A12"/>
    <w:rsid w:val="00312C6F"/>
    <w:rsid w:val="00313914"/>
    <w:rsid w:val="00313AD1"/>
    <w:rsid w:val="00315942"/>
    <w:rsid w:val="00315A96"/>
    <w:rsid w:val="00315B10"/>
    <w:rsid w:val="00316977"/>
    <w:rsid w:val="003176FC"/>
    <w:rsid w:val="00317873"/>
    <w:rsid w:val="00317F16"/>
    <w:rsid w:val="00320142"/>
    <w:rsid w:val="00323817"/>
    <w:rsid w:val="00325599"/>
    <w:rsid w:val="0032738E"/>
    <w:rsid w:val="00330D9E"/>
    <w:rsid w:val="00331E58"/>
    <w:rsid w:val="003337C7"/>
    <w:rsid w:val="00333BFE"/>
    <w:rsid w:val="00335D54"/>
    <w:rsid w:val="00336ED6"/>
    <w:rsid w:val="003401EC"/>
    <w:rsid w:val="003411BD"/>
    <w:rsid w:val="00342009"/>
    <w:rsid w:val="003420CD"/>
    <w:rsid w:val="003441DE"/>
    <w:rsid w:val="0034585B"/>
    <w:rsid w:val="00345C47"/>
    <w:rsid w:val="00345EBD"/>
    <w:rsid w:val="00346590"/>
    <w:rsid w:val="00346933"/>
    <w:rsid w:val="003503A5"/>
    <w:rsid w:val="00352BE8"/>
    <w:rsid w:val="00352F64"/>
    <w:rsid w:val="00353B00"/>
    <w:rsid w:val="00353F74"/>
    <w:rsid w:val="003567C1"/>
    <w:rsid w:val="003572B4"/>
    <w:rsid w:val="00357523"/>
    <w:rsid w:val="00357AA5"/>
    <w:rsid w:val="00360620"/>
    <w:rsid w:val="00361D80"/>
    <w:rsid w:val="003620A2"/>
    <w:rsid w:val="00362D7B"/>
    <w:rsid w:val="00364CF5"/>
    <w:rsid w:val="003659F0"/>
    <w:rsid w:val="00365FD9"/>
    <w:rsid w:val="00366049"/>
    <w:rsid w:val="00370E0D"/>
    <w:rsid w:val="00371064"/>
    <w:rsid w:val="00372868"/>
    <w:rsid w:val="00372EDF"/>
    <w:rsid w:val="00374A9A"/>
    <w:rsid w:val="00375217"/>
    <w:rsid w:val="003800F5"/>
    <w:rsid w:val="00382D5F"/>
    <w:rsid w:val="00384247"/>
    <w:rsid w:val="0038459E"/>
    <w:rsid w:val="00385CCE"/>
    <w:rsid w:val="0038635F"/>
    <w:rsid w:val="0039060B"/>
    <w:rsid w:val="003906B9"/>
    <w:rsid w:val="0039082E"/>
    <w:rsid w:val="0039199D"/>
    <w:rsid w:val="00391A53"/>
    <w:rsid w:val="00391FF4"/>
    <w:rsid w:val="003929A0"/>
    <w:rsid w:val="00393229"/>
    <w:rsid w:val="003A2B96"/>
    <w:rsid w:val="003A33B3"/>
    <w:rsid w:val="003A3DB2"/>
    <w:rsid w:val="003A5206"/>
    <w:rsid w:val="003A6987"/>
    <w:rsid w:val="003A6B35"/>
    <w:rsid w:val="003A6BFE"/>
    <w:rsid w:val="003A7664"/>
    <w:rsid w:val="003B114E"/>
    <w:rsid w:val="003B267D"/>
    <w:rsid w:val="003B51E5"/>
    <w:rsid w:val="003B5D27"/>
    <w:rsid w:val="003B65CD"/>
    <w:rsid w:val="003B6781"/>
    <w:rsid w:val="003B70D9"/>
    <w:rsid w:val="003B7557"/>
    <w:rsid w:val="003C3685"/>
    <w:rsid w:val="003C419C"/>
    <w:rsid w:val="003C499E"/>
    <w:rsid w:val="003C54B4"/>
    <w:rsid w:val="003C5589"/>
    <w:rsid w:val="003C5D9F"/>
    <w:rsid w:val="003C6872"/>
    <w:rsid w:val="003D028E"/>
    <w:rsid w:val="003D0905"/>
    <w:rsid w:val="003D0CD9"/>
    <w:rsid w:val="003D3E08"/>
    <w:rsid w:val="003D577C"/>
    <w:rsid w:val="003D742E"/>
    <w:rsid w:val="003D75FE"/>
    <w:rsid w:val="003E06EB"/>
    <w:rsid w:val="003E4B83"/>
    <w:rsid w:val="003F13BA"/>
    <w:rsid w:val="003F1833"/>
    <w:rsid w:val="003F3623"/>
    <w:rsid w:val="003F36B1"/>
    <w:rsid w:val="003F3933"/>
    <w:rsid w:val="003F3E64"/>
    <w:rsid w:val="003F464D"/>
    <w:rsid w:val="003F5564"/>
    <w:rsid w:val="003F5E5C"/>
    <w:rsid w:val="003F69F9"/>
    <w:rsid w:val="0040035A"/>
    <w:rsid w:val="00402275"/>
    <w:rsid w:val="0040352D"/>
    <w:rsid w:val="004062AC"/>
    <w:rsid w:val="004065E7"/>
    <w:rsid w:val="0040684F"/>
    <w:rsid w:val="00406873"/>
    <w:rsid w:val="00407DFD"/>
    <w:rsid w:val="0041018E"/>
    <w:rsid w:val="0041059C"/>
    <w:rsid w:val="00412F7E"/>
    <w:rsid w:val="004131C5"/>
    <w:rsid w:val="004144B5"/>
    <w:rsid w:val="00414654"/>
    <w:rsid w:val="00414727"/>
    <w:rsid w:val="00414956"/>
    <w:rsid w:val="004155B6"/>
    <w:rsid w:val="004165F7"/>
    <w:rsid w:val="00421377"/>
    <w:rsid w:val="00421410"/>
    <w:rsid w:val="00421EAF"/>
    <w:rsid w:val="00422C01"/>
    <w:rsid w:val="00423E6C"/>
    <w:rsid w:val="0042634E"/>
    <w:rsid w:val="00426517"/>
    <w:rsid w:val="004269C5"/>
    <w:rsid w:val="00426C93"/>
    <w:rsid w:val="004275C2"/>
    <w:rsid w:val="0042774D"/>
    <w:rsid w:val="00430167"/>
    <w:rsid w:val="00430474"/>
    <w:rsid w:val="00431664"/>
    <w:rsid w:val="00431C92"/>
    <w:rsid w:val="00432DA9"/>
    <w:rsid w:val="00433B45"/>
    <w:rsid w:val="0043431E"/>
    <w:rsid w:val="0043532B"/>
    <w:rsid w:val="00435BE6"/>
    <w:rsid w:val="00435E5D"/>
    <w:rsid w:val="00436CDD"/>
    <w:rsid w:val="00440CF8"/>
    <w:rsid w:val="00441CCD"/>
    <w:rsid w:val="00442723"/>
    <w:rsid w:val="00443B09"/>
    <w:rsid w:val="00444729"/>
    <w:rsid w:val="00445CA3"/>
    <w:rsid w:val="00446418"/>
    <w:rsid w:val="00446B8F"/>
    <w:rsid w:val="0045103E"/>
    <w:rsid w:val="004562B6"/>
    <w:rsid w:val="0045695F"/>
    <w:rsid w:val="00457A30"/>
    <w:rsid w:val="00460BF2"/>
    <w:rsid w:val="004634EE"/>
    <w:rsid w:val="004639F6"/>
    <w:rsid w:val="00465785"/>
    <w:rsid w:val="00467BCA"/>
    <w:rsid w:val="00470024"/>
    <w:rsid w:val="00471D43"/>
    <w:rsid w:val="0047363C"/>
    <w:rsid w:val="004741CE"/>
    <w:rsid w:val="004768D9"/>
    <w:rsid w:val="004812AD"/>
    <w:rsid w:val="00481703"/>
    <w:rsid w:val="00482A96"/>
    <w:rsid w:val="00484115"/>
    <w:rsid w:val="004847C8"/>
    <w:rsid w:val="004849E4"/>
    <w:rsid w:val="00486D94"/>
    <w:rsid w:val="004909A7"/>
    <w:rsid w:val="00491C54"/>
    <w:rsid w:val="0049293A"/>
    <w:rsid w:val="00493064"/>
    <w:rsid w:val="0049534A"/>
    <w:rsid w:val="00495E4C"/>
    <w:rsid w:val="00496724"/>
    <w:rsid w:val="004968A7"/>
    <w:rsid w:val="004A0C9C"/>
    <w:rsid w:val="004A1AC9"/>
    <w:rsid w:val="004A2773"/>
    <w:rsid w:val="004A2EC0"/>
    <w:rsid w:val="004A3885"/>
    <w:rsid w:val="004A3F11"/>
    <w:rsid w:val="004A59CF"/>
    <w:rsid w:val="004A5C60"/>
    <w:rsid w:val="004A5FDA"/>
    <w:rsid w:val="004B04EC"/>
    <w:rsid w:val="004B105F"/>
    <w:rsid w:val="004B15FD"/>
    <w:rsid w:val="004B2174"/>
    <w:rsid w:val="004B3112"/>
    <w:rsid w:val="004B548B"/>
    <w:rsid w:val="004B7853"/>
    <w:rsid w:val="004B7901"/>
    <w:rsid w:val="004B7C7F"/>
    <w:rsid w:val="004B7D3A"/>
    <w:rsid w:val="004B7E68"/>
    <w:rsid w:val="004C15DA"/>
    <w:rsid w:val="004C18C7"/>
    <w:rsid w:val="004C2927"/>
    <w:rsid w:val="004C3155"/>
    <w:rsid w:val="004C3354"/>
    <w:rsid w:val="004C516C"/>
    <w:rsid w:val="004C5EDB"/>
    <w:rsid w:val="004C72C5"/>
    <w:rsid w:val="004C7FB8"/>
    <w:rsid w:val="004D09B3"/>
    <w:rsid w:val="004D1432"/>
    <w:rsid w:val="004D1632"/>
    <w:rsid w:val="004D217F"/>
    <w:rsid w:val="004D364E"/>
    <w:rsid w:val="004D56DA"/>
    <w:rsid w:val="004D5B7A"/>
    <w:rsid w:val="004D5BFE"/>
    <w:rsid w:val="004D6214"/>
    <w:rsid w:val="004D6435"/>
    <w:rsid w:val="004D794B"/>
    <w:rsid w:val="004E1A70"/>
    <w:rsid w:val="004E1B68"/>
    <w:rsid w:val="004E1CAE"/>
    <w:rsid w:val="004E280A"/>
    <w:rsid w:val="004E2A04"/>
    <w:rsid w:val="004E2D3E"/>
    <w:rsid w:val="004E526F"/>
    <w:rsid w:val="004E78C7"/>
    <w:rsid w:val="004E7A6C"/>
    <w:rsid w:val="004E7AA2"/>
    <w:rsid w:val="004F37D1"/>
    <w:rsid w:val="004F754D"/>
    <w:rsid w:val="004F78EA"/>
    <w:rsid w:val="004F7B0A"/>
    <w:rsid w:val="00500442"/>
    <w:rsid w:val="00500E5F"/>
    <w:rsid w:val="005011D8"/>
    <w:rsid w:val="00501BDD"/>
    <w:rsid w:val="00502691"/>
    <w:rsid w:val="00502AFA"/>
    <w:rsid w:val="00503D3A"/>
    <w:rsid w:val="00503F9B"/>
    <w:rsid w:val="00504E2B"/>
    <w:rsid w:val="005053B8"/>
    <w:rsid w:val="00506D5F"/>
    <w:rsid w:val="005073E5"/>
    <w:rsid w:val="00507615"/>
    <w:rsid w:val="00507FFA"/>
    <w:rsid w:val="00510FCB"/>
    <w:rsid w:val="00513F9C"/>
    <w:rsid w:val="0051529A"/>
    <w:rsid w:val="00515479"/>
    <w:rsid w:val="00515FD0"/>
    <w:rsid w:val="00517044"/>
    <w:rsid w:val="00517401"/>
    <w:rsid w:val="00520665"/>
    <w:rsid w:val="00520CEF"/>
    <w:rsid w:val="00522C55"/>
    <w:rsid w:val="005239C4"/>
    <w:rsid w:val="00524504"/>
    <w:rsid w:val="00524BA9"/>
    <w:rsid w:val="00525118"/>
    <w:rsid w:val="0052566A"/>
    <w:rsid w:val="005273DF"/>
    <w:rsid w:val="005304B9"/>
    <w:rsid w:val="00531510"/>
    <w:rsid w:val="00531768"/>
    <w:rsid w:val="005322E5"/>
    <w:rsid w:val="00532B9E"/>
    <w:rsid w:val="00532E4C"/>
    <w:rsid w:val="00534630"/>
    <w:rsid w:val="0053529F"/>
    <w:rsid w:val="00535421"/>
    <w:rsid w:val="00536B61"/>
    <w:rsid w:val="00541976"/>
    <w:rsid w:val="005437DC"/>
    <w:rsid w:val="00544600"/>
    <w:rsid w:val="00546515"/>
    <w:rsid w:val="0054701E"/>
    <w:rsid w:val="0054781D"/>
    <w:rsid w:val="0055119B"/>
    <w:rsid w:val="00552F5D"/>
    <w:rsid w:val="00553376"/>
    <w:rsid w:val="005554C2"/>
    <w:rsid w:val="005567D4"/>
    <w:rsid w:val="00563223"/>
    <w:rsid w:val="00563279"/>
    <w:rsid w:val="00564F88"/>
    <w:rsid w:val="005654BB"/>
    <w:rsid w:val="00566BED"/>
    <w:rsid w:val="00573449"/>
    <w:rsid w:val="00575023"/>
    <w:rsid w:val="00575B87"/>
    <w:rsid w:val="00580DBC"/>
    <w:rsid w:val="0058133D"/>
    <w:rsid w:val="005823D2"/>
    <w:rsid w:val="0058413F"/>
    <w:rsid w:val="00584A55"/>
    <w:rsid w:val="00584EB0"/>
    <w:rsid w:val="00585F9B"/>
    <w:rsid w:val="00587524"/>
    <w:rsid w:val="00587BC9"/>
    <w:rsid w:val="00590322"/>
    <w:rsid w:val="00593B0A"/>
    <w:rsid w:val="00594FDF"/>
    <w:rsid w:val="00596BAD"/>
    <w:rsid w:val="00597EFE"/>
    <w:rsid w:val="005A05FF"/>
    <w:rsid w:val="005A07C1"/>
    <w:rsid w:val="005A0CE9"/>
    <w:rsid w:val="005A18E8"/>
    <w:rsid w:val="005A295F"/>
    <w:rsid w:val="005A4756"/>
    <w:rsid w:val="005A5336"/>
    <w:rsid w:val="005A7A6E"/>
    <w:rsid w:val="005A7C02"/>
    <w:rsid w:val="005B19D5"/>
    <w:rsid w:val="005B2541"/>
    <w:rsid w:val="005B3404"/>
    <w:rsid w:val="005B34F7"/>
    <w:rsid w:val="005B3F07"/>
    <w:rsid w:val="005B4B95"/>
    <w:rsid w:val="005B527C"/>
    <w:rsid w:val="005B5478"/>
    <w:rsid w:val="005B6840"/>
    <w:rsid w:val="005B6F1E"/>
    <w:rsid w:val="005C0923"/>
    <w:rsid w:val="005C1AC2"/>
    <w:rsid w:val="005C1D38"/>
    <w:rsid w:val="005C22C5"/>
    <w:rsid w:val="005C3A19"/>
    <w:rsid w:val="005C457C"/>
    <w:rsid w:val="005C70F9"/>
    <w:rsid w:val="005C72BA"/>
    <w:rsid w:val="005C7F56"/>
    <w:rsid w:val="005D06DA"/>
    <w:rsid w:val="005D3924"/>
    <w:rsid w:val="005D3BC4"/>
    <w:rsid w:val="005D4B2E"/>
    <w:rsid w:val="005D4DD8"/>
    <w:rsid w:val="005D4E45"/>
    <w:rsid w:val="005D570D"/>
    <w:rsid w:val="005D7727"/>
    <w:rsid w:val="005E00D8"/>
    <w:rsid w:val="005E1128"/>
    <w:rsid w:val="005E1B15"/>
    <w:rsid w:val="005E3005"/>
    <w:rsid w:val="005E3A54"/>
    <w:rsid w:val="005E417E"/>
    <w:rsid w:val="005E42BE"/>
    <w:rsid w:val="005E4926"/>
    <w:rsid w:val="005E4D75"/>
    <w:rsid w:val="005E62EB"/>
    <w:rsid w:val="005E6446"/>
    <w:rsid w:val="005E7DD5"/>
    <w:rsid w:val="005E7E2B"/>
    <w:rsid w:val="005F06B3"/>
    <w:rsid w:val="005F0CED"/>
    <w:rsid w:val="005F3F70"/>
    <w:rsid w:val="005F55EF"/>
    <w:rsid w:val="005F593A"/>
    <w:rsid w:val="006005B5"/>
    <w:rsid w:val="00601823"/>
    <w:rsid w:val="0060335A"/>
    <w:rsid w:val="006033EC"/>
    <w:rsid w:val="0060360B"/>
    <w:rsid w:val="00605240"/>
    <w:rsid w:val="00606273"/>
    <w:rsid w:val="00606A96"/>
    <w:rsid w:val="006073A2"/>
    <w:rsid w:val="00610BA7"/>
    <w:rsid w:val="00613DBC"/>
    <w:rsid w:val="0061475F"/>
    <w:rsid w:val="006151F8"/>
    <w:rsid w:val="00615679"/>
    <w:rsid w:val="00616FCD"/>
    <w:rsid w:val="00620673"/>
    <w:rsid w:val="00620724"/>
    <w:rsid w:val="006212F2"/>
    <w:rsid w:val="00621AFF"/>
    <w:rsid w:val="0062301F"/>
    <w:rsid w:val="00623A7B"/>
    <w:rsid w:val="0062433B"/>
    <w:rsid w:val="00624F8E"/>
    <w:rsid w:val="00626F21"/>
    <w:rsid w:val="0062731D"/>
    <w:rsid w:val="00627BD8"/>
    <w:rsid w:val="0063145A"/>
    <w:rsid w:val="00632942"/>
    <w:rsid w:val="00635027"/>
    <w:rsid w:val="00640B06"/>
    <w:rsid w:val="006434BE"/>
    <w:rsid w:val="00643D8E"/>
    <w:rsid w:val="00643EF2"/>
    <w:rsid w:val="00644E04"/>
    <w:rsid w:val="00644E8F"/>
    <w:rsid w:val="00646101"/>
    <w:rsid w:val="00646372"/>
    <w:rsid w:val="006473CD"/>
    <w:rsid w:val="00647D45"/>
    <w:rsid w:val="0065228A"/>
    <w:rsid w:val="0065288D"/>
    <w:rsid w:val="00652A78"/>
    <w:rsid w:val="00652BE4"/>
    <w:rsid w:val="0065503A"/>
    <w:rsid w:val="00655C12"/>
    <w:rsid w:val="00660796"/>
    <w:rsid w:val="00660C84"/>
    <w:rsid w:val="0066152A"/>
    <w:rsid w:val="00662649"/>
    <w:rsid w:val="006628F0"/>
    <w:rsid w:val="00663E2F"/>
    <w:rsid w:val="0066579A"/>
    <w:rsid w:val="00665C20"/>
    <w:rsid w:val="00670352"/>
    <w:rsid w:val="006704C3"/>
    <w:rsid w:val="00671518"/>
    <w:rsid w:val="00672795"/>
    <w:rsid w:val="00672EB2"/>
    <w:rsid w:val="006739A1"/>
    <w:rsid w:val="00673A7B"/>
    <w:rsid w:val="006750D0"/>
    <w:rsid w:val="006758DB"/>
    <w:rsid w:val="00675DB4"/>
    <w:rsid w:val="006763D0"/>
    <w:rsid w:val="006764D4"/>
    <w:rsid w:val="00680067"/>
    <w:rsid w:val="00680176"/>
    <w:rsid w:val="00682657"/>
    <w:rsid w:val="00682685"/>
    <w:rsid w:val="00685329"/>
    <w:rsid w:val="006859D5"/>
    <w:rsid w:val="0069029C"/>
    <w:rsid w:val="00692A17"/>
    <w:rsid w:val="0069309A"/>
    <w:rsid w:val="00694B7F"/>
    <w:rsid w:val="0069779B"/>
    <w:rsid w:val="00697B0C"/>
    <w:rsid w:val="006A062C"/>
    <w:rsid w:val="006A0A0B"/>
    <w:rsid w:val="006A0B67"/>
    <w:rsid w:val="006A0F62"/>
    <w:rsid w:val="006A271A"/>
    <w:rsid w:val="006A2A92"/>
    <w:rsid w:val="006A3088"/>
    <w:rsid w:val="006A3153"/>
    <w:rsid w:val="006A3355"/>
    <w:rsid w:val="006A4A7E"/>
    <w:rsid w:val="006A6BAE"/>
    <w:rsid w:val="006A6C6A"/>
    <w:rsid w:val="006A772A"/>
    <w:rsid w:val="006B08D6"/>
    <w:rsid w:val="006B171D"/>
    <w:rsid w:val="006B1BC4"/>
    <w:rsid w:val="006B4F40"/>
    <w:rsid w:val="006B5508"/>
    <w:rsid w:val="006B7D8B"/>
    <w:rsid w:val="006C175E"/>
    <w:rsid w:val="006C242F"/>
    <w:rsid w:val="006C309F"/>
    <w:rsid w:val="006C36A0"/>
    <w:rsid w:val="006C3CB9"/>
    <w:rsid w:val="006C4D63"/>
    <w:rsid w:val="006C53DA"/>
    <w:rsid w:val="006C5F96"/>
    <w:rsid w:val="006C6BF2"/>
    <w:rsid w:val="006C7FAA"/>
    <w:rsid w:val="006D0650"/>
    <w:rsid w:val="006D14B2"/>
    <w:rsid w:val="006D1EAF"/>
    <w:rsid w:val="006D2E5A"/>
    <w:rsid w:val="006D52B2"/>
    <w:rsid w:val="006E0113"/>
    <w:rsid w:val="006E0172"/>
    <w:rsid w:val="006E1608"/>
    <w:rsid w:val="006E47DB"/>
    <w:rsid w:val="006E4D66"/>
    <w:rsid w:val="006E590A"/>
    <w:rsid w:val="006E5D7F"/>
    <w:rsid w:val="006E65CC"/>
    <w:rsid w:val="006E7DAB"/>
    <w:rsid w:val="006E7F7F"/>
    <w:rsid w:val="006F024A"/>
    <w:rsid w:val="006F02FC"/>
    <w:rsid w:val="006F121C"/>
    <w:rsid w:val="006F23E5"/>
    <w:rsid w:val="006F4A34"/>
    <w:rsid w:val="00700E68"/>
    <w:rsid w:val="00701B2B"/>
    <w:rsid w:val="00701E05"/>
    <w:rsid w:val="00701FD4"/>
    <w:rsid w:val="0070355A"/>
    <w:rsid w:val="007053B7"/>
    <w:rsid w:val="00705C69"/>
    <w:rsid w:val="007072E8"/>
    <w:rsid w:val="0070777C"/>
    <w:rsid w:val="00707E43"/>
    <w:rsid w:val="007102F4"/>
    <w:rsid w:val="007135A3"/>
    <w:rsid w:val="00713829"/>
    <w:rsid w:val="007138FF"/>
    <w:rsid w:val="007154A6"/>
    <w:rsid w:val="007158D9"/>
    <w:rsid w:val="00716BA2"/>
    <w:rsid w:val="00717834"/>
    <w:rsid w:val="00717EE4"/>
    <w:rsid w:val="00722FEC"/>
    <w:rsid w:val="00723290"/>
    <w:rsid w:val="00723B69"/>
    <w:rsid w:val="00724245"/>
    <w:rsid w:val="00724EF8"/>
    <w:rsid w:val="0072653D"/>
    <w:rsid w:val="00726AAA"/>
    <w:rsid w:val="00730FD4"/>
    <w:rsid w:val="0073342D"/>
    <w:rsid w:val="00740D07"/>
    <w:rsid w:val="0074102F"/>
    <w:rsid w:val="00741511"/>
    <w:rsid w:val="00741E99"/>
    <w:rsid w:val="007424FE"/>
    <w:rsid w:val="00743657"/>
    <w:rsid w:val="007438F2"/>
    <w:rsid w:val="007439D3"/>
    <w:rsid w:val="0074437E"/>
    <w:rsid w:val="00744C3D"/>
    <w:rsid w:val="00745236"/>
    <w:rsid w:val="00745587"/>
    <w:rsid w:val="00750F6A"/>
    <w:rsid w:val="007521BB"/>
    <w:rsid w:val="00753403"/>
    <w:rsid w:val="00753C25"/>
    <w:rsid w:val="00754528"/>
    <w:rsid w:val="0075523C"/>
    <w:rsid w:val="00757A5B"/>
    <w:rsid w:val="00760989"/>
    <w:rsid w:val="00762445"/>
    <w:rsid w:val="00762CC9"/>
    <w:rsid w:val="00763430"/>
    <w:rsid w:val="007647E2"/>
    <w:rsid w:val="00764FAD"/>
    <w:rsid w:val="00766D90"/>
    <w:rsid w:val="00766E70"/>
    <w:rsid w:val="00766EBA"/>
    <w:rsid w:val="0077057E"/>
    <w:rsid w:val="00770AEC"/>
    <w:rsid w:val="0077262F"/>
    <w:rsid w:val="007806EA"/>
    <w:rsid w:val="007816DC"/>
    <w:rsid w:val="0078198C"/>
    <w:rsid w:val="00782335"/>
    <w:rsid w:val="00782539"/>
    <w:rsid w:val="00782A6B"/>
    <w:rsid w:val="00785228"/>
    <w:rsid w:val="007860C9"/>
    <w:rsid w:val="00786C78"/>
    <w:rsid w:val="007900B3"/>
    <w:rsid w:val="00791A3E"/>
    <w:rsid w:val="007924EC"/>
    <w:rsid w:val="0079429F"/>
    <w:rsid w:val="007A1D94"/>
    <w:rsid w:val="007A3283"/>
    <w:rsid w:val="007A4290"/>
    <w:rsid w:val="007A44B2"/>
    <w:rsid w:val="007A4C19"/>
    <w:rsid w:val="007A4FA6"/>
    <w:rsid w:val="007B1175"/>
    <w:rsid w:val="007B2315"/>
    <w:rsid w:val="007B24F5"/>
    <w:rsid w:val="007B25E2"/>
    <w:rsid w:val="007B3AAF"/>
    <w:rsid w:val="007B4F39"/>
    <w:rsid w:val="007B60F1"/>
    <w:rsid w:val="007B651C"/>
    <w:rsid w:val="007C0F09"/>
    <w:rsid w:val="007C1754"/>
    <w:rsid w:val="007C1DB8"/>
    <w:rsid w:val="007C20C3"/>
    <w:rsid w:val="007C2274"/>
    <w:rsid w:val="007C227C"/>
    <w:rsid w:val="007C2483"/>
    <w:rsid w:val="007C39FE"/>
    <w:rsid w:val="007C6103"/>
    <w:rsid w:val="007D02FD"/>
    <w:rsid w:val="007D1D49"/>
    <w:rsid w:val="007D276C"/>
    <w:rsid w:val="007D326A"/>
    <w:rsid w:val="007D65F4"/>
    <w:rsid w:val="007D785F"/>
    <w:rsid w:val="007E4AC5"/>
    <w:rsid w:val="007E5875"/>
    <w:rsid w:val="007E5A01"/>
    <w:rsid w:val="007E5B28"/>
    <w:rsid w:val="007E5B72"/>
    <w:rsid w:val="007E6C9A"/>
    <w:rsid w:val="007E6F80"/>
    <w:rsid w:val="007E71CC"/>
    <w:rsid w:val="007F1DB7"/>
    <w:rsid w:val="007F2465"/>
    <w:rsid w:val="007F4919"/>
    <w:rsid w:val="007F4CBC"/>
    <w:rsid w:val="007F6072"/>
    <w:rsid w:val="007F6816"/>
    <w:rsid w:val="0080005B"/>
    <w:rsid w:val="00800B87"/>
    <w:rsid w:val="0080282B"/>
    <w:rsid w:val="0080541F"/>
    <w:rsid w:val="00806917"/>
    <w:rsid w:val="00806AA7"/>
    <w:rsid w:val="00807486"/>
    <w:rsid w:val="008105D1"/>
    <w:rsid w:val="008118BB"/>
    <w:rsid w:val="00811D8B"/>
    <w:rsid w:val="0081239B"/>
    <w:rsid w:val="00812EE2"/>
    <w:rsid w:val="00813EF2"/>
    <w:rsid w:val="00813F04"/>
    <w:rsid w:val="008142AF"/>
    <w:rsid w:val="0081583B"/>
    <w:rsid w:val="00815D20"/>
    <w:rsid w:val="00817117"/>
    <w:rsid w:val="008211AC"/>
    <w:rsid w:val="0082262F"/>
    <w:rsid w:val="0082407B"/>
    <w:rsid w:val="008273E5"/>
    <w:rsid w:val="00831372"/>
    <w:rsid w:val="00831861"/>
    <w:rsid w:val="0083262A"/>
    <w:rsid w:val="00833985"/>
    <w:rsid w:val="00833F2B"/>
    <w:rsid w:val="008357AF"/>
    <w:rsid w:val="008359E5"/>
    <w:rsid w:val="0083743E"/>
    <w:rsid w:val="00840390"/>
    <w:rsid w:val="008413D3"/>
    <w:rsid w:val="00843172"/>
    <w:rsid w:val="0084358B"/>
    <w:rsid w:val="00843A19"/>
    <w:rsid w:val="00844A2F"/>
    <w:rsid w:val="008462CA"/>
    <w:rsid w:val="00846F16"/>
    <w:rsid w:val="0085235F"/>
    <w:rsid w:val="00854CA6"/>
    <w:rsid w:val="0085631A"/>
    <w:rsid w:val="00856891"/>
    <w:rsid w:val="00856991"/>
    <w:rsid w:val="00857B60"/>
    <w:rsid w:val="00857FE7"/>
    <w:rsid w:val="0086231D"/>
    <w:rsid w:val="00862F07"/>
    <w:rsid w:val="008645C5"/>
    <w:rsid w:val="00864BA4"/>
    <w:rsid w:val="00865F1C"/>
    <w:rsid w:val="00867E85"/>
    <w:rsid w:val="00870F00"/>
    <w:rsid w:val="00871C96"/>
    <w:rsid w:val="00872D75"/>
    <w:rsid w:val="00872E47"/>
    <w:rsid w:val="00875532"/>
    <w:rsid w:val="00876903"/>
    <w:rsid w:val="00881467"/>
    <w:rsid w:val="008816F3"/>
    <w:rsid w:val="00883D76"/>
    <w:rsid w:val="00885091"/>
    <w:rsid w:val="00885CD2"/>
    <w:rsid w:val="0089219D"/>
    <w:rsid w:val="00892654"/>
    <w:rsid w:val="008942E1"/>
    <w:rsid w:val="008942EE"/>
    <w:rsid w:val="0089595D"/>
    <w:rsid w:val="00896E57"/>
    <w:rsid w:val="00897270"/>
    <w:rsid w:val="008975D5"/>
    <w:rsid w:val="008A04E0"/>
    <w:rsid w:val="008A082B"/>
    <w:rsid w:val="008A08EF"/>
    <w:rsid w:val="008A1965"/>
    <w:rsid w:val="008A19C7"/>
    <w:rsid w:val="008A2CCF"/>
    <w:rsid w:val="008A3512"/>
    <w:rsid w:val="008A3BE6"/>
    <w:rsid w:val="008B1820"/>
    <w:rsid w:val="008B21EF"/>
    <w:rsid w:val="008B3619"/>
    <w:rsid w:val="008B3641"/>
    <w:rsid w:val="008B3CAF"/>
    <w:rsid w:val="008B44BF"/>
    <w:rsid w:val="008B5286"/>
    <w:rsid w:val="008B5571"/>
    <w:rsid w:val="008C00AD"/>
    <w:rsid w:val="008C151B"/>
    <w:rsid w:val="008C180E"/>
    <w:rsid w:val="008C1900"/>
    <w:rsid w:val="008C209E"/>
    <w:rsid w:val="008C268F"/>
    <w:rsid w:val="008C291B"/>
    <w:rsid w:val="008C3609"/>
    <w:rsid w:val="008C5F5B"/>
    <w:rsid w:val="008C6EF6"/>
    <w:rsid w:val="008D10A8"/>
    <w:rsid w:val="008D1A83"/>
    <w:rsid w:val="008D2C54"/>
    <w:rsid w:val="008D3BDD"/>
    <w:rsid w:val="008D3CDE"/>
    <w:rsid w:val="008D5711"/>
    <w:rsid w:val="008D5D29"/>
    <w:rsid w:val="008E080E"/>
    <w:rsid w:val="008E08F3"/>
    <w:rsid w:val="008E0DAE"/>
    <w:rsid w:val="008E0E05"/>
    <w:rsid w:val="008E0F55"/>
    <w:rsid w:val="008E5ECA"/>
    <w:rsid w:val="008E672E"/>
    <w:rsid w:val="008E7F1D"/>
    <w:rsid w:val="008F012D"/>
    <w:rsid w:val="008F387C"/>
    <w:rsid w:val="008F44A2"/>
    <w:rsid w:val="008F4F32"/>
    <w:rsid w:val="008F606B"/>
    <w:rsid w:val="0090267B"/>
    <w:rsid w:val="00902B6B"/>
    <w:rsid w:val="00903896"/>
    <w:rsid w:val="0090523F"/>
    <w:rsid w:val="00907D1D"/>
    <w:rsid w:val="00910C97"/>
    <w:rsid w:val="00912731"/>
    <w:rsid w:val="00914CD9"/>
    <w:rsid w:val="00915844"/>
    <w:rsid w:val="00915C55"/>
    <w:rsid w:val="009165EC"/>
    <w:rsid w:val="0091679B"/>
    <w:rsid w:val="009168AC"/>
    <w:rsid w:val="00916FDD"/>
    <w:rsid w:val="0092000B"/>
    <w:rsid w:val="00921646"/>
    <w:rsid w:val="0092277E"/>
    <w:rsid w:val="00923130"/>
    <w:rsid w:val="00925F3E"/>
    <w:rsid w:val="009315ED"/>
    <w:rsid w:val="00932C55"/>
    <w:rsid w:val="00933F46"/>
    <w:rsid w:val="00934A6C"/>
    <w:rsid w:val="00935E9E"/>
    <w:rsid w:val="00937004"/>
    <w:rsid w:val="0094247D"/>
    <w:rsid w:val="00942505"/>
    <w:rsid w:val="0094296C"/>
    <w:rsid w:val="00943E8F"/>
    <w:rsid w:val="00945502"/>
    <w:rsid w:val="009462ED"/>
    <w:rsid w:val="009468FF"/>
    <w:rsid w:val="00950D0B"/>
    <w:rsid w:val="00951BE2"/>
    <w:rsid w:val="00951C1D"/>
    <w:rsid w:val="00952A90"/>
    <w:rsid w:val="009549AE"/>
    <w:rsid w:val="00955A52"/>
    <w:rsid w:val="00956D04"/>
    <w:rsid w:val="00960E24"/>
    <w:rsid w:val="009616E7"/>
    <w:rsid w:val="00961895"/>
    <w:rsid w:val="00963D34"/>
    <w:rsid w:val="009666E6"/>
    <w:rsid w:val="0096744F"/>
    <w:rsid w:val="009724BE"/>
    <w:rsid w:val="00972BDB"/>
    <w:rsid w:val="00972FD1"/>
    <w:rsid w:val="00973FC5"/>
    <w:rsid w:val="009742C9"/>
    <w:rsid w:val="00974582"/>
    <w:rsid w:val="0097696D"/>
    <w:rsid w:val="009800D1"/>
    <w:rsid w:val="009817B1"/>
    <w:rsid w:val="00981EAA"/>
    <w:rsid w:val="00983F3D"/>
    <w:rsid w:val="0098594F"/>
    <w:rsid w:val="00985D44"/>
    <w:rsid w:val="00986413"/>
    <w:rsid w:val="00986D43"/>
    <w:rsid w:val="009911C9"/>
    <w:rsid w:val="0099127D"/>
    <w:rsid w:val="00993EA1"/>
    <w:rsid w:val="00994CD8"/>
    <w:rsid w:val="00994E18"/>
    <w:rsid w:val="0099505D"/>
    <w:rsid w:val="0099575B"/>
    <w:rsid w:val="00997003"/>
    <w:rsid w:val="00997182"/>
    <w:rsid w:val="009A101D"/>
    <w:rsid w:val="009A1782"/>
    <w:rsid w:val="009A1AC1"/>
    <w:rsid w:val="009A30A1"/>
    <w:rsid w:val="009A4BDF"/>
    <w:rsid w:val="009A5923"/>
    <w:rsid w:val="009A5952"/>
    <w:rsid w:val="009A6034"/>
    <w:rsid w:val="009B081D"/>
    <w:rsid w:val="009B1FA0"/>
    <w:rsid w:val="009B2A86"/>
    <w:rsid w:val="009B41C2"/>
    <w:rsid w:val="009B44FF"/>
    <w:rsid w:val="009B4A27"/>
    <w:rsid w:val="009B6640"/>
    <w:rsid w:val="009C0505"/>
    <w:rsid w:val="009C0616"/>
    <w:rsid w:val="009C25A3"/>
    <w:rsid w:val="009C2826"/>
    <w:rsid w:val="009C3A23"/>
    <w:rsid w:val="009C405C"/>
    <w:rsid w:val="009C552C"/>
    <w:rsid w:val="009D3081"/>
    <w:rsid w:val="009D395E"/>
    <w:rsid w:val="009D430B"/>
    <w:rsid w:val="009D47E1"/>
    <w:rsid w:val="009D578B"/>
    <w:rsid w:val="009D6C36"/>
    <w:rsid w:val="009D7167"/>
    <w:rsid w:val="009E0BEC"/>
    <w:rsid w:val="009E12FA"/>
    <w:rsid w:val="009E187C"/>
    <w:rsid w:val="009E2C17"/>
    <w:rsid w:val="009E346F"/>
    <w:rsid w:val="009E45F2"/>
    <w:rsid w:val="009E46D6"/>
    <w:rsid w:val="009E5E88"/>
    <w:rsid w:val="009E6879"/>
    <w:rsid w:val="009E71F9"/>
    <w:rsid w:val="009F2BCB"/>
    <w:rsid w:val="009F2DE6"/>
    <w:rsid w:val="009F5259"/>
    <w:rsid w:val="009F6A5B"/>
    <w:rsid w:val="009F6C5E"/>
    <w:rsid w:val="009F6C96"/>
    <w:rsid w:val="00A01A21"/>
    <w:rsid w:val="00A01C96"/>
    <w:rsid w:val="00A0220D"/>
    <w:rsid w:val="00A02802"/>
    <w:rsid w:val="00A02D89"/>
    <w:rsid w:val="00A035BE"/>
    <w:rsid w:val="00A04113"/>
    <w:rsid w:val="00A041F6"/>
    <w:rsid w:val="00A049A6"/>
    <w:rsid w:val="00A051C6"/>
    <w:rsid w:val="00A064BB"/>
    <w:rsid w:val="00A06555"/>
    <w:rsid w:val="00A106F3"/>
    <w:rsid w:val="00A11396"/>
    <w:rsid w:val="00A11B48"/>
    <w:rsid w:val="00A1486F"/>
    <w:rsid w:val="00A1658C"/>
    <w:rsid w:val="00A170DA"/>
    <w:rsid w:val="00A17B75"/>
    <w:rsid w:val="00A2157A"/>
    <w:rsid w:val="00A2424F"/>
    <w:rsid w:val="00A258AD"/>
    <w:rsid w:val="00A271FF"/>
    <w:rsid w:val="00A274D3"/>
    <w:rsid w:val="00A309E5"/>
    <w:rsid w:val="00A31B43"/>
    <w:rsid w:val="00A32B8D"/>
    <w:rsid w:val="00A343BE"/>
    <w:rsid w:val="00A34EF7"/>
    <w:rsid w:val="00A359E6"/>
    <w:rsid w:val="00A36C4F"/>
    <w:rsid w:val="00A36E63"/>
    <w:rsid w:val="00A42755"/>
    <w:rsid w:val="00A45AEB"/>
    <w:rsid w:val="00A47DB7"/>
    <w:rsid w:val="00A5092D"/>
    <w:rsid w:val="00A513A4"/>
    <w:rsid w:val="00A52562"/>
    <w:rsid w:val="00A5377C"/>
    <w:rsid w:val="00A54499"/>
    <w:rsid w:val="00A55329"/>
    <w:rsid w:val="00A56AA6"/>
    <w:rsid w:val="00A57A12"/>
    <w:rsid w:val="00A57A84"/>
    <w:rsid w:val="00A6050B"/>
    <w:rsid w:val="00A60790"/>
    <w:rsid w:val="00A60B8B"/>
    <w:rsid w:val="00A633D0"/>
    <w:rsid w:val="00A643A1"/>
    <w:rsid w:val="00A649DD"/>
    <w:rsid w:val="00A64D05"/>
    <w:rsid w:val="00A66892"/>
    <w:rsid w:val="00A670DD"/>
    <w:rsid w:val="00A701E6"/>
    <w:rsid w:val="00A72D83"/>
    <w:rsid w:val="00A73C37"/>
    <w:rsid w:val="00A754D2"/>
    <w:rsid w:val="00A755E5"/>
    <w:rsid w:val="00A759FE"/>
    <w:rsid w:val="00A75BEF"/>
    <w:rsid w:val="00A77301"/>
    <w:rsid w:val="00A81CFA"/>
    <w:rsid w:val="00A822E3"/>
    <w:rsid w:val="00A83D3E"/>
    <w:rsid w:val="00A86584"/>
    <w:rsid w:val="00A869CC"/>
    <w:rsid w:val="00A871B4"/>
    <w:rsid w:val="00A919D2"/>
    <w:rsid w:val="00A91D1C"/>
    <w:rsid w:val="00A9342D"/>
    <w:rsid w:val="00A93714"/>
    <w:rsid w:val="00A94191"/>
    <w:rsid w:val="00A9540E"/>
    <w:rsid w:val="00A954E0"/>
    <w:rsid w:val="00A969A4"/>
    <w:rsid w:val="00A97C63"/>
    <w:rsid w:val="00AA0463"/>
    <w:rsid w:val="00AA21BF"/>
    <w:rsid w:val="00AA2F78"/>
    <w:rsid w:val="00AA71E5"/>
    <w:rsid w:val="00AB0C11"/>
    <w:rsid w:val="00AB174D"/>
    <w:rsid w:val="00AB2B63"/>
    <w:rsid w:val="00AB2F66"/>
    <w:rsid w:val="00AB61F9"/>
    <w:rsid w:val="00AB66DD"/>
    <w:rsid w:val="00AB6CF0"/>
    <w:rsid w:val="00AB6E82"/>
    <w:rsid w:val="00AB7AB3"/>
    <w:rsid w:val="00AB7E93"/>
    <w:rsid w:val="00AC042F"/>
    <w:rsid w:val="00AC107C"/>
    <w:rsid w:val="00AC1628"/>
    <w:rsid w:val="00AC3ADE"/>
    <w:rsid w:val="00AC4608"/>
    <w:rsid w:val="00AC4FFD"/>
    <w:rsid w:val="00AC6DCD"/>
    <w:rsid w:val="00AD115A"/>
    <w:rsid w:val="00AD1825"/>
    <w:rsid w:val="00AD2419"/>
    <w:rsid w:val="00AD342D"/>
    <w:rsid w:val="00AD5909"/>
    <w:rsid w:val="00AD644B"/>
    <w:rsid w:val="00AD69C5"/>
    <w:rsid w:val="00AE1283"/>
    <w:rsid w:val="00AE40CD"/>
    <w:rsid w:val="00AE78EB"/>
    <w:rsid w:val="00AF14CB"/>
    <w:rsid w:val="00AF1566"/>
    <w:rsid w:val="00AF1E4D"/>
    <w:rsid w:val="00AF2E78"/>
    <w:rsid w:val="00AF4E13"/>
    <w:rsid w:val="00AF59B1"/>
    <w:rsid w:val="00B03F6B"/>
    <w:rsid w:val="00B0436D"/>
    <w:rsid w:val="00B04466"/>
    <w:rsid w:val="00B04812"/>
    <w:rsid w:val="00B048C1"/>
    <w:rsid w:val="00B05DCA"/>
    <w:rsid w:val="00B06985"/>
    <w:rsid w:val="00B1027F"/>
    <w:rsid w:val="00B10A17"/>
    <w:rsid w:val="00B110CF"/>
    <w:rsid w:val="00B13DDE"/>
    <w:rsid w:val="00B14365"/>
    <w:rsid w:val="00B14DAB"/>
    <w:rsid w:val="00B15E0D"/>
    <w:rsid w:val="00B171FD"/>
    <w:rsid w:val="00B211B9"/>
    <w:rsid w:val="00B2322A"/>
    <w:rsid w:val="00B238F2"/>
    <w:rsid w:val="00B23D22"/>
    <w:rsid w:val="00B245F8"/>
    <w:rsid w:val="00B252AA"/>
    <w:rsid w:val="00B255E7"/>
    <w:rsid w:val="00B25FCC"/>
    <w:rsid w:val="00B30348"/>
    <w:rsid w:val="00B30D56"/>
    <w:rsid w:val="00B31065"/>
    <w:rsid w:val="00B3144F"/>
    <w:rsid w:val="00B322D6"/>
    <w:rsid w:val="00B32B91"/>
    <w:rsid w:val="00B3340C"/>
    <w:rsid w:val="00B3344B"/>
    <w:rsid w:val="00B34209"/>
    <w:rsid w:val="00B34950"/>
    <w:rsid w:val="00B35B84"/>
    <w:rsid w:val="00B36700"/>
    <w:rsid w:val="00B37BB5"/>
    <w:rsid w:val="00B40BF5"/>
    <w:rsid w:val="00B41135"/>
    <w:rsid w:val="00B416F5"/>
    <w:rsid w:val="00B43A0B"/>
    <w:rsid w:val="00B43F6B"/>
    <w:rsid w:val="00B4429A"/>
    <w:rsid w:val="00B44C70"/>
    <w:rsid w:val="00B44FE4"/>
    <w:rsid w:val="00B45BCA"/>
    <w:rsid w:val="00B45D17"/>
    <w:rsid w:val="00B4670D"/>
    <w:rsid w:val="00B47647"/>
    <w:rsid w:val="00B514FB"/>
    <w:rsid w:val="00B5312E"/>
    <w:rsid w:val="00B533CF"/>
    <w:rsid w:val="00B5595F"/>
    <w:rsid w:val="00B55EF6"/>
    <w:rsid w:val="00B5634D"/>
    <w:rsid w:val="00B614B6"/>
    <w:rsid w:val="00B61981"/>
    <w:rsid w:val="00B6342D"/>
    <w:rsid w:val="00B63A08"/>
    <w:rsid w:val="00B63D55"/>
    <w:rsid w:val="00B64343"/>
    <w:rsid w:val="00B644BD"/>
    <w:rsid w:val="00B652C0"/>
    <w:rsid w:val="00B655BB"/>
    <w:rsid w:val="00B65985"/>
    <w:rsid w:val="00B659B2"/>
    <w:rsid w:val="00B67CDA"/>
    <w:rsid w:val="00B708A2"/>
    <w:rsid w:val="00B7145A"/>
    <w:rsid w:val="00B74382"/>
    <w:rsid w:val="00B75DBC"/>
    <w:rsid w:val="00B76A2B"/>
    <w:rsid w:val="00B8197F"/>
    <w:rsid w:val="00B81D0B"/>
    <w:rsid w:val="00B81F46"/>
    <w:rsid w:val="00B8449E"/>
    <w:rsid w:val="00B85FF0"/>
    <w:rsid w:val="00B86F8C"/>
    <w:rsid w:val="00B87B73"/>
    <w:rsid w:val="00B90627"/>
    <w:rsid w:val="00B910B5"/>
    <w:rsid w:val="00B91F16"/>
    <w:rsid w:val="00B9322E"/>
    <w:rsid w:val="00B96915"/>
    <w:rsid w:val="00BA0588"/>
    <w:rsid w:val="00BA1E39"/>
    <w:rsid w:val="00BA3C6F"/>
    <w:rsid w:val="00BA4387"/>
    <w:rsid w:val="00BA49DB"/>
    <w:rsid w:val="00BA4EF9"/>
    <w:rsid w:val="00BA6088"/>
    <w:rsid w:val="00BA680C"/>
    <w:rsid w:val="00BA76C2"/>
    <w:rsid w:val="00BA77D4"/>
    <w:rsid w:val="00BB1555"/>
    <w:rsid w:val="00BB21C5"/>
    <w:rsid w:val="00BB2263"/>
    <w:rsid w:val="00BB2652"/>
    <w:rsid w:val="00BB41F3"/>
    <w:rsid w:val="00BB605B"/>
    <w:rsid w:val="00BB6174"/>
    <w:rsid w:val="00BB6663"/>
    <w:rsid w:val="00BB796A"/>
    <w:rsid w:val="00BC0C48"/>
    <w:rsid w:val="00BC1353"/>
    <w:rsid w:val="00BC140C"/>
    <w:rsid w:val="00BC1455"/>
    <w:rsid w:val="00BC1F5D"/>
    <w:rsid w:val="00BC3694"/>
    <w:rsid w:val="00BC4787"/>
    <w:rsid w:val="00BC479E"/>
    <w:rsid w:val="00BC47B3"/>
    <w:rsid w:val="00BC61DA"/>
    <w:rsid w:val="00BC6B11"/>
    <w:rsid w:val="00BC6D32"/>
    <w:rsid w:val="00BD0B91"/>
    <w:rsid w:val="00BD1C1E"/>
    <w:rsid w:val="00BD26E8"/>
    <w:rsid w:val="00BD28A8"/>
    <w:rsid w:val="00BD53BE"/>
    <w:rsid w:val="00BD58B1"/>
    <w:rsid w:val="00BD5DB0"/>
    <w:rsid w:val="00BD5F94"/>
    <w:rsid w:val="00BD63FE"/>
    <w:rsid w:val="00BD647F"/>
    <w:rsid w:val="00BD6EEE"/>
    <w:rsid w:val="00BD6F80"/>
    <w:rsid w:val="00BD713E"/>
    <w:rsid w:val="00BE01F4"/>
    <w:rsid w:val="00BE1902"/>
    <w:rsid w:val="00BE4925"/>
    <w:rsid w:val="00BE4A2F"/>
    <w:rsid w:val="00BE5E0F"/>
    <w:rsid w:val="00BE61B1"/>
    <w:rsid w:val="00BE7DD7"/>
    <w:rsid w:val="00BF00FB"/>
    <w:rsid w:val="00BF16FC"/>
    <w:rsid w:val="00BF18DC"/>
    <w:rsid w:val="00BF3CDA"/>
    <w:rsid w:val="00BF5729"/>
    <w:rsid w:val="00BF5842"/>
    <w:rsid w:val="00BF7289"/>
    <w:rsid w:val="00BF7FB8"/>
    <w:rsid w:val="00C00C75"/>
    <w:rsid w:val="00C02113"/>
    <w:rsid w:val="00C040E5"/>
    <w:rsid w:val="00C043A6"/>
    <w:rsid w:val="00C045A6"/>
    <w:rsid w:val="00C04CB0"/>
    <w:rsid w:val="00C06C9E"/>
    <w:rsid w:val="00C11D2A"/>
    <w:rsid w:val="00C151C6"/>
    <w:rsid w:val="00C15909"/>
    <w:rsid w:val="00C16ACC"/>
    <w:rsid w:val="00C170D9"/>
    <w:rsid w:val="00C176F0"/>
    <w:rsid w:val="00C179FE"/>
    <w:rsid w:val="00C21C62"/>
    <w:rsid w:val="00C21ECF"/>
    <w:rsid w:val="00C233B6"/>
    <w:rsid w:val="00C24EB9"/>
    <w:rsid w:val="00C26DD9"/>
    <w:rsid w:val="00C27561"/>
    <w:rsid w:val="00C31998"/>
    <w:rsid w:val="00C3291A"/>
    <w:rsid w:val="00C32B8A"/>
    <w:rsid w:val="00C3357D"/>
    <w:rsid w:val="00C33780"/>
    <w:rsid w:val="00C33DF5"/>
    <w:rsid w:val="00C34DEF"/>
    <w:rsid w:val="00C35D29"/>
    <w:rsid w:val="00C36373"/>
    <w:rsid w:val="00C368E6"/>
    <w:rsid w:val="00C373CC"/>
    <w:rsid w:val="00C41A6D"/>
    <w:rsid w:val="00C462BD"/>
    <w:rsid w:val="00C46A0C"/>
    <w:rsid w:val="00C47D21"/>
    <w:rsid w:val="00C516DD"/>
    <w:rsid w:val="00C5245F"/>
    <w:rsid w:val="00C53BD1"/>
    <w:rsid w:val="00C554D4"/>
    <w:rsid w:val="00C56E30"/>
    <w:rsid w:val="00C61EE7"/>
    <w:rsid w:val="00C62459"/>
    <w:rsid w:val="00C646D4"/>
    <w:rsid w:val="00C651E6"/>
    <w:rsid w:val="00C659D4"/>
    <w:rsid w:val="00C66826"/>
    <w:rsid w:val="00C71B85"/>
    <w:rsid w:val="00C7322A"/>
    <w:rsid w:val="00C74EBB"/>
    <w:rsid w:val="00C74F1E"/>
    <w:rsid w:val="00C7521C"/>
    <w:rsid w:val="00C76566"/>
    <w:rsid w:val="00C77201"/>
    <w:rsid w:val="00C77223"/>
    <w:rsid w:val="00C774AE"/>
    <w:rsid w:val="00C77630"/>
    <w:rsid w:val="00C77CFF"/>
    <w:rsid w:val="00C80C93"/>
    <w:rsid w:val="00C84F69"/>
    <w:rsid w:val="00C85186"/>
    <w:rsid w:val="00C85872"/>
    <w:rsid w:val="00C86588"/>
    <w:rsid w:val="00C871FF"/>
    <w:rsid w:val="00C8743A"/>
    <w:rsid w:val="00C91BDD"/>
    <w:rsid w:val="00C935F8"/>
    <w:rsid w:val="00C93EE3"/>
    <w:rsid w:val="00C957EF"/>
    <w:rsid w:val="00C95827"/>
    <w:rsid w:val="00C95B73"/>
    <w:rsid w:val="00C96D4F"/>
    <w:rsid w:val="00CA153C"/>
    <w:rsid w:val="00CA2A17"/>
    <w:rsid w:val="00CA2CF7"/>
    <w:rsid w:val="00CA30DE"/>
    <w:rsid w:val="00CA32D9"/>
    <w:rsid w:val="00CA4658"/>
    <w:rsid w:val="00CA53AD"/>
    <w:rsid w:val="00CA6C40"/>
    <w:rsid w:val="00CA708E"/>
    <w:rsid w:val="00CA7C8F"/>
    <w:rsid w:val="00CB0EB7"/>
    <w:rsid w:val="00CB1E6F"/>
    <w:rsid w:val="00CB2049"/>
    <w:rsid w:val="00CB20E8"/>
    <w:rsid w:val="00CB2CF6"/>
    <w:rsid w:val="00CB33D6"/>
    <w:rsid w:val="00CB4D8D"/>
    <w:rsid w:val="00CB5F90"/>
    <w:rsid w:val="00CB66BE"/>
    <w:rsid w:val="00CC1448"/>
    <w:rsid w:val="00CC49C9"/>
    <w:rsid w:val="00CC63D1"/>
    <w:rsid w:val="00CC7D7F"/>
    <w:rsid w:val="00CD138C"/>
    <w:rsid w:val="00CD2F7A"/>
    <w:rsid w:val="00CD335C"/>
    <w:rsid w:val="00CD33C9"/>
    <w:rsid w:val="00CD3736"/>
    <w:rsid w:val="00CD3A5D"/>
    <w:rsid w:val="00CD3D61"/>
    <w:rsid w:val="00CD4203"/>
    <w:rsid w:val="00CD62BA"/>
    <w:rsid w:val="00CE0851"/>
    <w:rsid w:val="00CE3B14"/>
    <w:rsid w:val="00CE48BF"/>
    <w:rsid w:val="00CE52B5"/>
    <w:rsid w:val="00CE5A24"/>
    <w:rsid w:val="00CE730E"/>
    <w:rsid w:val="00CF090A"/>
    <w:rsid w:val="00CF0C7C"/>
    <w:rsid w:val="00CF45D9"/>
    <w:rsid w:val="00CF460C"/>
    <w:rsid w:val="00CF512C"/>
    <w:rsid w:val="00CF74BF"/>
    <w:rsid w:val="00D00849"/>
    <w:rsid w:val="00D01393"/>
    <w:rsid w:val="00D01F3A"/>
    <w:rsid w:val="00D03552"/>
    <w:rsid w:val="00D03712"/>
    <w:rsid w:val="00D077C2"/>
    <w:rsid w:val="00D10D7F"/>
    <w:rsid w:val="00D13598"/>
    <w:rsid w:val="00D137C1"/>
    <w:rsid w:val="00D13C03"/>
    <w:rsid w:val="00D14626"/>
    <w:rsid w:val="00D21BA9"/>
    <w:rsid w:val="00D245C9"/>
    <w:rsid w:val="00D258BB"/>
    <w:rsid w:val="00D25B8D"/>
    <w:rsid w:val="00D27124"/>
    <w:rsid w:val="00D27E29"/>
    <w:rsid w:val="00D3080B"/>
    <w:rsid w:val="00D326F4"/>
    <w:rsid w:val="00D36A1F"/>
    <w:rsid w:val="00D377B5"/>
    <w:rsid w:val="00D37AF3"/>
    <w:rsid w:val="00D402B6"/>
    <w:rsid w:val="00D40815"/>
    <w:rsid w:val="00D4168D"/>
    <w:rsid w:val="00D42009"/>
    <w:rsid w:val="00D424B5"/>
    <w:rsid w:val="00D42603"/>
    <w:rsid w:val="00D43DA9"/>
    <w:rsid w:val="00D440E6"/>
    <w:rsid w:val="00D44DB3"/>
    <w:rsid w:val="00D45608"/>
    <w:rsid w:val="00D50496"/>
    <w:rsid w:val="00D5265F"/>
    <w:rsid w:val="00D54AD5"/>
    <w:rsid w:val="00D54F26"/>
    <w:rsid w:val="00D55056"/>
    <w:rsid w:val="00D55634"/>
    <w:rsid w:val="00D5568A"/>
    <w:rsid w:val="00D55A4C"/>
    <w:rsid w:val="00D56FE4"/>
    <w:rsid w:val="00D579DE"/>
    <w:rsid w:val="00D57FB3"/>
    <w:rsid w:val="00D6033C"/>
    <w:rsid w:val="00D63336"/>
    <w:rsid w:val="00D63DAA"/>
    <w:rsid w:val="00D64EFE"/>
    <w:rsid w:val="00D65810"/>
    <w:rsid w:val="00D65C8A"/>
    <w:rsid w:val="00D65E3E"/>
    <w:rsid w:val="00D669C9"/>
    <w:rsid w:val="00D66E30"/>
    <w:rsid w:val="00D6780E"/>
    <w:rsid w:val="00D7034A"/>
    <w:rsid w:val="00D72298"/>
    <w:rsid w:val="00D77034"/>
    <w:rsid w:val="00D81531"/>
    <w:rsid w:val="00D819D1"/>
    <w:rsid w:val="00D8241C"/>
    <w:rsid w:val="00D83EDA"/>
    <w:rsid w:val="00D856D5"/>
    <w:rsid w:val="00D85CCE"/>
    <w:rsid w:val="00D87AE2"/>
    <w:rsid w:val="00D906A3"/>
    <w:rsid w:val="00D90E69"/>
    <w:rsid w:val="00D91D8F"/>
    <w:rsid w:val="00D93A08"/>
    <w:rsid w:val="00D93B56"/>
    <w:rsid w:val="00D93B62"/>
    <w:rsid w:val="00D941BC"/>
    <w:rsid w:val="00D976F1"/>
    <w:rsid w:val="00DA07E2"/>
    <w:rsid w:val="00DA1359"/>
    <w:rsid w:val="00DA1E0F"/>
    <w:rsid w:val="00DA24CD"/>
    <w:rsid w:val="00DA35E1"/>
    <w:rsid w:val="00DA3F5E"/>
    <w:rsid w:val="00DA601C"/>
    <w:rsid w:val="00DA7974"/>
    <w:rsid w:val="00DB0156"/>
    <w:rsid w:val="00DB19BC"/>
    <w:rsid w:val="00DB53D9"/>
    <w:rsid w:val="00DB61A8"/>
    <w:rsid w:val="00DC0D96"/>
    <w:rsid w:val="00DC22CD"/>
    <w:rsid w:val="00DC270F"/>
    <w:rsid w:val="00DC3456"/>
    <w:rsid w:val="00DC3D08"/>
    <w:rsid w:val="00DC5BE1"/>
    <w:rsid w:val="00DD0C50"/>
    <w:rsid w:val="00DD0D16"/>
    <w:rsid w:val="00DD1153"/>
    <w:rsid w:val="00DD383A"/>
    <w:rsid w:val="00DD3FBB"/>
    <w:rsid w:val="00DD489E"/>
    <w:rsid w:val="00DD5997"/>
    <w:rsid w:val="00DD607A"/>
    <w:rsid w:val="00DE6F61"/>
    <w:rsid w:val="00DE7D85"/>
    <w:rsid w:val="00DF1588"/>
    <w:rsid w:val="00DF1A63"/>
    <w:rsid w:val="00DF247E"/>
    <w:rsid w:val="00DF2994"/>
    <w:rsid w:val="00DF4E59"/>
    <w:rsid w:val="00DF4F85"/>
    <w:rsid w:val="00DF58EB"/>
    <w:rsid w:val="00DF67CF"/>
    <w:rsid w:val="00E00118"/>
    <w:rsid w:val="00E016EE"/>
    <w:rsid w:val="00E026FC"/>
    <w:rsid w:val="00E02CF2"/>
    <w:rsid w:val="00E03374"/>
    <w:rsid w:val="00E03D51"/>
    <w:rsid w:val="00E0411A"/>
    <w:rsid w:val="00E045DE"/>
    <w:rsid w:val="00E04783"/>
    <w:rsid w:val="00E049F6"/>
    <w:rsid w:val="00E05A87"/>
    <w:rsid w:val="00E11080"/>
    <w:rsid w:val="00E11C9C"/>
    <w:rsid w:val="00E12EA6"/>
    <w:rsid w:val="00E141E6"/>
    <w:rsid w:val="00E14918"/>
    <w:rsid w:val="00E162AC"/>
    <w:rsid w:val="00E16BC5"/>
    <w:rsid w:val="00E17390"/>
    <w:rsid w:val="00E20AB7"/>
    <w:rsid w:val="00E21655"/>
    <w:rsid w:val="00E22198"/>
    <w:rsid w:val="00E224B7"/>
    <w:rsid w:val="00E23149"/>
    <w:rsid w:val="00E3019B"/>
    <w:rsid w:val="00E32234"/>
    <w:rsid w:val="00E32664"/>
    <w:rsid w:val="00E32F47"/>
    <w:rsid w:val="00E3352D"/>
    <w:rsid w:val="00E34C89"/>
    <w:rsid w:val="00E35746"/>
    <w:rsid w:val="00E362FB"/>
    <w:rsid w:val="00E3798D"/>
    <w:rsid w:val="00E404AF"/>
    <w:rsid w:val="00E40841"/>
    <w:rsid w:val="00E4102D"/>
    <w:rsid w:val="00E44023"/>
    <w:rsid w:val="00E45354"/>
    <w:rsid w:val="00E45F81"/>
    <w:rsid w:val="00E46C01"/>
    <w:rsid w:val="00E46E08"/>
    <w:rsid w:val="00E47425"/>
    <w:rsid w:val="00E52156"/>
    <w:rsid w:val="00E52494"/>
    <w:rsid w:val="00E534FC"/>
    <w:rsid w:val="00E5412E"/>
    <w:rsid w:val="00E56186"/>
    <w:rsid w:val="00E57A43"/>
    <w:rsid w:val="00E60539"/>
    <w:rsid w:val="00E62016"/>
    <w:rsid w:val="00E63D5B"/>
    <w:rsid w:val="00E65C0B"/>
    <w:rsid w:val="00E66098"/>
    <w:rsid w:val="00E66365"/>
    <w:rsid w:val="00E66397"/>
    <w:rsid w:val="00E66EC7"/>
    <w:rsid w:val="00E66F26"/>
    <w:rsid w:val="00E672E0"/>
    <w:rsid w:val="00E7749D"/>
    <w:rsid w:val="00E807F0"/>
    <w:rsid w:val="00E80A86"/>
    <w:rsid w:val="00E816E6"/>
    <w:rsid w:val="00E856B0"/>
    <w:rsid w:val="00E866D9"/>
    <w:rsid w:val="00E87458"/>
    <w:rsid w:val="00E90937"/>
    <w:rsid w:val="00E90F38"/>
    <w:rsid w:val="00E91603"/>
    <w:rsid w:val="00E919EB"/>
    <w:rsid w:val="00E925E4"/>
    <w:rsid w:val="00E92A43"/>
    <w:rsid w:val="00E92A7A"/>
    <w:rsid w:val="00E9488F"/>
    <w:rsid w:val="00E95352"/>
    <w:rsid w:val="00E95829"/>
    <w:rsid w:val="00E96B7F"/>
    <w:rsid w:val="00E96DCF"/>
    <w:rsid w:val="00E96E1C"/>
    <w:rsid w:val="00E96E3B"/>
    <w:rsid w:val="00E97DF4"/>
    <w:rsid w:val="00EA10F1"/>
    <w:rsid w:val="00EA177F"/>
    <w:rsid w:val="00EA1914"/>
    <w:rsid w:val="00EA287B"/>
    <w:rsid w:val="00EA32E0"/>
    <w:rsid w:val="00EA435E"/>
    <w:rsid w:val="00EA475F"/>
    <w:rsid w:val="00EA7173"/>
    <w:rsid w:val="00EB33A7"/>
    <w:rsid w:val="00EB33C7"/>
    <w:rsid w:val="00EB3EBD"/>
    <w:rsid w:val="00EB49C7"/>
    <w:rsid w:val="00EB62F5"/>
    <w:rsid w:val="00EB6ABF"/>
    <w:rsid w:val="00EB784B"/>
    <w:rsid w:val="00EB78EB"/>
    <w:rsid w:val="00EC0953"/>
    <w:rsid w:val="00EC1437"/>
    <w:rsid w:val="00EC202E"/>
    <w:rsid w:val="00EC228C"/>
    <w:rsid w:val="00EC5DBF"/>
    <w:rsid w:val="00EC61A9"/>
    <w:rsid w:val="00EC63D7"/>
    <w:rsid w:val="00EC65EE"/>
    <w:rsid w:val="00ED17B1"/>
    <w:rsid w:val="00ED17E9"/>
    <w:rsid w:val="00ED3815"/>
    <w:rsid w:val="00ED5D4A"/>
    <w:rsid w:val="00ED61B5"/>
    <w:rsid w:val="00ED6372"/>
    <w:rsid w:val="00ED7328"/>
    <w:rsid w:val="00ED7822"/>
    <w:rsid w:val="00ED7B24"/>
    <w:rsid w:val="00EE00A6"/>
    <w:rsid w:val="00EE2349"/>
    <w:rsid w:val="00EE5169"/>
    <w:rsid w:val="00EE6C0C"/>
    <w:rsid w:val="00EE773C"/>
    <w:rsid w:val="00EE788F"/>
    <w:rsid w:val="00EE7CB6"/>
    <w:rsid w:val="00EF0317"/>
    <w:rsid w:val="00EF1FCC"/>
    <w:rsid w:val="00EF2450"/>
    <w:rsid w:val="00EF3E15"/>
    <w:rsid w:val="00EF3F28"/>
    <w:rsid w:val="00EF54FD"/>
    <w:rsid w:val="00EF5AEE"/>
    <w:rsid w:val="00EF705A"/>
    <w:rsid w:val="00F01E5E"/>
    <w:rsid w:val="00F0329A"/>
    <w:rsid w:val="00F1097E"/>
    <w:rsid w:val="00F11FF9"/>
    <w:rsid w:val="00F12A95"/>
    <w:rsid w:val="00F158B1"/>
    <w:rsid w:val="00F15FD5"/>
    <w:rsid w:val="00F21403"/>
    <w:rsid w:val="00F21642"/>
    <w:rsid w:val="00F219B7"/>
    <w:rsid w:val="00F21CDD"/>
    <w:rsid w:val="00F21ECC"/>
    <w:rsid w:val="00F21FFE"/>
    <w:rsid w:val="00F223D4"/>
    <w:rsid w:val="00F239DC"/>
    <w:rsid w:val="00F23FD7"/>
    <w:rsid w:val="00F2568B"/>
    <w:rsid w:val="00F25809"/>
    <w:rsid w:val="00F25E74"/>
    <w:rsid w:val="00F25EE2"/>
    <w:rsid w:val="00F26215"/>
    <w:rsid w:val="00F264C6"/>
    <w:rsid w:val="00F303DA"/>
    <w:rsid w:val="00F31257"/>
    <w:rsid w:val="00F34C64"/>
    <w:rsid w:val="00F36773"/>
    <w:rsid w:val="00F36888"/>
    <w:rsid w:val="00F40A9B"/>
    <w:rsid w:val="00F41071"/>
    <w:rsid w:val="00F432A7"/>
    <w:rsid w:val="00F434D2"/>
    <w:rsid w:val="00F441D0"/>
    <w:rsid w:val="00F45C23"/>
    <w:rsid w:val="00F46F9C"/>
    <w:rsid w:val="00F47D5B"/>
    <w:rsid w:val="00F51370"/>
    <w:rsid w:val="00F515B9"/>
    <w:rsid w:val="00F51DAF"/>
    <w:rsid w:val="00F546F0"/>
    <w:rsid w:val="00F54E58"/>
    <w:rsid w:val="00F56C0A"/>
    <w:rsid w:val="00F57627"/>
    <w:rsid w:val="00F62106"/>
    <w:rsid w:val="00F6227E"/>
    <w:rsid w:val="00F62388"/>
    <w:rsid w:val="00F63720"/>
    <w:rsid w:val="00F63CC7"/>
    <w:rsid w:val="00F6481A"/>
    <w:rsid w:val="00F64EE8"/>
    <w:rsid w:val="00F66A16"/>
    <w:rsid w:val="00F677ED"/>
    <w:rsid w:val="00F70D63"/>
    <w:rsid w:val="00F7403D"/>
    <w:rsid w:val="00F766D3"/>
    <w:rsid w:val="00F7725B"/>
    <w:rsid w:val="00F81D2D"/>
    <w:rsid w:val="00F822BE"/>
    <w:rsid w:val="00F82C83"/>
    <w:rsid w:val="00F82F51"/>
    <w:rsid w:val="00F84369"/>
    <w:rsid w:val="00F8517B"/>
    <w:rsid w:val="00F8624B"/>
    <w:rsid w:val="00F870CB"/>
    <w:rsid w:val="00F875F3"/>
    <w:rsid w:val="00F87BD1"/>
    <w:rsid w:val="00F904BD"/>
    <w:rsid w:val="00F90BAE"/>
    <w:rsid w:val="00F91824"/>
    <w:rsid w:val="00F91855"/>
    <w:rsid w:val="00F92831"/>
    <w:rsid w:val="00F92ADB"/>
    <w:rsid w:val="00F96C77"/>
    <w:rsid w:val="00FA0029"/>
    <w:rsid w:val="00FA0788"/>
    <w:rsid w:val="00FA08C9"/>
    <w:rsid w:val="00FA332E"/>
    <w:rsid w:val="00FA3E9B"/>
    <w:rsid w:val="00FA467A"/>
    <w:rsid w:val="00FA60D4"/>
    <w:rsid w:val="00FA65EB"/>
    <w:rsid w:val="00FB03F6"/>
    <w:rsid w:val="00FB44C4"/>
    <w:rsid w:val="00FB4C07"/>
    <w:rsid w:val="00FB583B"/>
    <w:rsid w:val="00FB7315"/>
    <w:rsid w:val="00FB7FCF"/>
    <w:rsid w:val="00FC080A"/>
    <w:rsid w:val="00FC3067"/>
    <w:rsid w:val="00FC3E9F"/>
    <w:rsid w:val="00FC45D9"/>
    <w:rsid w:val="00FC5D05"/>
    <w:rsid w:val="00FC6367"/>
    <w:rsid w:val="00FC7C20"/>
    <w:rsid w:val="00FD3302"/>
    <w:rsid w:val="00FD3807"/>
    <w:rsid w:val="00FD4A86"/>
    <w:rsid w:val="00FE19AA"/>
    <w:rsid w:val="00FE22AF"/>
    <w:rsid w:val="00FE234B"/>
    <w:rsid w:val="00FE5039"/>
    <w:rsid w:val="00FE57D8"/>
    <w:rsid w:val="00FE5AC4"/>
    <w:rsid w:val="00FE5B8F"/>
    <w:rsid w:val="00FE5E29"/>
    <w:rsid w:val="00FE638F"/>
    <w:rsid w:val="00FF04B1"/>
    <w:rsid w:val="00FF0D07"/>
    <w:rsid w:val="00FF116D"/>
    <w:rsid w:val="00FF1681"/>
    <w:rsid w:val="00FF466E"/>
    <w:rsid w:val="00FF59F7"/>
    <w:rsid w:val="00FF5ED9"/>
    <w:rsid w:val="00FF6C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3AEF012-36E0-CD42-9C61-88D8B83C4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619"/>
    <w:pPr>
      <w:spacing w:after="0" w:line="240" w:lineRule="auto"/>
    </w:pPr>
    <w:rPr>
      <w:rFonts w:ascii="Times New Roman" w:eastAsia="Times New Roman" w:hAnsi="Times New Roman" w:cs="Times New Roman"/>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B3619"/>
    <w:rPr>
      <w:color w:val="0000FF"/>
      <w:w w:val="100"/>
      <w:u w:val="thick" w:color="0000FF"/>
    </w:rPr>
  </w:style>
  <w:style w:type="paragraph" w:styleId="NormalWeb">
    <w:name w:val="Normal (Web)"/>
    <w:basedOn w:val="Normal"/>
    <w:uiPriority w:val="99"/>
    <w:unhideWhenUsed/>
    <w:rsid w:val="008B3619"/>
    <w:pPr>
      <w:spacing w:before="100" w:beforeAutospacing="1" w:after="100" w:afterAutospacing="1"/>
    </w:pPr>
  </w:style>
  <w:style w:type="character" w:styleId="Textoennegrita">
    <w:name w:val="Strong"/>
    <w:basedOn w:val="Fuentedeprrafopredeter"/>
    <w:uiPriority w:val="22"/>
    <w:qFormat/>
    <w:rsid w:val="008B3619"/>
    <w:rPr>
      <w:b/>
      <w:bCs/>
    </w:rPr>
  </w:style>
  <w:style w:type="paragraph" w:styleId="Textonotapie">
    <w:name w:val="footnote text"/>
    <w:aliases w:val="Texto nota pie Arial 10,ft,texto de nota al pie,Texto nota pie Car Car Car Car Car Car Car Car,Texto nota pie Car Car Car,fn,Footnote Text Char Char Char Char Char Char,Texto nota pie Car Car Car Car Car,Footnote Text Char Char,p,FA Fu,Ca"/>
    <w:basedOn w:val="Normal"/>
    <w:link w:val="TextonotapieCar"/>
    <w:uiPriority w:val="99"/>
    <w:unhideWhenUsed/>
    <w:rsid w:val="008B3619"/>
    <w:pPr>
      <w:tabs>
        <w:tab w:val="left" w:pos="300"/>
      </w:tabs>
      <w:autoSpaceDE w:val="0"/>
      <w:autoSpaceDN w:val="0"/>
      <w:adjustRightInd w:val="0"/>
      <w:spacing w:line="210" w:lineRule="atLeast"/>
      <w:ind w:left="320" w:hanging="320"/>
      <w:jc w:val="both"/>
    </w:pPr>
    <w:rPr>
      <w:color w:val="000000"/>
      <w:sz w:val="20"/>
      <w:szCs w:val="20"/>
      <w:lang w:val="es-ES_tradnl"/>
    </w:rPr>
  </w:style>
  <w:style w:type="character" w:customStyle="1" w:styleId="TextonotapieCar">
    <w:name w:val="Texto nota pie Car"/>
    <w:aliases w:val="Texto nota pie Arial 10 Car,ft Car,texto de nota al pie Car,Texto nota pie Car Car Car Car Car Car Car Car Car,Texto nota pie Car Car Car Car,fn Car,Footnote Text Char Char Char Char Char Char Car,Footnote Text Char Char Car,p Car"/>
    <w:basedOn w:val="Fuentedeprrafopredeter"/>
    <w:link w:val="Textonotapie"/>
    <w:uiPriority w:val="99"/>
    <w:rsid w:val="008B3619"/>
    <w:rPr>
      <w:rFonts w:ascii="Times New Roman" w:eastAsia="Times New Roman" w:hAnsi="Times New Roman" w:cs="Times New Roman"/>
      <w:color w:val="000000"/>
      <w:sz w:val="20"/>
      <w:szCs w:val="20"/>
      <w:lang w:val="es-ES_tradnl" w:eastAsia="es-CO"/>
    </w:rPr>
  </w:style>
  <w:style w:type="paragraph" w:styleId="Textosinformato">
    <w:name w:val="Plain Text"/>
    <w:basedOn w:val="Normal"/>
    <w:link w:val="TextosinformatoCar"/>
    <w:uiPriority w:val="99"/>
    <w:semiHidden/>
    <w:unhideWhenUsed/>
    <w:rsid w:val="008B3619"/>
    <w:rPr>
      <w:rFonts w:ascii="Courier New" w:hAnsi="Courier New" w:cs="Courier New"/>
      <w:sz w:val="20"/>
      <w:szCs w:val="20"/>
    </w:rPr>
  </w:style>
  <w:style w:type="character" w:customStyle="1" w:styleId="TextosinformatoCar">
    <w:name w:val="Texto sin formato Car"/>
    <w:basedOn w:val="Fuentedeprrafopredeter"/>
    <w:link w:val="Textosinformato"/>
    <w:uiPriority w:val="99"/>
    <w:semiHidden/>
    <w:rsid w:val="008B3619"/>
    <w:rPr>
      <w:rFonts w:ascii="Courier New" w:eastAsia="Times New Roman" w:hAnsi="Courier New" w:cs="Courier New"/>
      <w:sz w:val="20"/>
      <w:szCs w:val="20"/>
      <w:lang w:eastAsia="es-CO"/>
    </w:rPr>
  </w:style>
  <w:style w:type="paragraph" w:customStyle="1" w:styleId="msofoo">
    <w:name w:val="msofoo"/>
    <w:basedOn w:val="Normal"/>
    <w:rsid w:val="008B3619"/>
    <w:pPr>
      <w:spacing w:before="100" w:beforeAutospacing="1" w:after="100" w:afterAutospacing="1"/>
    </w:pPr>
  </w:style>
  <w:style w:type="paragraph" w:customStyle="1" w:styleId="msofootno">
    <w:name w:val="msofootno"/>
    <w:basedOn w:val="Normal"/>
    <w:rsid w:val="008B3619"/>
    <w:pPr>
      <w:spacing w:before="100" w:beforeAutospacing="1" w:after="100" w:afterAutospacing="1"/>
    </w:pPr>
  </w:style>
  <w:style w:type="paragraph" w:customStyle="1" w:styleId="CM6">
    <w:name w:val="CM6"/>
    <w:basedOn w:val="Normal"/>
    <w:next w:val="Normal"/>
    <w:uiPriority w:val="99"/>
    <w:rsid w:val="00F23FD7"/>
    <w:pPr>
      <w:autoSpaceDE w:val="0"/>
      <w:autoSpaceDN w:val="0"/>
      <w:adjustRightInd w:val="0"/>
    </w:pPr>
    <w:rPr>
      <w:rFonts w:ascii="Georgia" w:eastAsiaTheme="minorHAnsi" w:hAnsi="Georgia" w:cstheme="minorBidi"/>
      <w:lang w:eastAsia="en-US"/>
    </w:rPr>
  </w:style>
  <w:style w:type="paragraph" w:styleId="Encabezado">
    <w:name w:val="header"/>
    <w:basedOn w:val="Normal"/>
    <w:link w:val="EncabezadoCar"/>
    <w:uiPriority w:val="99"/>
    <w:unhideWhenUsed/>
    <w:rsid w:val="00F23FD7"/>
    <w:pPr>
      <w:tabs>
        <w:tab w:val="center" w:pos="4419"/>
        <w:tab w:val="right" w:pos="8838"/>
      </w:tabs>
    </w:pPr>
  </w:style>
  <w:style w:type="character" w:customStyle="1" w:styleId="EncabezadoCar">
    <w:name w:val="Encabezado Car"/>
    <w:basedOn w:val="Fuentedeprrafopredeter"/>
    <w:link w:val="Encabezado"/>
    <w:uiPriority w:val="99"/>
    <w:rsid w:val="00F23FD7"/>
    <w:rPr>
      <w:rFonts w:ascii="Times New Roman" w:eastAsia="Times New Roman" w:hAnsi="Times New Roman" w:cs="Times New Roman"/>
      <w:sz w:val="24"/>
      <w:szCs w:val="24"/>
      <w:lang w:eastAsia="es-CO"/>
    </w:rPr>
  </w:style>
  <w:style w:type="paragraph" w:styleId="Piedepgina">
    <w:name w:val="footer"/>
    <w:basedOn w:val="Normal"/>
    <w:link w:val="PiedepginaCar"/>
    <w:uiPriority w:val="99"/>
    <w:unhideWhenUsed/>
    <w:rsid w:val="00F23FD7"/>
    <w:pPr>
      <w:tabs>
        <w:tab w:val="center" w:pos="4419"/>
        <w:tab w:val="right" w:pos="8838"/>
      </w:tabs>
    </w:pPr>
  </w:style>
  <w:style w:type="character" w:customStyle="1" w:styleId="PiedepginaCar">
    <w:name w:val="Pie de página Car"/>
    <w:basedOn w:val="Fuentedeprrafopredeter"/>
    <w:link w:val="Piedepgina"/>
    <w:uiPriority w:val="99"/>
    <w:rsid w:val="00F23FD7"/>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F23FD7"/>
    <w:rPr>
      <w:rFonts w:ascii="Tahoma" w:hAnsi="Tahoma" w:cs="Tahoma"/>
      <w:sz w:val="16"/>
      <w:szCs w:val="16"/>
    </w:rPr>
  </w:style>
  <w:style w:type="character" w:customStyle="1" w:styleId="TextodegloboCar">
    <w:name w:val="Texto de globo Car"/>
    <w:basedOn w:val="Fuentedeprrafopredeter"/>
    <w:link w:val="Textodeglobo"/>
    <w:uiPriority w:val="99"/>
    <w:semiHidden/>
    <w:rsid w:val="00F23FD7"/>
    <w:rPr>
      <w:rFonts w:ascii="Tahoma" w:eastAsia="Times New Roman" w:hAnsi="Tahoma" w:cs="Tahoma"/>
      <w:sz w:val="16"/>
      <w:szCs w:val="16"/>
      <w:lang w:eastAsia="es-CO"/>
    </w:rPr>
  </w:style>
  <w:style w:type="paragraph" w:styleId="Prrafodelista">
    <w:name w:val="List Paragraph"/>
    <w:aliases w:val="Ha,Resume Title"/>
    <w:basedOn w:val="Normal"/>
    <w:link w:val="PrrafodelistaCar"/>
    <w:uiPriority w:val="34"/>
    <w:qFormat/>
    <w:rsid w:val="004A0C9C"/>
    <w:pPr>
      <w:ind w:left="720"/>
      <w:contextualSpacing/>
    </w:pPr>
  </w:style>
  <w:style w:type="character" w:customStyle="1" w:styleId="apple-converted-space">
    <w:name w:val="apple-converted-space"/>
    <w:basedOn w:val="Fuentedeprrafopredeter"/>
    <w:rsid w:val="004A0C9C"/>
  </w:style>
  <w:style w:type="paragraph" w:styleId="Sinespaciado">
    <w:name w:val="No Spacing"/>
    <w:link w:val="SinespaciadoCar"/>
    <w:uiPriority w:val="1"/>
    <w:qFormat/>
    <w:rsid w:val="00E46E08"/>
    <w:pPr>
      <w:spacing w:after="0" w:line="240" w:lineRule="auto"/>
    </w:pPr>
  </w:style>
  <w:style w:type="character" w:styleId="Refdenotaalpie">
    <w:name w:val="footnote reference"/>
    <w:aliases w:val="referencia nota al pie,Nota de pie,Texto nota al pie,BVI fnr,Ref. de nota al pie2,Ref,de nota al pie,Footnote symbol,Footnote,Pie de pagina,Fußnotenzeichen DISS,16 Point,Superscript 6 Point,ftref,FC,Ref1,f,ftr,Footnotes refss"/>
    <w:basedOn w:val="Fuentedeprrafopredeter"/>
    <w:uiPriority w:val="99"/>
    <w:unhideWhenUsed/>
    <w:rsid w:val="00077999"/>
    <w:rPr>
      <w:vertAlign w:val="superscript"/>
    </w:rPr>
  </w:style>
  <w:style w:type="character" w:customStyle="1" w:styleId="SinespaciadoCar">
    <w:name w:val="Sin espaciado Car"/>
    <w:link w:val="Sinespaciado"/>
    <w:uiPriority w:val="1"/>
    <w:locked/>
    <w:rsid w:val="00E9488F"/>
  </w:style>
  <w:style w:type="table" w:styleId="Tablaconcuadrcula">
    <w:name w:val="Table Grid"/>
    <w:basedOn w:val="Tablanormal"/>
    <w:uiPriority w:val="39"/>
    <w:rsid w:val="00627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a Car,Resume Title Car"/>
    <w:link w:val="Prrafodelista"/>
    <w:uiPriority w:val="34"/>
    <w:locked/>
    <w:rsid w:val="006A3355"/>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semiHidden/>
    <w:unhideWhenUsed/>
    <w:rsid w:val="00FA60D4"/>
    <w:rPr>
      <w:sz w:val="16"/>
      <w:szCs w:val="16"/>
    </w:rPr>
  </w:style>
  <w:style w:type="paragraph" w:styleId="Textocomentario">
    <w:name w:val="annotation text"/>
    <w:basedOn w:val="Normal"/>
    <w:link w:val="TextocomentarioCar"/>
    <w:uiPriority w:val="99"/>
    <w:semiHidden/>
    <w:unhideWhenUsed/>
    <w:rsid w:val="00FA60D4"/>
    <w:rPr>
      <w:sz w:val="20"/>
      <w:szCs w:val="20"/>
    </w:rPr>
  </w:style>
  <w:style w:type="character" w:customStyle="1" w:styleId="TextocomentarioCar">
    <w:name w:val="Texto comentario Car"/>
    <w:basedOn w:val="Fuentedeprrafopredeter"/>
    <w:link w:val="Textocomentario"/>
    <w:uiPriority w:val="99"/>
    <w:semiHidden/>
    <w:rsid w:val="00FA60D4"/>
    <w:rPr>
      <w:rFonts w:ascii="Times New Roman" w:eastAsia="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FA60D4"/>
    <w:rPr>
      <w:b/>
      <w:bCs/>
    </w:rPr>
  </w:style>
  <w:style w:type="character" w:customStyle="1" w:styleId="AsuntodelcomentarioCar">
    <w:name w:val="Asunto del comentario Car"/>
    <w:basedOn w:val="TextocomentarioCar"/>
    <w:link w:val="Asuntodelcomentario"/>
    <w:uiPriority w:val="99"/>
    <w:semiHidden/>
    <w:rsid w:val="00FA60D4"/>
    <w:rPr>
      <w:rFonts w:ascii="Times New Roman" w:eastAsia="Times New Roman" w:hAnsi="Times New Roman" w:cs="Times New Roman"/>
      <w:b/>
      <w:bCs/>
      <w:sz w:val="20"/>
      <w:szCs w:val="20"/>
      <w:lang w:eastAsia="es-CO"/>
    </w:rPr>
  </w:style>
  <w:style w:type="paragraph" w:styleId="Ttulo">
    <w:name w:val="Title"/>
    <w:basedOn w:val="Normal"/>
    <w:next w:val="Normal"/>
    <w:link w:val="TtuloCar"/>
    <w:qFormat/>
    <w:rsid w:val="0027525D"/>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rsid w:val="0027525D"/>
    <w:rPr>
      <w:rFonts w:asciiTheme="majorHAnsi" w:eastAsiaTheme="majorEastAsia" w:hAnsiTheme="majorHAnsi" w:cstheme="majorBidi"/>
      <w:spacing w:val="-10"/>
      <w:kern w:val="28"/>
      <w:sz w:val="56"/>
      <w:szCs w:val="56"/>
    </w:rPr>
  </w:style>
  <w:style w:type="character" w:customStyle="1" w:styleId="highlight">
    <w:name w:val="highlight"/>
    <w:basedOn w:val="Fuentedeprrafopredeter"/>
    <w:rsid w:val="005A0CE9"/>
  </w:style>
  <w:style w:type="character" w:styleId="Hipervnculovisitado">
    <w:name w:val="FollowedHyperlink"/>
    <w:basedOn w:val="Fuentedeprrafopredeter"/>
    <w:uiPriority w:val="99"/>
    <w:semiHidden/>
    <w:unhideWhenUsed/>
    <w:rsid w:val="001D37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253141">
      <w:bodyDiv w:val="1"/>
      <w:marLeft w:val="0"/>
      <w:marRight w:val="0"/>
      <w:marTop w:val="0"/>
      <w:marBottom w:val="0"/>
      <w:divBdr>
        <w:top w:val="none" w:sz="0" w:space="0" w:color="auto"/>
        <w:left w:val="none" w:sz="0" w:space="0" w:color="auto"/>
        <w:bottom w:val="none" w:sz="0" w:space="0" w:color="auto"/>
        <w:right w:val="none" w:sz="0" w:space="0" w:color="auto"/>
      </w:divBdr>
    </w:div>
    <w:div w:id="461964367">
      <w:bodyDiv w:val="1"/>
      <w:marLeft w:val="0"/>
      <w:marRight w:val="0"/>
      <w:marTop w:val="0"/>
      <w:marBottom w:val="0"/>
      <w:divBdr>
        <w:top w:val="none" w:sz="0" w:space="0" w:color="auto"/>
        <w:left w:val="none" w:sz="0" w:space="0" w:color="auto"/>
        <w:bottom w:val="none" w:sz="0" w:space="0" w:color="auto"/>
        <w:right w:val="none" w:sz="0" w:space="0" w:color="auto"/>
      </w:divBdr>
    </w:div>
    <w:div w:id="505824256">
      <w:bodyDiv w:val="1"/>
      <w:marLeft w:val="0"/>
      <w:marRight w:val="0"/>
      <w:marTop w:val="0"/>
      <w:marBottom w:val="0"/>
      <w:divBdr>
        <w:top w:val="none" w:sz="0" w:space="0" w:color="auto"/>
        <w:left w:val="none" w:sz="0" w:space="0" w:color="auto"/>
        <w:bottom w:val="none" w:sz="0" w:space="0" w:color="auto"/>
        <w:right w:val="none" w:sz="0" w:space="0" w:color="auto"/>
      </w:divBdr>
      <w:divsChild>
        <w:div w:id="558059151">
          <w:marLeft w:val="0"/>
          <w:marRight w:val="0"/>
          <w:marTop w:val="0"/>
          <w:marBottom w:val="0"/>
          <w:divBdr>
            <w:top w:val="none" w:sz="0" w:space="0" w:color="auto"/>
            <w:left w:val="none" w:sz="0" w:space="0" w:color="auto"/>
            <w:bottom w:val="none" w:sz="0" w:space="0" w:color="auto"/>
            <w:right w:val="none" w:sz="0" w:space="0" w:color="auto"/>
          </w:divBdr>
        </w:div>
        <w:div w:id="1968513527">
          <w:marLeft w:val="0"/>
          <w:marRight w:val="0"/>
          <w:marTop w:val="0"/>
          <w:marBottom w:val="0"/>
          <w:divBdr>
            <w:top w:val="none" w:sz="0" w:space="0" w:color="auto"/>
            <w:left w:val="none" w:sz="0" w:space="0" w:color="auto"/>
            <w:bottom w:val="none" w:sz="0" w:space="0" w:color="auto"/>
            <w:right w:val="none" w:sz="0" w:space="0" w:color="auto"/>
          </w:divBdr>
        </w:div>
      </w:divsChild>
    </w:div>
    <w:div w:id="860513134">
      <w:bodyDiv w:val="1"/>
      <w:marLeft w:val="0"/>
      <w:marRight w:val="0"/>
      <w:marTop w:val="0"/>
      <w:marBottom w:val="0"/>
      <w:divBdr>
        <w:top w:val="none" w:sz="0" w:space="0" w:color="auto"/>
        <w:left w:val="none" w:sz="0" w:space="0" w:color="auto"/>
        <w:bottom w:val="none" w:sz="0" w:space="0" w:color="auto"/>
        <w:right w:val="none" w:sz="0" w:space="0" w:color="auto"/>
      </w:divBdr>
    </w:div>
    <w:div w:id="1158808568">
      <w:bodyDiv w:val="1"/>
      <w:marLeft w:val="0"/>
      <w:marRight w:val="0"/>
      <w:marTop w:val="0"/>
      <w:marBottom w:val="0"/>
      <w:divBdr>
        <w:top w:val="none" w:sz="0" w:space="0" w:color="auto"/>
        <w:left w:val="none" w:sz="0" w:space="0" w:color="auto"/>
        <w:bottom w:val="none" w:sz="0" w:space="0" w:color="auto"/>
        <w:right w:val="none" w:sz="0" w:space="0" w:color="auto"/>
      </w:divBdr>
      <w:divsChild>
        <w:div w:id="863593688">
          <w:marLeft w:val="0"/>
          <w:marRight w:val="0"/>
          <w:marTop w:val="0"/>
          <w:marBottom w:val="0"/>
          <w:divBdr>
            <w:top w:val="none" w:sz="0" w:space="0" w:color="auto"/>
            <w:left w:val="none" w:sz="0" w:space="0" w:color="auto"/>
            <w:bottom w:val="none" w:sz="0" w:space="0" w:color="auto"/>
            <w:right w:val="none" w:sz="0" w:space="0" w:color="auto"/>
          </w:divBdr>
        </w:div>
        <w:div w:id="1669749932">
          <w:marLeft w:val="0"/>
          <w:marRight w:val="0"/>
          <w:marTop w:val="0"/>
          <w:marBottom w:val="0"/>
          <w:divBdr>
            <w:top w:val="none" w:sz="0" w:space="0" w:color="auto"/>
            <w:left w:val="none" w:sz="0" w:space="0" w:color="auto"/>
            <w:bottom w:val="none" w:sz="0" w:space="0" w:color="auto"/>
            <w:right w:val="none" w:sz="0" w:space="0" w:color="auto"/>
          </w:divBdr>
        </w:div>
      </w:divsChild>
    </w:div>
    <w:div w:id="1255170852">
      <w:bodyDiv w:val="1"/>
      <w:marLeft w:val="0"/>
      <w:marRight w:val="0"/>
      <w:marTop w:val="0"/>
      <w:marBottom w:val="0"/>
      <w:divBdr>
        <w:top w:val="none" w:sz="0" w:space="0" w:color="auto"/>
        <w:left w:val="none" w:sz="0" w:space="0" w:color="auto"/>
        <w:bottom w:val="none" w:sz="0" w:space="0" w:color="auto"/>
        <w:right w:val="none" w:sz="0" w:space="0" w:color="auto"/>
      </w:divBdr>
    </w:div>
    <w:div w:id="1274091438">
      <w:bodyDiv w:val="1"/>
      <w:marLeft w:val="0"/>
      <w:marRight w:val="0"/>
      <w:marTop w:val="0"/>
      <w:marBottom w:val="0"/>
      <w:divBdr>
        <w:top w:val="none" w:sz="0" w:space="0" w:color="auto"/>
        <w:left w:val="none" w:sz="0" w:space="0" w:color="auto"/>
        <w:bottom w:val="none" w:sz="0" w:space="0" w:color="auto"/>
        <w:right w:val="none" w:sz="0" w:space="0" w:color="auto"/>
      </w:divBdr>
      <w:divsChild>
        <w:div w:id="1032808369">
          <w:marLeft w:val="0"/>
          <w:marRight w:val="0"/>
          <w:marTop w:val="0"/>
          <w:marBottom w:val="0"/>
          <w:divBdr>
            <w:top w:val="none" w:sz="0" w:space="0" w:color="auto"/>
            <w:left w:val="none" w:sz="0" w:space="0" w:color="auto"/>
            <w:bottom w:val="none" w:sz="0" w:space="0" w:color="auto"/>
            <w:right w:val="none" w:sz="0" w:space="0" w:color="auto"/>
          </w:divBdr>
        </w:div>
        <w:div w:id="393089290">
          <w:marLeft w:val="0"/>
          <w:marRight w:val="0"/>
          <w:marTop w:val="0"/>
          <w:marBottom w:val="0"/>
          <w:divBdr>
            <w:top w:val="none" w:sz="0" w:space="0" w:color="auto"/>
            <w:left w:val="none" w:sz="0" w:space="0" w:color="auto"/>
            <w:bottom w:val="none" w:sz="0" w:space="0" w:color="auto"/>
            <w:right w:val="none" w:sz="0" w:space="0" w:color="auto"/>
          </w:divBdr>
        </w:div>
        <w:div w:id="828836030">
          <w:marLeft w:val="0"/>
          <w:marRight w:val="0"/>
          <w:marTop w:val="0"/>
          <w:marBottom w:val="0"/>
          <w:divBdr>
            <w:top w:val="none" w:sz="0" w:space="0" w:color="auto"/>
            <w:left w:val="none" w:sz="0" w:space="0" w:color="auto"/>
            <w:bottom w:val="none" w:sz="0" w:space="0" w:color="auto"/>
            <w:right w:val="none" w:sz="0" w:space="0" w:color="auto"/>
          </w:divBdr>
        </w:div>
        <w:div w:id="1662194321">
          <w:marLeft w:val="0"/>
          <w:marRight w:val="0"/>
          <w:marTop w:val="0"/>
          <w:marBottom w:val="0"/>
          <w:divBdr>
            <w:top w:val="none" w:sz="0" w:space="0" w:color="auto"/>
            <w:left w:val="none" w:sz="0" w:space="0" w:color="auto"/>
            <w:bottom w:val="none" w:sz="0" w:space="0" w:color="auto"/>
            <w:right w:val="none" w:sz="0" w:space="0" w:color="auto"/>
          </w:divBdr>
        </w:div>
        <w:div w:id="1493794029">
          <w:marLeft w:val="0"/>
          <w:marRight w:val="0"/>
          <w:marTop w:val="0"/>
          <w:marBottom w:val="0"/>
          <w:divBdr>
            <w:top w:val="none" w:sz="0" w:space="0" w:color="auto"/>
            <w:left w:val="none" w:sz="0" w:space="0" w:color="auto"/>
            <w:bottom w:val="none" w:sz="0" w:space="0" w:color="auto"/>
            <w:right w:val="none" w:sz="0" w:space="0" w:color="auto"/>
          </w:divBdr>
        </w:div>
        <w:div w:id="914432063">
          <w:marLeft w:val="0"/>
          <w:marRight w:val="0"/>
          <w:marTop w:val="0"/>
          <w:marBottom w:val="0"/>
          <w:divBdr>
            <w:top w:val="none" w:sz="0" w:space="0" w:color="auto"/>
            <w:left w:val="none" w:sz="0" w:space="0" w:color="auto"/>
            <w:bottom w:val="none" w:sz="0" w:space="0" w:color="auto"/>
            <w:right w:val="none" w:sz="0" w:space="0" w:color="auto"/>
          </w:divBdr>
        </w:div>
        <w:div w:id="380206753">
          <w:marLeft w:val="0"/>
          <w:marRight w:val="0"/>
          <w:marTop w:val="0"/>
          <w:marBottom w:val="0"/>
          <w:divBdr>
            <w:top w:val="none" w:sz="0" w:space="0" w:color="auto"/>
            <w:left w:val="none" w:sz="0" w:space="0" w:color="auto"/>
            <w:bottom w:val="none" w:sz="0" w:space="0" w:color="auto"/>
            <w:right w:val="none" w:sz="0" w:space="0" w:color="auto"/>
          </w:divBdr>
        </w:div>
        <w:div w:id="615412509">
          <w:marLeft w:val="0"/>
          <w:marRight w:val="0"/>
          <w:marTop w:val="0"/>
          <w:marBottom w:val="0"/>
          <w:divBdr>
            <w:top w:val="none" w:sz="0" w:space="0" w:color="auto"/>
            <w:left w:val="none" w:sz="0" w:space="0" w:color="auto"/>
            <w:bottom w:val="none" w:sz="0" w:space="0" w:color="auto"/>
            <w:right w:val="none" w:sz="0" w:space="0" w:color="auto"/>
          </w:divBdr>
        </w:div>
        <w:div w:id="1456563776">
          <w:marLeft w:val="0"/>
          <w:marRight w:val="0"/>
          <w:marTop w:val="0"/>
          <w:marBottom w:val="0"/>
          <w:divBdr>
            <w:top w:val="none" w:sz="0" w:space="0" w:color="auto"/>
            <w:left w:val="none" w:sz="0" w:space="0" w:color="auto"/>
            <w:bottom w:val="none" w:sz="0" w:space="0" w:color="auto"/>
            <w:right w:val="none" w:sz="0" w:space="0" w:color="auto"/>
          </w:divBdr>
        </w:div>
      </w:divsChild>
    </w:div>
    <w:div w:id="1346203314">
      <w:bodyDiv w:val="1"/>
      <w:marLeft w:val="0"/>
      <w:marRight w:val="0"/>
      <w:marTop w:val="0"/>
      <w:marBottom w:val="0"/>
      <w:divBdr>
        <w:top w:val="none" w:sz="0" w:space="0" w:color="auto"/>
        <w:left w:val="none" w:sz="0" w:space="0" w:color="auto"/>
        <w:bottom w:val="none" w:sz="0" w:space="0" w:color="auto"/>
        <w:right w:val="none" w:sz="0" w:space="0" w:color="auto"/>
      </w:divBdr>
    </w:div>
    <w:div w:id="1392071157">
      <w:bodyDiv w:val="1"/>
      <w:marLeft w:val="0"/>
      <w:marRight w:val="0"/>
      <w:marTop w:val="0"/>
      <w:marBottom w:val="0"/>
      <w:divBdr>
        <w:top w:val="none" w:sz="0" w:space="0" w:color="auto"/>
        <w:left w:val="none" w:sz="0" w:space="0" w:color="auto"/>
        <w:bottom w:val="none" w:sz="0" w:space="0" w:color="auto"/>
        <w:right w:val="none" w:sz="0" w:space="0" w:color="auto"/>
      </w:divBdr>
    </w:div>
    <w:div w:id="1807313843">
      <w:bodyDiv w:val="1"/>
      <w:marLeft w:val="0"/>
      <w:marRight w:val="0"/>
      <w:marTop w:val="0"/>
      <w:marBottom w:val="0"/>
      <w:divBdr>
        <w:top w:val="none" w:sz="0" w:space="0" w:color="auto"/>
        <w:left w:val="none" w:sz="0" w:space="0" w:color="auto"/>
        <w:bottom w:val="none" w:sz="0" w:space="0" w:color="auto"/>
        <w:right w:val="none" w:sz="0" w:space="0" w:color="auto"/>
      </w:divBdr>
      <w:divsChild>
        <w:div w:id="479227191">
          <w:marLeft w:val="0"/>
          <w:marRight w:val="0"/>
          <w:marTop w:val="0"/>
          <w:marBottom w:val="0"/>
          <w:divBdr>
            <w:top w:val="none" w:sz="0" w:space="0" w:color="auto"/>
            <w:left w:val="none" w:sz="0" w:space="0" w:color="auto"/>
            <w:bottom w:val="none" w:sz="0" w:space="0" w:color="auto"/>
            <w:right w:val="none" w:sz="0" w:space="0" w:color="auto"/>
          </w:divBdr>
        </w:div>
        <w:div w:id="2118787988">
          <w:marLeft w:val="0"/>
          <w:marRight w:val="0"/>
          <w:marTop w:val="0"/>
          <w:marBottom w:val="0"/>
          <w:divBdr>
            <w:top w:val="none" w:sz="0" w:space="0" w:color="auto"/>
            <w:left w:val="none" w:sz="0" w:space="0" w:color="auto"/>
            <w:bottom w:val="none" w:sz="0" w:space="0" w:color="auto"/>
            <w:right w:val="none" w:sz="0" w:space="0" w:color="auto"/>
          </w:divBdr>
        </w:div>
      </w:divsChild>
    </w:div>
    <w:div w:id="2022585208">
      <w:bodyDiv w:val="1"/>
      <w:marLeft w:val="0"/>
      <w:marRight w:val="0"/>
      <w:marTop w:val="0"/>
      <w:marBottom w:val="0"/>
      <w:divBdr>
        <w:top w:val="none" w:sz="0" w:space="0" w:color="auto"/>
        <w:left w:val="none" w:sz="0" w:space="0" w:color="auto"/>
        <w:bottom w:val="none" w:sz="0" w:space="0" w:color="auto"/>
        <w:right w:val="none" w:sz="0" w:space="0" w:color="auto"/>
      </w:divBdr>
      <w:divsChild>
        <w:div w:id="1396508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ostenibilidad.semana.com/medio-ambiente/multimedia/en-video-la-ultima-batalla-contra-el-plastico/51480?_ga=2.239791107.1047146187.1593525745-832163385.157490740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3" Type="http://schemas.openxmlformats.org/officeDocument/2006/relationships/hyperlink" Target="https://www.bbc.com/news/world-europe-46750843" TargetMode="External"/><Relationship Id="rId18" Type="http://schemas.openxmlformats.org/officeDocument/2006/relationships/hyperlink" Target="https://www.semana.com/nacion/articulo/coronavirus-en-el-pais-cuidar-la-salud-o-el-ambiente-el-dilema-con-el-plastico/682517" TargetMode="External"/><Relationship Id="rId26" Type="http://schemas.openxmlformats.org/officeDocument/2006/relationships/hyperlink" Target="https://www.nejm.org/doi/full/10.1056/NEJMc2004973" TargetMode="External"/><Relationship Id="rId39" Type="http://schemas.openxmlformats.org/officeDocument/2006/relationships/hyperlink" Target="https://www.fda.gov/food/food-safety-during-emergencies/shopping-food-during-covid-19-pandemic-information-consumers" TargetMode="External"/><Relationship Id="rId21" Type="http://schemas.openxmlformats.org/officeDocument/2006/relationships/hyperlink" Target="https://www.economist.com/international/2020/06/22/covid-19-has-led-to-a-pandemic-of-plastic-pollution" TargetMode="External"/><Relationship Id="rId34" Type="http://schemas.openxmlformats.org/officeDocument/2006/relationships/hyperlink" Target="https://www.thelancet.com/journals/lanmic/article/PIIS2666-5247(20)30003-3/fulltext" TargetMode="External"/><Relationship Id="rId7" Type="http://schemas.openxmlformats.org/officeDocument/2006/relationships/hyperlink" Target="https://www.forbes.com/sites/jamesellsmoor/2019/02/15/banning-plastic-how-jamaica-moved-to-save-its-environment/" TargetMode="External"/><Relationship Id="rId12" Type="http://schemas.openxmlformats.org/officeDocument/2006/relationships/hyperlink" Target="https://www.lavanguardia.com/natural/20190129/4686677635/parlamento-baleares-aprueba-ley-residuos-prohibicion-plasticos.html" TargetMode="External"/><Relationship Id="rId17" Type="http://schemas.openxmlformats.org/officeDocument/2006/relationships/hyperlink" Target="https://www.euractiv.com/section/circular-economy/news/eu-dismisses-industry-calls-to-lift-ban-on-single-use-plastics/" TargetMode="External"/><Relationship Id="rId25" Type="http://schemas.openxmlformats.org/officeDocument/2006/relationships/hyperlink" Target="https://sustainability.freshfields.com/post/102g9bc/the-impact-of-the-covid-19-pandemic-on-phasing-out-single-use-plastics" TargetMode="External"/><Relationship Id="rId33" Type="http://schemas.openxmlformats.org/officeDocument/2006/relationships/hyperlink" Target="https://www.nejm.org/doi/full/10.1056/NEJMc2004973" TargetMode="External"/><Relationship Id="rId38" Type="http://schemas.openxmlformats.org/officeDocument/2006/relationships/hyperlink" Target="https://www.journalofhospitalinfection.com/article/S0195-6701(20)30046-3/fulltext" TargetMode="External"/><Relationship Id="rId2" Type="http://schemas.openxmlformats.org/officeDocument/2006/relationships/hyperlink" Target="https://www.livekindly.co/portuguese-airline-hi-fly-first-ditch-single-use-plastics-flights/" TargetMode="External"/><Relationship Id="rId16" Type="http://schemas.openxmlformats.org/officeDocument/2006/relationships/hyperlink" Target="https://fd0ea2e2-fecf-4f82-8b1b-9e5e1ebec6a0.filesusr.com/ugd/2eb778_9d8ec284e39b4c7d84e774f0da14f2e8.pdf" TargetMode="External"/><Relationship Id="rId20" Type="http://schemas.openxmlformats.org/officeDocument/2006/relationships/hyperlink" Target="https://www.bloomberg.com/news/articles/2020-05-01/single-use-plastics-like-polystyrene-make-a-comeback-in-pandemic?sref=dYPvZQvk" TargetMode="External"/><Relationship Id="rId29" Type="http://schemas.openxmlformats.org/officeDocument/2006/relationships/hyperlink" Target="https://es.greenpeace.org/es/wp-content/uploads/sites/3/2020/06/Desechables_GPUSA.pdf" TargetMode="External"/><Relationship Id="rId1" Type="http://schemas.openxmlformats.org/officeDocument/2006/relationships/hyperlink" Target="https://www.prnewswire.com/news-releases/the-final-straw-ben--jerrys-announces-plan-to-eliminate-single-use-plastic-in-scoop-shops-worldwide-300784504.html" TargetMode="External"/><Relationship Id="rId6" Type="http://schemas.openxmlformats.org/officeDocument/2006/relationships/hyperlink" Target="https://www.loopnewsbarbados.com/content/covid-19-plastic-bag-ban-takes-backseat-amid-covid-19-pandemic" TargetMode="External"/><Relationship Id="rId11" Type="http://schemas.openxmlformats.org/officeDocument/2006/relationships/hyperlink" Target="https://timesofindia.indiatimes.com/business/india-business/aai-bans-single-use-plastic-items-at-16-airports-more-to-follow-suit/articleshow/67419767.cms" TargetMode="External"/><Relationship Id="rId24" Type="http://schemas.openxmlformats.org/officeDocument/2006/relationships/hyperlink" Target="https://www.rcnradio.com/estilo-de-vida/medio-ambiente/plasticos-de-la-pandemia-tardaran-cientos-de-anos-en-descomponerse" TargetMode="External"/><Relationship Id="rId32" Type="http://schemas.openxmlformats.org/officeDocument/2006/relationships/hyperlink" Target="https://www.cdc.gov/coronavirus/2019-ncov/prevent-getting-sick/cleaning-disinfection.html" TargetMode="External"/><Relationship Id="rId37" Type="http://schemas.openxmlformats.org/officeDocument/2006/relationships/hyperlink" Target="https://www.cdc.gov/coronavirus/2019-ncov/prevent-getting-sick/cleaning-disinfection.html" TargetMode="External"/><Relationship Id="rId5" Type="http://schemas.openxmlformats.org/officeDocument/2006/relationships/hyperlink" Target="https://news.bloombergenvironment.com/environment-and-energy/barbados-joins-string-of-caribbean-islands-ditching-plastics" TargetMode="External"/><Relationship Id="rId15" Type="http://schemas.openxmlformats.org/officeDocument/2006/relationships/hyperlink" Target="https://www.euractiv.com/section/circular-economy/news/eu-dismisses-industry-calls-to-lift-ban-on-single-use-plastics/" TargetMode="External"/><Relationship Id="rId23" Type="http://schemas.openxmlformats.org/officeDocument/2006/relationships/hyperlink" Target="https://www.eltiempo.com/bogota/como-esta-funcionando-el-reciclaje-en-bogota-durante-la-cuarentena-478030" TargetMode="External"/><Relationship Id="rId28" Type="http://schemas.openxmlformats.org/officeDocument/2006/relationships/hyperlink" Target="https://www.miteco.gob.es/images/es/infografiaresiduosempresas_tcm30-509673.pdf" TargetMode="External"/><Relationship Id="rId36" Type="http://schemas.openxmlformats.org/officeDocument/2006/relationships/hyperlink" Target="https://www.epa.gov/pesticide-registration/list-n-disinfectants-use-against-sars-cov-2" TargetMode="External"/><Relationship Id="rId10" Type="http://schemas.openxmlformats.org/officeDocument/2006/relationships/hyperlink" Target="https://www.theguardian.com/travel/2019/jan/25/bali-plans-tourist-tax-to-tackle-plastic-pollution" TargetMode="External"/><Relationship Id="rId19" Type="http://schemas.openxmlformats.org/officeDocument/2006/relationships/hyperlink" Target="https://www.economist.com/international/2020/06/22/covid-19-has-led-to-a-pandemic-of-plastic-pollution" TargetMode="External"/><Relationship Id="rId31" Type="http://schemas.openxmlformats.org/officeDocument/2006/relationships/hyperlink" Target="https://www.cdc.gov/coronavirus/2019-ncov/prevent-getting-sick/how-covid-spreads.html" TargetMode="External"/><Relationship Id="rId4" Type="http://schemas.openxmlformats.org/officeDocument/2006/relationships/hyperlink" Target="https://www.caterermiddleeast.com/outlets/restaurants/79143-kfc-to-eliminate-single-use-plastic-globally-by-2025" TargetMode="External"/><Relationship Id="rId9" Type="http://schemas.openxmlformats.org/officeDocument/2006/relationships/hyperlink" Target="https://resource.co/article/south-korea-latest-country-ban-single-use-plastic-bags-13028" TargetMode="External"/><Relationship Id="rId14" Type="http://schemas.openxmlformats.org/officeDocument/2006/relationships/hyperlink" Target="https://www.semana.com/nacion/articulo/coronavirus-en-el-pais-cuidar-la-salud-o-el-ambiente-el-dilema-con-el-plastico/682517" TargetMode="External"/><Relationship Id="rId22" Type="http://schemas.openxmlformats.org/officeDocument/2006/relationships/hyperlink" Target="https://www.portafolio.co/economia/las-realidades-del-consumo-del-plastico-en-medio-de-la-pandemia-541211" TargetMode="External"/><Relationship Id="rId27" Type="http://schemas.openxmlformats.org/officeDocument/2006/relationships/hyperlink" Target="https://www.miteco.gob.es/images/es/infografiaresiduosciudadania_tcm30-509672.pdf" TargetMode="External"/><Relationship Id="rId30" Type="http://schemas.openxmlformats.org/officeDocument/2006/relationships/hyperlink" Target="https://docs.google.com/spreadsheets/d/1EgoiGwBaWGhsv6ASKjU8W9Z2znIQLMxuJx0A4EnmJow/edit" TargetMode="External"/><Relationship Id="rId35" Type="http://schemas.openxmlformats.org/officeDocument/2006/relationships/hyperlink" Target="https://www.thelancet.com/journals/lanmic/article/PIIS2666-5247(20)30003-3/fulltext" TargetMode="External"/><Relationship Id="rId8" Type="http://schemas.openxmlformats.org/officeDocument/2006/relationships/hyperlink" Target="https://www.bahamas.gov.bs/wps/portal/public/about%20the%20ban/!ut/p/b1/vZTbbqpAFIafpQ9gGc5wyckB5cyAwg0BGVEQRFFRnr40abKzm9Tui93O3MxMvpV_rX9NFpEQayJps9u-zC77Y5sd3u8Jl9IAWpLECBZkAQeM0DUll9cph2QnIJ4A8MWSwKd4FAFgkEDyA9IDDk0SK2KN4lFWe6PUND_tkg1-hEbtHcWZ3_b3Ky97yJBhxItb0ri2OBBGWOxKBQCHWsGiwHQH2yPKK_Ns3UyMF2rvOusZPGTpiIRKzAqrHaJdmc6p2MmNil2k8_qkieG40tCpalU2SfJI9pMgAMebLG8OnD40pxtJ49MC6eTw8vJR45Mi_smjrwAGfBe_IpLnNlIfwLM2PBVhvgOWFGHrxwYT8YTxX2Ui2CSBiDVg0qB6dMZYj341-qZVzd2g8mhSDWlLzX0baQOyfTuoOxOMq8HWHmB6evS5bASF6RaRH8qSer24rvJZ0KGQOAkqJLcMWRAA5qcFIesIkxE8ciWWAtAhf1uQ_lVLoeuAH6_wr0_DeP-_hwsi2efN67BpXsGrIHIkywuMKHCAYQSeiKqYu08TZ1DfJ0580WEv9rx-l7h4ubGVlV9XuyWd5YKbzfelQXd0R10Ad5Dp5G64paWQh44_U_bNkcyrlXlzS8ZYUjZB3WCqNDJEKf7JhdLa9mTYXmdb3ZZoc1NTWoN5mUrtO3YfY-azB8yLx6DpUpCEJ3bb57A-Wzu8AzqKhuQyHZf7ez3uUcXbZyPfpme5MB8Cwy1QQ3RNeFuanK9t1fX4Z0tvS45z2Q!!/dl4/d5/L2dBISEvZ0FBIS9nQSEh/" TargetMode="External"/><Relationship Id="rId3" Type="http://schemas.openxmlformats.org/officeDocument/2006/relationships/hyperlink" Target="https://www.fastcompany.com/90294975/the-planets-largest-packaged-food-company-is-ditching-plasti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9F508-5663-4518-BA59-9E608DB99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8386</Words>
  <Characters>46129</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STEFANY</dc:creator>
  <cp:lastModifiedBy>camilo acuna</cp:lastModifiedBy>
  <cp:revision>2</cp:revision>
  <cp:lastPrinted>2020-07-20T04:02:00Z</cp:lastPrinted>
  <dcterms:created xsi:type="dcterms:W3CDTF">2020-07-20T21:39:00Z</dcterms:created>
  <dcterms:modified xsi:type="dcterms:W3CDTF">2020-07-20T21:39:00Z</dcterms:modified>
</cp:coreProperties>
</file>